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4A23" w:rsidRDefault="001D4A23" w:rsidP="000E68A1"/>
    <w:p w:rsidR="00D66B60" w:rsidRDefault="00D66B60" w:rsidP="00D66B60">
      <w:pPr>
        <w:rPr>
          <w:b/>
        </w:rPr>
      </w:pPr>
      <w:r w:rsidRPr="00870AC5">
        <w:rPr>
          <w:b/>
        </w:rPr>
        <w:t>Zadání úlohy:</w:t>
      </w:r>
    </w:p>
    <w:p w:rsidR="00D66B60" w:rsidRDefault="00D66B60" w:rsidP="00D66B60">
      <w:r>
        <w:t>Vyučující:</w:t>
      </w:r>
    </w:p>
    <w:p w:rsidR="00D66B60" w:rsidRDefault="00D66B60" w:rsidP="00D66B60">
      <w:pPr>
        <w:pStyle w:val="Odstavecseseznamem"/>
        <w:numPr>
          <w:ilvl w:val="0"/>
          <w:numId w:val="1"/>
        </w:numPr>
        <w:jc w:val="both"/>
      </w:pPr>
      <w:r>
        <w:t>Připraví zadání vycházející z reálné praxe, která ověří schopnost žáka reagovat na požadavky zaměstnavatele.</w:t>
      </w:r>
    </w:p>
    <w:p w:rsidR="00D66B60" w:rsidRPr="00076627" w:rsidRDefault="00D66B60" w:rsidP="00D66B60">
      <w:pPr>
        <w:rPr>
          <w:b/>
        </w:rPr>
      </w:pPr>
      <w:r>
        <w:rPr>
          <w:b/>
        </w:rPr>
        <w:t>Popište CSF v návrhu IS školní jídelny</w:t>
      </w:r>
    </w:p>
    <w:p w:rsidR="00D66B60" w:rsidRDefault="00D66B60" w:rsidP="00D66B60"/>
    <w:p w:rsidR="00D66B60" w:rsidRDefault="00D66B60" w:rsidP="00D66B60">
      <w:pPr>
        <w:jc w:val="both"/>
      </w:pPr>
      <w:r>
        <w:t>Na jednotlivých krocích životního cyklu informačního systému popište příklady CSF a KPI. Popište možnosti outsourcingu z hlediska např. finančního, právního rámce, či bezpečnostní politiky firmy.</w:t>
      </w:r>
    </w:p>
    <w:p w:rsidR="00D66B60" w:rsidRDefault="00D66B60" w:rsidP="00D66B60">
      <w:pPr>
        <w:jc w:val="both"/>
      </w:pPr>
    </w:p>
    <w:p w:rsidR="00D66B60" w:rsidRDefault="00D66B60" w:rsidP="00D66B60"/>
    <w:p w:rsidR="00D66B60" w:rsidRDefault="00D66B60" w:rsidP="00D66B60"/>
    <w:p w:rsidR="00D66B60" w:rsidRDefault="00D66B60" w:rsidP="00D66B60">
      <w:pPr>
        <w:rPr>
          <w:b/>
        </w:rPr>
      </w:pPr>
      <w:r w:rsidRPr="00825A93">
        <w:rPr>
          <w:b/>
        </w:rPr>
        <w:t>Pomůcky</w:t>
      </w:r>
    </w:p>
    <w:p w:rsidR="00D66B60" w:rsidRDefault="00D66B60" w:rsidP="00D66B60">
      <w:r>
        <w:t>PC s kancelářským balíkem MS Office, MS Visio a přístupem na internet</w:t>
      </w:r>
    </w:p>
    <w:p w:rsidR="00D66B60" w:rsidRDefault="00D66B60" w:rsidP="00D66B60">
      <w:pPr>
        <w:rPr>
          <w:b/>
        </w:rPr>
      </w:pPr>
      <w:r>
        <w:rPr>
          <w:b/>
        </w:rPr>
        <w:t>Části řešení:</w:t>
      </w:r>
    </w:p>
    <w:p w:rsidR="00D66B60" w:rsidRDefault="00D66B60" w:rsidP="00D66B60">
      <w:pPr>
        <w:pStyle w:val="Odstavecseseznamem"/>
        <w:numPr>
          <w:ilvl w:val="0"/>
          <w:numId w:val="2"/>
        </w:numPr>
      </w:pPr>
      <w:r w:rsidRPr="00F8311B">
        <w:t xml:space="preserve">Popis současného </w:t>
      </w:r>
      <w:proofErr w:type="gramStart"/>
      <w:r w:rsidRPr="00F8311B">
        <w:t>stavu</w:t>
      </w:r>
      <w:r>
        <w:t xml:space="preserve">  a</w:t>
      </w:r>
      <w:proofErr w:type="gramEnd"/>
      <w:r>
        <w:t xml:space="preserve"> požadavků na IS</w:t>
      </w:r>
    </w:p>
    <w:p w:rsidR="00D66B60" w:rsidRDefault="00D66B60" w:rsidP="00D66B60">
      <w:pPr>
        <w:pStyle w:val="Odstavecseseznamem"/>
        <w:numPr>
          <w:ilvl w:val="0"/>
          <w:numId w:val="2"/>
        </w:numPr>
        <w:jc w:val="both"/>
      </w:pPr>
      <w:r>
        <w:t>Návrh jednotlivých kroků a jejich CSF. Na teoretickém základu popište, jak si představujete reálnou situaci IS jídelny.</w:t>
      </w:r>
    </w:p>
    <w:p w:rsidR="00D66B60" w:rsidRDefault="00D66B60" w:rsidP="00D66B60">
      <w:pPr>
        <w:pStyle w:val="Odstavecseseznamem"/>
        <w:numPr>
          <w:ilvl w:val="0"/>
          <w:numId w:val="2"/>
        </w:numPr>
        <w:jc w:val="both"/>
      </w:pPr>
      <w:r>
        <w:t>Zvažte možnosti outsourcingu z více hledisek (např. finančního, právního rámce, či bezpečnostní politiky firmy)</w:t>
      </w:r>
    </w:p>
    <w:p w:rsidR="00D66B60" w:rsidRDefault="00D66B60" w:rsidP="00D66B60">
      <w:pPr>
        <w:pStyle w:val="Odstavecseseznamem"/>
        <w:numPr>
          <w:ilvl w:val="0"/>
          <w:numId w:val="2"/>
        </w:numPr>
      </w:pPr>
      <w:r>
        <w:t>Předpoklady doplňte příklady či odkazy na internetu</w:t>
      </w:r>
    </w:p>
    <w:p w:rsidR="00D66B60" w:rsidRPr="00F8311B" w:rsidRDefault="00D66B60" w:rsidP="00D66B60">
      <w:pPr>
        <w:rPr>
          <w:b/>
        </w:rPr>
      </w:pPr>
    </w:p>
    <w:p w:rsidR="00D66B60" w:rsidRPr="000E68A1" w:rsidRDefault="00D66B60" w:rsidP="000E68A1"/>
    <w:p w:rsidR="001D4A23" w:rsidRPr="00943DEB" w:rsidRDefault="001D4A23" w:rsidP="00DC5D00">
      <w:pPr>
        <w:spacing w:after="0"/>
      </w:pPr>
    </w:p>
    <w:sectPr w:rsidR="001D4A23" w:rsidRPr="00943DEB" w:rsidSect="0066480A">
      <w:headerReference w:type="first" r:id="rId7"/>
      <w:footerReference w:type="first" r:id="rId8"/>
      <w:pgSz w:w="11906" w:h="16838"/>
      <w:pgMar w:top="1588" w:right="1134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474C" w:rsidRDefault="0091474C" w:rsidP="00AE5686">
      <w:pPr>
        <w:spacing w:after="0" w:line="240" w:lineRule="auto"/>
      </w:pPr>
      <w:r>
        <w:separator/>
      </w:r>
    </w:p>
  </w:endnote>
  <w:endnote w:type="continuationSeparator" w:id="0">
    <w:p w:rsidR="0091474C" w:rsidRDefault="0091474C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686" w:rsidRDefault="0066480A" w:rsidP="0066480A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FC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-305064</wp:posOffset>
              </wp:positionV>
              <wp:extent cx="3225884" cy="681487"/>
              <wp:effectExtent l="0" t="0" r="0" b="444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84" cy="68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A84" w:rsidRDefault="005D2A84" w:rsidP="005D2A84">
                          <w:pPr>
                            <w:pStyle w:val="Bezmezer"/>
                            <w:spacing w:line="220" w:lineRule="exact"/>
                          </w:pPr>
                          <w:r>
                            <w:t xml:space="preserve">Národní pedagogický institut České republiky </w:t>
                          </w:r>
                        </w:p>
                        <w:p w:rsidR="003A7278" w:rsidRDefault="003A7278" w:rsidP="003A7278">
                          <w:pPr>
                            <w:pStyle w:val="Bezmezer"/>
                            <w:spacing w:line="220" w:lineRule="exact"/>
                          </w:pPr>
                          <w:r>
                            <w:t>Projekt Modernizace odborného vzdělávání (MOV)</w:t>
                          </w:r>
                        </w:p>
                        <w:p w:rsidR="00E418B6" w:rsidRPr="007509AF" w:rsidRDefault="00A1258D" w:rsidP="003A7278">
                          <w:pPr>
                            <w:pStyle w:val="Bezmezer"/>
                            <w:spacing w:line="220" w:lineRule="exact"/>
                          </w:pPr>
                          <w:r w:rsidRPr="00A1258D">
                            <w:t xml:space="preserve">Senovážné nám. 872/25, 110 </w:t>
                          </w:r>
                          <w:proofErr w:type="gramStart"/>
                          <w:r w:rsidRPr="00A1258D">
                            <w:t>00  Praha</w:t>
                          </w:r>
                          <w:proofErr w:type="gramEnd"/>
                          <w:r w:rsidRPr="00A1258D">
                            <w:t xml:space="preserve"> 1</w:t>
                          </w:r>
                          <w:r>
                            <w:t xml:space="preserve"> </w:t>
                          </w:r>
                          <w:r w:rsidR="003A7278" w:rsidRPr="00011501">
                            <w:t>www.projektmov</w:t>
                          </w:r>
                          <w:r w:rsidR="00002616"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48.25pt;margin-top:-24pt;width:254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" stroked="f">
              <v:textbox>
                <w:txbxContent>
                  <w:p w:rsidR="005D2A84" w:rsidRDefault="005D2A84" w:rsidP="005D2A84">
                    <w:pPr>
                      <w:pStyle w:val="Bezmezer"/>
                      <w:spacing w:line="220" w:lineRule="exact"/>
                    </w:pPr>
                    <w:r>
                      <w:t xml:space="preserve">Národní pedagogický institut České republiky </w:t>
                    </w:r>
                  </w:p>
                  <w:p w:rsidR="003A7278" w:rsidRDefault="003A7278" w:rsidP="003A7278">
                    <w:pPr>
                      <w:pStyle w:val="Bezmezer"/>
                      <w:spacing w:line="220" w:lineRule="exact"/>
                    </w:pPr>
                    <w:r>
                      <w:t>Projekt Modernizace odborného vzdělávání (MOV)</w:t>
                    </w:r>
                  </w:p>
                  <w:p w:rsidR="00E418B6" w:rsidRPr="007509AF" w:rsidRDefault="00A1258D" w:rsidP="003A7278">
                    <w:pPr>
                      <w:pStyle w:val="Bezmezer"/>
                      <w:spacing w:line="220" w:lineRule="exact"/>
                    </w:pPr>
                    <w:r w:rsidRPr="00A1258D">
                      <w:t xml:space="preserve">Senovážné nám. 872/25, 110 </w:t>
                    </w:r>
                    <w:proofErr w:type="gramStart"/>
                    <w:r w:rsidRPr="00A1258D">
                      <w:t>00  Praha</w:t>
                    </w:r>
                    <w:proofErr w:type="gramEnd"/>
                    <w:r w:rsidRPr="00A1258D">
                      <w:t xml:space="preserve"> 1</w:t>
                    </w:r>
                    <w:r>
                      <w:t xml:space="preserve"> </w:t>
                    </w:r>
                    <w:r w:rsidR="003A7278" w:rsidRPr="00011501">
                      <w:t>www.projektmov</w:t>
                    </w:r>
                    <w:r w:rsidR="00002616">
                      <w:t>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474C" w:rsidRDefault="0091474C" w:rsidP="00AE5686">
      <w:pPr>
        <w:spacing w:after="0" w:line="240" w:lineRule="auto"/>
      </w:pPr>
      <w:r>
        <w:separator/>
      </w:r>
    </w:p>
  </w:footnote>
  <w:footnote w:type="continuationSeparator" w:id="0">
    <w:p w:rsidR="0091474C" w:rsidRDefault="0091474C" w:rsidP="00AE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686" w:rsidRDefault="0066480A" w:rsidP="001D4A23">
    <w:pPr>
      <w:pStyle w:val="Zhlav"/>
      <w:tabs>
        <w:tab w:val="clear" w:pos="4536"/>
        <w:tab w:val="clear" w:pos="9072"/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67456" behindDoc="1" locked="1" layoutInCell="0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2" name="Obrázek 2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A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C3E42"/>
    <w:multiLevelType w:val="hybridMultilevel"/>
    <w:tmpl w:val="4DC4D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450D7"/>
    <w:multiLevelType w:val="hybridMultilevel"/>
    <w:tmpl w:val="F95AA34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86"/>
    <w:rsid w:val="00002616"/>
    <w:rsid w:val="0007443C"/>
    <w:rsid w:val="000A47E9"/>
    <w:rsid w:val="000E68A1"/>
    <w:rsid w:val="00103D59"/>
    <w:rsid w:val="001569AB"/>
    <w:rsid w:val="001911BD"/>
    <w:rsid w:val="001A7123"/>
    <w:rsid w:val="001D4A23"/>
    <w:rsid w:val="002538DA"/>
    <w:rsid w:val="00300272"/>
    <w:rsid w:val="00324923"/>
    <w:rsid w:val="00336FD6"/>
    <w:rsid w:val="00340303"/>
    <w:rsid w:val="003A7278"/>
    <w:rsid w:val="003F0477"/>
    <w:rsid w:val="00454467"/>
    <w:rsid w:val="0048182C"/>
    <w:rsid w:val="004B433E"/>
    <w:rsid w:val="004C134C"/>
    <w:rsid w:val="004D228E"/>
    <w:rsid w:val="004D3F13"/>
    <w:rsid w:val="004E4FC3"/>
    <w:rsid w:val="00545DEA"/>
    <w:rsid w:val="005D2A84"/>
    <w:rsid w:val="00644230"/>
    <w:rsid w:val="0065096A"/>
    <w:rsid w:val="0066068B"/>
    <w:rsid w:val="0066480A"/>
    <w:rsid w:val="007409FD"/>
    <w:rsid w:val="00764251"/>
    <w:rsid w:val="007673D4"/>
    <w:rsid w:val="007A2A19"/>
    <w:rsid w:val="00823EE4"/>
    <w:rsid w:val="00851090"/>
    <w:rsid w:val="008C1BE8"/>
    <w:rsid w:val="0091474C"/>
    <w:rsid w:val="009310A3"/>
    <w:rsid w:val="00943DEB"/>
    <w:rsid w:val="00992CF8"/>
    <w:rsid w:val="009F6A78"/>
    <w:rsid w:val="00A1258D"/>
    <w:rsid w:val="00A22E58"/>
    <w:rsid w:val="00A31DE4"/>
    <w:rsid w:val="00A6778A"/>
    <w:rsid w:val="00AE5686"/>
    <w:rsid w:val="00B365F5"/>
    <w:rsid w:val="00BC7CDB"/>
    <w:rsid w:val="00BF1247"/>
    <w:rsid w:val="00C0066A"/>
    <w:rsid w:val="00C34B16"/>
    <w:rsid w:val="00C564C0"/>
    <w:rsid w:val="00CC69FD"/>
    <w:rsid w:val="00D01BFE"/>
    <w:rsid w:val="00D543AE"/>
    <w:rsid w:val="00D66B60"/>
    <w:rsid w:val="00DB013C"/>
    <w:rsid w:val="00DC5D00"/>
    <w:rsid w:val="00DC6CF6"/>
    <w:rsid w:val="00DE51B4"/>
    <w:rsid w:val="00E378EB"/>
    <w:rsid w:val="00E418B6"/>
    <w:rsid w:val="00E83D7A"/>
    <w:rsid w:val="00ED6BFE"/>
    <w:rsid w:val="00F14316"/>
    <w:rsid w:val="00F360B1"/>
    <w:rsid w:val="00F4521B"/>
    <w:rsid w:val="00F72BF6"/>
    <w:rsid w:val="00F90709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A5BD9"/>
  <w15:chartTrackingRefBased/>
  <w15:docId w15:val="{CF044649-670D-4F8A-A9A3-57B11CF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43D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6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velicky</dc:creator>
  <cp:keywords/>
  <dc:description/>
  <cp:lastModifiedBy>Luboš Tonhauser</cp:lastModifiedBy>
  <cp:revision>2</cp:revision>
  <dcterms:created xsi:type="dcterms:W3CDTF">2020-04-11T12:04:00Z</dcterms:created>
  <dcterms:modified xsi:type="dcterms:W3CDTF">2020-04-11T12:04:00Z</dcterms:modified>
</cp:coreProperties>
</file>