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D4A23" w:rsidRDefault="001D4A23" w:rsidP="000E68A1"/>
    <w:p w:rsidR="00845E0C" w:rsidRPr="00CA7C7F" w:rsidRDefault="00845E0C" w:rsidP="00845E0C">
      <w:pPr>
        <w:pStyle w:val="Bezmezer"/>
        <w:jc w:val="center"/>
        <w:rPr>
          <w:rFonts w:ascii="Arial" w:hAnsi="Arial" w:cs="Arial"/>
          <w:sz w:val="40"/>
          <w:szCs w:val="40"/>
        </w:rPr>
      </w:pPr>
      <w:r>
        <w:rPr>
          <w:rFonts w:ascii="Arial" w:hAnsi="Arial" w:cs="Arial"/>
          <w:sz w:val="40"/>
          <w:szCs w:val="40"/>
        </w:rPr>
        <w:t>ČSN 33 2000-4-41 ed.3</w:t>
      </w:r>
    </w:p>
    <w:p w:rsidR="00845E0C" w:rsidRPr="00CA7C7F" w:rsidRDefault="00845E0C" w:rsidP="00845E0C">
      <w:pPr>
        <w:pStyle w:val="Bezmezer"/>
        <w:jc w:val="center"/>
        <w:rPr>
          <w:rFonts w:ascii="Arial" w:hAnsi="Arial" w:cs="Arial"/>
          <w:sz w:val="40"/>
          <w:szCs w:val="40"/>
        </w:rPr>
      </w:pPr>
      <w:r w:rsidRPr="00CA7C7F">
        <w:rPr>
          <w:rFonts w:ascii="Arial" w:hAnsi="Arial" w:cs="Arial"/>
          <w:sz w:val="40"/>
          <w:szCs w:val="40"/>
        </w:rPr>
        <w:t>Ochrana před úrazem elektrickým proudem</w:t>
      </w:r>
    </w:p>
    <w:p w:rsidR="00845E0C" w:rsidRDefault="00845E0C" w:rsidP="00845E0C">
      <w:pPr>
        <w:pStyle w:val="Bezmezer"/>
        <w:ind w:left="426"/>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sz w:val="24"/>
          <w:szCs w:val="24"/>
        </w:rPr>
        <w:t>Základním pravidlem ochrany před úrazem elektrickým proudem je to, že nebezpečné živé části nesmějí být za normálních podmínek přístupné a přístupné vodivé části nesmějí být nebezpečné ani za normálních podmínek, ani za podmínek jedné poruchy.</w:t>
      </w:r>
    </w:p>
    <w:p w:rsidR="00845E0C"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b/>
          <w:sz w:val="24"/>
          <w:szCs w:val="24"/>
        </w:rPr>
      </w:pPr>
      <w:r w:rsidRPr="00767353">
        <w:rPr>
          <w:rFonts w:ascii="Arial" w:hAnsi="Arial" w:cs="Arial"/>
          <w:b/>
          <w:sz w:val="24"/>
          <w:szCs w:val="24"/>
        </w:rPr>
        <w:t>Ochrana je za normálních podmínek zajištěna základními ochrannými opatřeními a ochrana za jedné poruchy je zajištěna opatřeními pro ochranu při poruše. Jinak je ochrana před úrazem elektrickým proudem zajištěna prostředkem zvýšené ochrany, která zajišťuje jak ochranu za normálních podmínek, tak ochranu při jedné poruše.</w:t>
      </w:r>
    </w:p>
    <w:p w:rsidR="00845E0C" w:rsidRDefault="00845E0C" w:rsidP="00845E0C">
      <w:pPr>
        <w:pStyle w:val="Bezmezer"/>
        <w:ind w:left="142"/>
        <w:rPr>
          <w:rFonts w:ascii="Arial" w:hAnsi="Arial" w:cs="Arial"/>
          <w:b/>
          <w:sz w:val="24"/>
          <w:szCs w:val="24"/>
        </w:rPr>
      </w:pPr>
    </w:p>
    <w:p w:rsidR="00845E0C" w:rsidRPr="00463E2A" w:rsidRDefault="00845E0C" w:rsidP="00845E0C">
      <w:pPr>
        <w:pStyle w:val="Bezmezer"/>
        <w:ind w:left="142"/>
        <w:rPr>
          <w:rFonts w:ascii="Arial" w:hAnsi="Arial" w:cs="Arial"/>
          <w:sz w:val="32"/>
          <w:szCs w:val="32"/>
        </w:rPr>
      </w:pPr>
      <w:r w:rsidRPr="00463E2A">
        <w:rPr>
          <w:rFonts w:ascii="Arial" w:hAnsi="Arial" w:cs="Arial"/>
          <w:sz w:val="32"/>
          <w:szCs w:val="32"/>
        </w:rPr>
        <w:t xml:space="preserve">Živá </w:t>
      </w:r>
      <w:proofErr w:type="gramStart"/>
      <w:r w:rsidRPr="00463E2A">
        <w:rPr>
          <w:rFonts w:ascii="Arial" w:hAnsi="Arial" w:cs="Arial"/>
          <w:sz w:val="32"/>
          <w:szCs w:val="32"/>
        </w:rPr>
        <w:t xml:space="preserve">část </w:t>
      </w:r>
      <w:r>
        <w:rPr>
          <w:rFonts w:ascii="Arial" w:hAnsi="Arial" w:cs="Arial"/>
          <w:sz w:val="32"/>
          <w:szCs w:val="32"/>
        </w:rPr>
        <w:t xml:space="preserve"> -</w:t>
      </w:r>
      <w:proofErr w:type="gramEnd"/>
      <w:r>
        <w:rPr>
          <w:rFonts w:ascii="Arial" w:hAnsi="Arial" w:cs="Arial"/>
          <w:sz w:val="32"/>
          <w:szCs w:val="32"/>
        </w:rPr>
        <w:t xml:space="preserve"> </w:t>
      </w:r>
      <w:r w:rsidRPr="00463E2A">
        <w:rPr>
          <w:rFonts w:ascii="Arial" w:hAnsi="Arial" w:cs="Arial"/>
          <w:sz w:val="24"/>
          <w:szCs w:val="24"/>
        </w:rPr>
        <w:t>je část elektrického zařízení, která je určena k vedení elektrického proudu.</w:t>
      </w:r>
    </w:p>
    <w:p w:rsidR="00845E0C" w:rsidRDefault="00845E0C" w:rsidP="00845E0C">
      <w:pPr>
        <w:pStyle w:val="Bezmezer"/>
        <w:ind w:left="142"/>
        <w:rPr>
          <w:rFonts w:ascii="Arial" w:hAnsi="Arial" w:cs="Arial"/>
          <w:b/>
          <w:sz w:val="24"/>
          <w:szCs w:val="24"/>
        </w:rPr>
      </w:pPr>
    </w:p>
    <w:p w:rsidR="00845E0C" w:rsidRPr="00463E2A" w:rsidRDefault="00845E0C" w:rsidP="00845E0C">
      <w:pPr>
        <w:pStyle w:val="Bezmezer"/>
        <w:ind w:left="142"/>
        <w:rPr>
          <w:rFonts w:ascii="Arial" w:hAnsi="Arial" w:cs="Arial"/>
          <w:sz w:val="32"/>
          <w:szCs w:val="32"/>
        </w:rPr>
      </w:pPr>
      <w:r>
        <w:rPr>
          <w:rFonts w:ascii="Arial" w:hAnsi="Arial" w:cs="Arial"/>
          <w:sz w:val="32"/>
          <w:szCs w:val="32"/>
        </w:rPr>
        <w:t>Než</w:t>
      </w:r>
      <w:r w:rsidRPr="00463E2A">
        <w:rPr>
          <w:rFonts w:ascii="Arial" w:hAnsi="Arial" w:cs="Arial"/>
          <w:sz w:val="32"/>
          <w:szCs w:val="32"/>
        </w:rPr>
        <w:t xml:space="preserve">ivá </w:t>
      </w:r>
      <w:proofErr w:type="gramStart"/>
      <w:r w:rsidRPr="00463E2A">
        <w:rPr>
          <w:rFonts w:ascii="Arial" w:hAnsi="Arial" w:cs="Arial"/>
          <w:sz w:val="32"/>
          <w:szCs w:val="32"/>
        </w:rPr>
        <w:t>část</w:t>
      </w:r>
      <w:r>
        <w:rPr>
          <w:rFonts w:ascii="Arial" w:hAnsi="Arial" w:cs="Arial"/>
          <w:sz w:val="32"/>
          <w:szCs w:val="32"/>
        </w:rPr>
        <w:t xml:space="preserve"> - </w:t>
      </w:r>
      <w:r w:rsidRPr="00463E2A">
        <w:rPr>
          <w:rFonts w:ascii="Arial" w:hAnsi="Arial" w:cs="Arial"/>
          <w:sz w:val="24"/>
          <w:szCs w:val="24"/>
        </w:rPr>
        <w:t>je</w:t>
      </w:r>
      <w:proofErr w:type="gramEnd"/>
      <w:r w:rsidRPr="00463E2A">
        <w:rPr>
          <w:rFonts w:ascii="Arial" w:hAnsi="Arial" w:cs="Arial"/>
          <w:sz w:val="24"/>
          <w:szCs w:val="24"/>
        </w:rPr>
        <w:t xml:space="preserve"> část </w:t>
      </w:r>
      <w:r>
        <w:rPr>
          <w:rFonts w:ascii="Arial" w:hAnsi="Arial" w:cs="Arial"/>
          <w:sz w:val="24"/>
          <w:szCs w:val="24"/>
        </w:rPr>
        <w:t xml:space="preserve">elektrického zařízení, která není </w:t>
      </w:r>
      <w:r w:rsidRPr="00463E2A">
        <w:rPr>
          <w:rFonts w:ascii="Arial" w:hAnsi="Arial" w:cs="Arial"/>
          <w:sz w:val="24"/>
          <w:szCs w:val="24"/>
        </w:rPr>
        <w:t xml:space="preserve">určena k vedení </w:t>
      </w:r>
      <w:r>
        <w:rPr>
          <w:rFonts w:ascii="Arial" w:hAnsi="Arial" w:cs="Arial"/>
          <w:sz w:val="24"/>
          <w:szCs w:val="24"/>
        </w:rPr>
        <w:t>elektrického proudu, ale při poruše se na ní může objevit nebezpečné dotykové napětí.</w:t>
      </w:r>
    </w:p>
    <w:p w:rsidR="00845E0C" w:rsidRDefault="00845E0C" w:rsidP="00845E0C">
      <w:pPr>
        <w:pStyle w:val="Bezmezer"/>
        <w:ind w:left="426"/>
        <w:rPr>
          <w:rFonts w:ascii="Arial" w:hAnsi="Arial" w:cs="Arial"/>
          <w:sz w:val="24"/>
          <w:szCs w:val="24"/>
        </w:rPr>
      </w:pPr>
    </w:p>
    <w:p w:rsidR="00845E0C" w:rsidRPr="00532598" w:rsidRDefault="00845E0C" w:rsidP="00845E0C">
      <w:pPr>
        <w:pStyle w:val="Bezmezer"/>
        <w:ind w:left="426"/>
        <w:jc w:val="center"/>
        <w:rPr>
          <w:rFonts w:ascii="Arial" w:hAnsi="Arial" w:cs="Arial"/>
          <w:sz w:val="24"/>
          <w:szCs w:val="24"/>
        </w:rPr>
      </w:pPr>
      <w:r>
        <w:rPr>
          <w:rFonts w:ascii="Arial" w:hAnsi="Arial" w:cs="Arial"/>
          <w:noProof/>
          <w:sz w:val="24"/>
          <w:szCs w:val="24"/>
          <w:lang w:eastAsia="cs-CZ"/>
        </w:rPr>
        <w:lastRenderedPageBreak/>
        <w:drawing>
          <wp:inline distT="0" distB="0" distL="0" distR="0" wp14:anchorId="51C13D67" wp14:editId="7D5D8A9B">
            <wp:extent cx="5667375" cy="6073930"/>
            <wp:effectExtent l="19050" t="0" r="9525"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671931" cy="6078813"/>
                    </a:xfrm>
                    <a:prstGeom prst="rect">
                      <a:avLst/>
                    </a:prstGeom>
                    <a:noFill/>
                    <a:ln w="9525">
                      <a:noFill/>
                      <a:miter lim="800000"/>
                      <a:headEnd/>
                      <a:tailEnd/>
                    </a:ln>
                  </pic:spPr>
                </pic:pic>
              </a:graphicData>
            </a:graphic>
          </wp:inline>
        </w:drawing>
      </w:r>
    </w:p>
    <w:p w:rsidR="00845E0C" w:rsidRPr="0019798A" w:rsidRDefault="00845E0C" w:rsidP="00845E0C">
      <w:pPr>
        <w:pStyle w:val="Bezmezer"/>
        <w:ind w:left="142"/>
        <w:rPr>
          <w:rFonts w:ascii="Arial" w:hAnsi="Arial" w:cs="Arial"/>
          <w:sz w:val="32"/>
          <w:szCs w:val="32"/>
        </w:rPr>
      </w:pPr>
      <w:r w:rsidRPr="0019798A">
        <w:rPr>
          <w:rFonts w:ascii="Arial" w:hAnsi="Arial" w:cs="Arial"/>
          <w:sz w:val="32"/>
          <w:szCs w:val="32"/>
        </w:rPr>
        <w:t>Úraz elektrickým proudem</w:t>
      </w:r>
    </w:p>
    <w:p w:rsidR="00845E0C" w:rsidRPr="002942BF"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sidRPr="002942BF">
        <w:rPr>
          <w:rFonts w:ascii="Arial" w:hAnsi="Arial" w:cs="Arial"/>
          <w:sz w:val="24"/>
          <w:szCs w:val="24"/>
        </w:rPr>
        <w:t xml:space="preserve">Úraz elektrickým proudem může </w:t>
      </w:r>
      <w:r>
        <w:rPr>
          <w:rFonts w:ascii="Arial" w:hAnsi="Arial" w:cs="Arial"/>
          <w:sz w:val="24"/>
          <w:szCs w:val="24"/>
        </w:rPr>
        <w:t xml:space="preserve">být způsoben </w:t>
      </w:r>
      <w:r w:rsidRPr="002942BF">
        <w:rPr>
          <w:rFonts w:ascii="Arial" w:hAnsi="Arial" w:cs="Arial"/>
          <w:sz w:val="24"/>
          <w:szCs w:val="24"/>
        </w:rPr>
        <w:t>proud</w:t>
      </w:r>
      <w:r>
        <w:rPr>
          <w:rFonts w:ascii="Arial" w:hAnsi="Arial" w:cs="Arial"/>
          <w:sz w:val="24"/>
          <w:szCs w:val="24"/>
        </w:rPr>
        <w:t>em</w:t>
      </w:r>
      <w:r w:rsidRPr="002942BF">
        <w:rPr>
          <w:rFonts w:ascii="Arial" w:hAnsi="Arial" w:cs="Arial"/>
          <w:sz w:val="24"/>
          <w:szCs w:val="24"/>
        </w:rPr>
        <w:t xml:space="preserve"> protékající</w:t>
      </w:r>
      <w:r>
        <w:rPr>
          <w:rFonts w:ascii="Arial" w:hAnsi="Arial" w:cs="Arial"/>
          <w:sz w:val="24"/>
          <w:szCs w:val="24"/>
        </w:rPr>
        <w:t>m postiženým tělem, jehož velikost překročí určitou bezpečnou mez, nebo může vzniknout v důsledku jiných nežádoucích účinků elektrického proudu, např. popálením nebo působením elektrického či elektromagnetického pole.</w:t>
      </w:r>
    </w:p>
    <w:p w:rsidR="00845E0C" w:rsidRDefault="00845E0C" w:rsidP="00845E0C">
      <w:pPr>
        <w:pStyle w:val="Bezmezer"/>
        <w:ind w:left="142"/>
        <w:rPr>
          <w:rFonts w:ascii="Arial" w:hAnsi="Arial" w:cs="Arial"/>
          <w:sz w:val="24"/>
          <w:szCs w:val="24"/>
        </w:rPr>
      </w:pPr>
    </w:p>
    <w:p w:rsidR="00845E0C" w:rsidRPr="00A2116C" w:rsidRDefault="00845E0C" w:rsidP="00845E0C">
      <w:pPr>
        <w:pStyle w:val="Bezmezer"/>
        <w:ind w:left="142"/>
        <w:rPr>
          <w:rFonts w:ascii="Arial" w:hAnsi="Arial" w:cs="Arial"/>
          <w:b/>
          <w:sz w:val="24"/>
          <w:szCs w:val="24"/>
        </w:rPr>
      </w:pPr>
      <w:r w:rsidRPr="00A2116C">
        <w:rPr>
          <w:rFonts w:ascii="Arial" w:hAnsi="Arial" w:cs="Arial"/>
          <w:b/>
          <w:sz w:val="24"/>
          <w:szCs w:val="24"/>
        </w:rPr>
        <w:t>Proud protéká lidským tělem, jestliže se na různých místech dotýká současně částí s různým potenciálem. To je při:</w:t>
      </w:r>
    </w:p>
    <w:p w:rsidR="00845E0C" w:rsidRDefault="00845E0C" w:rsidP="00845E0C">
      <w:pPr>
        <w:pStyle w:val="Bezmezer"/>
        <w:rPr>
          <w:rFonts w:ascii="Arial" w:hAnsi="Arial" w:cs="Arial"/>
          <w:sz w:val="24"/>
          <w:szCs w:val="24"/>
        </w:rPr>
      </w:pPr>
    </w:p>
    <w:p w:rsidR="00845E0C" w:rsidRDefault="00845E0C" w:rsidP="00845E0C">
      <w:pPr>
        <w:pStyle w:val="Bezmezer"/>
        <w:numPr>
          <w:ilvl w:val="0"/>
          <w:numId w:val="2"/>
        </w:numPr>
        <w:ind w:left="567"/>
        <w:rPr>
          <w:rFonts w:ascii="Arial" w:hAnsi="Arial" w:cs="Arial"/>
          <w:sz w:val="24"/>
          <w:szCs w:val="24"/>
        </w:rPr>
      </w:pPr>
      <w:r>
        <w:rPr>
          <w:rFonts w:ascii="Arial" w:hAnsi="Arial" w:cs="Arial"/>
          <w:sz w:val="24"/>
          <w:szCs w:val="24"/>
        </w:rPr>
        <w:t>dotyku nebezpečných živých částí, které mají potenciál proti zemi, nebo při dotyku částí se živými částmi spojenými, nebo jenom při přiblížení se k živým částem (vysokého napětí) – proud protéká lidským tělem mezi místem dotýkajícím se živé části a místem styku se zemí – obvykle nohama</w:t>
      </w:r>
    </w:p>
    <w:p w:rsidR="00845E0C" w:rsidRDefault="00845E0C" w:rsidP="00845E0C">
      <w:pPr>
        <w:pStyle w:val="Bezmezer"/>
        <w:ind w:left="567"/>
        <w:rPr>
          <w:rFonts w:ascii="Arial" w:hAnsi="Arial" w:cs="Arial"/>
          <w:sz w:val="24"/>
          <w:szCs w:val="24"/>
        </w:rPr>
      </w:pPr>
    </w:p>
    <w:p w:rsidR="00845E0C" w:rsidRDefault="00845E0C" w:rsidP="00845E0C">
      <w:pPr>
        <w:pStyle w:val="Bezmezer"/>
        <w:numPr>
          <w:ilvl w:val="0"/>
          <w:numId w:val="2"/>
        </w:numPr>
        <w:ind w:left="567"/>
        <w:rPr>
          <w:rFonts w:ascii="Arial" w:hAnsi="Arial" w:cs="Arial"/>
          <w:sz w:val="24"/>
          <w:szCs w:val="24"/>
        </w:rPr>
      </w:pPr>
      <w:r>
        <w:rPr>
          <w:rFonts w:ascii="Arial" w:hAnsi="Arial" w:cs="Arial"/>
          <w:sz w:val="24"/>
          <w:szCs w:val="24"/>
        </w:rPr>
        <w:t>současném dotyku nebezpečných živých částí různé polarity nebo rozdílných potenciálů, nebo při přiblížení se k nim</w:t>
      </w:r>
    </w:p>
    <w:p w:rsidR="00845E0C" w:rsidRDefault="00845E0C" w:rsidP="00845E0C">
      <w:pPr>
        <w:pStyle w:val="Bezmezer"/>
        <w:ind w:left="567"/>
        <w:rPr>
          <w:rFonts w:ascii="Arial" w:hAnsi="Arial" w:cs="Arial"/>
          <w:sz w:val="24"/>
          <w:szCs w:val="24"/>
        </w:rPr>
      </w:pPr>
    </w:p>
    <w:p w:rsidR="00845E0C" w:rsidRPr="00051094" w:rsidRDefault="00845E0C" w:rsidP="00845E0C">
      <w:pPr>
        <w:pStyle w:val="Bezmezer"/>
        <w:numPr>
          <w:ilvl w:val="0"/>
          <w:numId w:val="2"/>
        </w:numPr>
        <w:ind w:left="567"/>
        <w:rPr>
          <w:rFonts w:ascii="Arial" w:hAnsi="Arial" w:cs="Arial"/>
          <w:sz w:val="24"/>
          <w:szCs w:val="24"/>
        </w:rPr>
      </w:pPr>
      <w:r>
        <w:rPr>
          <w:rFonts w:ascii="Arial" w:hAnsi="Arial" w:cs="Arial"/>
          <w:sz w:val="24"/>
          <w:szCs w:val="24"/>
        </w:rPr>
        <w:t>dotyku neživých částí, na kterých se při poruše mohou objevit nebezpečná napětí</w:t>
      </w:r>
    </w:p>
    <w:p w:rsidR="00845E0C" w:rsidRDefault="00845E0C" w:rsidP="00845E0C">
      <w:pPr>
        <w:pStyle w:val="Bezmezer"/>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noProof/>
          <w:sz w:val="24"/>
          <w:szCs w:val="24"/>
          <w:lang w:eastAsia="cs-CZ"/>
        </w:rPr>
        <w:drawing>
          <wp:inline distT="0" distB="0" distL="0" distR="0" wp14:anchorId="089B559F" wp14:editId="4A306B3C">
            <wp:extent cx="6645910" cy="3333970"/>
            <wp:effectExtent l="19050" t="0" r="2540" b="0"/>
            <wp:docPr id="25" name="obrázek 1" descr="C:\Documents and Settings\Admin\Dokumenty\Přípravy\ELEKTRO\OBRÁZKY\Človíčci\Človíčc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okumenty\Přípravy\ELEKTRO\OBRÁZKY\Človíčci\Človíčci.bmp"/>
                    <pic:cNvPicPr>
                      <a:picLocks noChangeAspect="1" noChangeArrowheads="1"/>
                    </pic:cNvPicPr>
                  </pic:nvPicPr>
                  <pic:blipFill>
                    <a:blip r:embed="rId8"/>
                    <a:srcRect/>
                    <a:stretch>
                      <a:fillRect/>
                    </a:stretch>
                  </pic:blipFill>
                  <pic:spPr bwMode="auto">
                    <a:xfrm>
                      <a:off x="0" y="0"/>
                      <a:ext cx="6645910" cy="3333970"/>
                    </a:xfrm>
                    <a:prstGeom prst="rect">
                      <a:avLst/>
                    </a:prstGeom>
                    <a:noFill/>
                    <a:ln w="9525">
                      <a:noFill/>
                      <a:miter lim="800000"/>
                      <a:headEnd/>
                      <a:tailEnd/>
                    </a:ln>
                  </pic:spPr>
                </pic:pic>
              </a:graphicData>
            </a:graphic>
          </wp:inline>
        </w:drawing>
      </w:r>
    </w:p>
    <w:p w:rsidR="00845E0C" w:rsidRDefault="00845E0C" w:rsidP="00845E0C">
      <w:pPr>
        <w:pStyle w:val="Bezmezer"/>
        <w:ind w:left="426"/>
        <w:rPr>
          <w:rFonts w:ascii="Arial" w:hAnsi="Arial" w:cs="Arial"/>
          <w:sz w:val="24"/>
          <w:szCs w:val="24"/>
        </w:rPr>
      </w:pPr>
    </w:p>
    <w:p w:rsidR="00845E0C" w:rsidRPr="0019798A" w:rsidRDefault="00845E0C" w:rsidP="00845E0C">
      <w:pPr>
        <w:pStyle w:val="Bezmezer"/>
        <w:ind w:left="142"/>
        <w:rPr>
          <w:rFonts w:ascii="Arial" w:hAnsi="Arial" w:cs="Arial"/>
          <w:sz w:val="32"/>
          <w:szCs w:val="32"/>
        </w:rPr>
      </w:pPr>
      <w:r w:rsidRPr="0019798A">
        <w:rPr>
          <w:rFonts w:ascii="Arial" w:hAnsi="Arial" w:cs="Arial"/>
          <w:sz w:val="32"/>
          <w:szCs w:val="32"/>
        </w:rPr>
        <w:t>Prostory z hlediska nebezpečí úrazu elektrickým proudem</w:t>
      </w:r>
    </w:p>
    <w:p w:rsidR="00845E0C"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sz w:val="24"/>
          <w:szCs w:val="24"/>
        </w:rPr>
        <w:t xml:space="preserve">Z hlediska velikosti nebezpečí úrazu elektrickým proudem, které může vzniknout při provozu elektrického zařízení, se s ohledem na vnější vlivy a jejich působení prostory člení </w:t>
      </w:r>
    </w:p>
    <w:p w:rsidR="00845E0C" w:rsidRDefault="00845E0C" w:rsidP="00845E0C">
      <w:pPr>
        <w:pStyle w:val="Bezmezer"/>
        <w:ind w:left="142"/>
        <w:rPr>
          <w:rFonts w:ascii="Arial" w:hAnsi="Arial" w:cs="Arial"/>
          <w:sz w:val="24"/>
          <w:szCs w:val="24"/>
        </w:rPr>
      </w:pPr>
      <w:r>
        <w:rPr>
          <w:rFonts w:ascii="Arial" w:hAnsi="Arial" w:cs="Arial"/>
          <w:sz w:val="24"/>
          <w:szCs w:val="24"/>
        </w:rPr>
        <w:t>na:</w:t>
      </w:r>
    </w:p>
    <w:p w:rsidR="00845E0C"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sz w:val="24"/>
          <w:szCs w:val="24"/>
        </w:rPr>
        <w:t>- prostory normální</w:t>
      </w:r>
    </w:p>
    <w:p w:rsidR="00845E0C" w:rsidRDefault="00845E0C" w:rsidP="00845E0C">
      <w:pPr>
        <w:pStyle w:val="Bezmezer"/>
        <w:ind w:left="142"/>
        <w:rPr>
          <w:rFonts w:ascii="Arial" w:hAnsi="Arial" w:cs="Arial"/>
          <w:sz w:val="24"/>
          <w:szCs w:val="24"/>
        </w:rPr>
      </w:pPr>
      <w:r>
        <w:rPr>
          <w:rFonts w:ascii="Arial" w:hAnsi="Arial" w:cs="Arial"/>
          <w:sz w:val="24"/>
          <w:szCs w:val="24"/>
        </w:rPr>
        <w:t>- prostory nebezpečné</w:t>
      </w:r>
    </w:p>
    <w:p w:rsidR="00845E0C" w:rsidRDefault="00845E0C" w:rsidP="00845E0C">
      <w:pPr>
        <w:pStyle w:val="Bezmezer"/>
        <w:ind w:left="142"/>
        <w:rPr>
          <w:rFonts w:ascii="Arial" w:hAnsi="Arial" w:cs="Arial"/>
          <w:sz w:val="24"/>
          <w:szCs w:val="24"/>
        </w:rPr>
      </w:pPr>
      <w:r>
        <w:rPr>
          <w:rFonts w:ascii="Arial" w:hAnsi="Arial" w:cs="Arial"/>
          <w:sz w:val="24"/>
          <w:szCs w:val="24"/>
        </w:rPr>
        <w:t>- prostory zvlášť nebezpečné</w:t>
      </w:r>
    </w:p>
    <w:p w:rsidR="00845E0C"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sz w:val="24"/>
          <w:szCs w:val="24"/>
        </w:rPr>
        <w:t>Toto členění je určující pro stanovení požadavků na doplňkovou ochranu a na kombinaci ochranných opatření.</w:t>
      </w:r>
    </w:p>
    <w:p w:rsidR="00845E0C" w:rsidRDefault="00845E0C" w:rsidP="00845E0C">
      <w:pPr>
        <w:pStyle w:val="Bezmezer"/>
        <w:ind w:left="142"/>
        <w:rPr>
          <w:rFonts w:ascii="Arial" w:hAnsi="Arial" w:cs="Arial"/>
          <w:sz w:val="24"/>
          <w:szCs w:val="24"/>
        </w:rPr>
      </w:pPr>
    </w:p>
    <w:p w:rsidR="00845E0C" w:rsidRDefault="00845E0C" w:rsidP="00845E0C">
      <w:pPr>
        <w:pStyle w:val="Bezmezer"/>
        <w:ind w:left="720"/>
        <w:rPr>
          <w:rFonts w:ascii="Arial" w:hAnsi="Arial" w:cs="Arial"/>
          <w:sz w:val="24"/>
          <w:szCs w:val="24"/>
        </w:rPr>
      </w:pPr>
    </w:p>
    <w:p w:rsidR="00845E0C" w:rsidRDefault="00845E0C" w:rsidP="00845E0C">
      <w:pPr>
        <w:pStyle w:val="Bezmezer"/>
        <w:ind w:left="360"/>
        <w:rPr>
          <w:rFonts w:ascii="Arial" w:hAnsi="Arial" w:cs="Arial"/>
          <w:sz w:val="32"/>
          <w:szCs w:val="32"/>
        </w:rPr>
      </w:pPr>
      <w:r w:rsidRPr="00087692">
        <w:rPr>
          <w:rFonts w:ascii="Arial" w:hAnsi="Arial" w:cs="Arial"/>
          <w:sz w:val="32"/>
          <w:szCs w:val="32"/>
        </w:rPr>
        <w:t>Meze bezpečných malých napě</w:t>
      </w:r>
      <w:r>
        <w:rPr>
          <w:rFonts w:ascii="Arial" w:hAnsi="Arial" w:cs="Arial"/>
          <w:sz w:val="32"/>
          <w:szCs w:val="32"/>
        </w:rPr>
        <w:t xml:space="preserve">tí </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Meze bezpečných malých napětí závisí na prostoru, ve kterém je elektrické zařízení umístěno a ve kterém vykonává svou funkci.</w:t>
      </w:r>
    </w:p>
    <w:p w:rsidR="00845E0C" w:rsidRDefault="00845E0C" w:rsidP="00845E0C">
      <w:pPr>
        <w:pStyle w:val="Bezmezer"/>
        <w:rPr>
          <w:rFonts w:ascii="Arial" w:hAnsi="Arial" w:cs="Arial"/>
          <w:sz w:val="24"/>
          <w:szCs w:val="24"/>
        </w:rPr>
      </w:pPr>
      <w:r>
        <w:rPr>
          <w:rFonts w:ascii="Arial" w:hAnsi="Arial" w:cs="Arial"/>
          <w:sz w:val="24"/>
          <w:szCs w:val="24"/>
        </w:rPr>
        <w:t xml:space="preserve">           </w:t>
      </w:r>
    </w:p>
    <w:tbl>
      <w:tblPr>
        <w:tblStyle w:val="Mkatabulky"/>
        <w:tblW w:w="0" w:type="auto"/>
        <w:tblInd w:w="392" w:type="dxa"/>
        <w:tblLook w:val="04A0" w:firstRow="1" w:lastRow="0" w:firstColumn="1" w:lastColumn="0" w:noHBand="0" w:noVBand="1"/>
      </w:tblPr>
      <w:tblGrid>
        <w:gridCol w:w="2380"/>
        <w:gridCol w:w="1938"/>
        <w:gridCol w:w="2238"/>
        <w:gridCol w:w="2396"/>
      </w:tblGrid>
      <w:tr w:rsidR="00845E0C" w:rsidTr="002E070F">
        <w:tc>
          <w:tcPr>
            <w:tcW w:w="2693" w:type="dxa"/>
            <w:vMerge w:val="restart"/>
          </w:tcPr>
          <w:p w:rsidR="00845E0C" w:rsidRDefault="00845E0C" w:rsidP="002E070F">
            <w:pPr>
              <w:pStyle w:val="Bezmezer"/>
              <w:rPr>
                <w:rFonts w:ascii="Arial" w:hAnsi="Arial" w:cs="Arial"/>
                <w:sz w:val="24"/>
                <w:szCs w:val="24"/>
              </w:rPr>
            </w:pPr>
            <w:r>
              <w:rPr>
                <w:rFonts w:ascii="Arial" w:hAnsi="Arial" w:cs="Arial"/>
                <w:sz w:val="24"/>
                <w:szCs w:val="24"/>
              </w:rPr>
              <w:t>Prostory</w:t>
            </w:r>
          </w:p>
          <w:p w:rsidR="00845E0C" w:rsidRDefault="00845E0C" w:rsidP="002E070F">
            <w:pPr>
              <w:pStyle w:val="Bezmezer"/>
              <w:rPr>
                <w:rFonts w:ascii="Arial" w:hAnsi="Arial" w:cs="Arial"/>
                <w:sz w:val="24"/>
                <w:szCs w:val="24"/>
              </w:rPr>
            </w:pPr>
          </w:p>
          <w:p w:rsidR="00845E0C" w:rsidRDefault="00845E0C" w:rsidP="002E070F">
            <w:pPr>
              <w:pStyle w:val="Bezmezer"/>
              <w:rPr>
                <w:rFonts w:ascii="Arial" w:hAnsi="Arial" w:cs="Arial"/>
                <w:sz w:val="24"/>
                <w:szCs w:val="24"/>
              </w:rPr>
            </w:pPr>
          </w:p>
        </w:tc>
        <w:tc>
          <w:tcPr>
            <w:tcW w:w="2217" w:type="dxa"/>
            <w:vMerge w:val="restart"/>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lastRenderedPageBreak/>
              <w:t xml:space="preserve">Dochází-li při obsluze </w:t>
            </w:r>
            <w:r>
              <w:rPr>
                <w:rFonts w:ascii="Arial" w:hAnsi="Arial" w:cs="Arial"/>
                <w:sz w:val="24"/>
                <w:szCs w:val="24"/>
              </w:rPr>
              <w:lastRenderedPageBreak/>
              <w:t>k dotyku částí zařízení</w:t>
            </w:r>
          </w:p>
        </w:tc>
        <w:tc>
          <w:tcPr>
            <w:tcW w:w="5304" w:type="dxa"/>
            <w:gridSpan w:val="2"/>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lastRenderedPageBreak/>
              <w:t>Nejvyšší bezpečná malá napětí živých částí</w:t>
            </w:r>
          </w:p>
        </w:tc>
      </w:tr>
      <w:tr w:rsidR="00845E0C" w:rsidTr="002E070F">
        <w:tc>
          <w:tcPr>
            <w:tcW w:w="2693" w:type="dxa"/>
            <w:vMerge/>
          </w:tcPr>
          <w:p w:rsidR="00845E0C" w:rsidRDefault="00845E0C" w:rsidP="002E070F">
            <w:pPr>
              <w:pStyle w:val="Bezmezer"/>
              <w:rPr>
                <w:rFonts w:ascii="Arial" w:hAnsi="Arial" w:cs="Arial"/>
                <w:sz w:val="24"/>
                <w:szCs w:val="24"/>
              </w:rPr>
            </w:pPr>
          </w:p>
        </w:tc>
        <w:tc>
          <w:tcPr>
            <w:tcW w:w="2217" w:type="dxa"/>
            <w:vMerge/>
            <w:vAlign w:val="center"/>
          </w:tcPr>
          <w:p w:rsidR="00845E0C" w:rsidRDefault="00845E0C" w:rsidP="002E070F">
            <w:pPr>
              <w:pStyle w:val="Bezmezer"/>
              <w:jc w:val="center"/>
              <w:rPr>
                <w:rFonts w:ascii="Arial" w:hAnsi="Arial" w:cs="Arial"/>
                <w:sz w:val="24"/>
                <w:szCs w:val="24"/>
              </w:rPr>
            </w:pP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 xml:space="preserve">Střídavá </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 xml:space="preserve">Stejnosměrná </w:t>
            </w:r>
          </w:p>
        </w:tc>
      </w:tr>
      <w:tr w:rsidR="00845E0C" w:rsidTr="002E070F">
        <w:tc>
          <w:tcPr>
            <w:tcW w:w="2693" w:type="dxa"/>
            <w:vMerge w:val="restart"/>
          </w:tcPr>
          <w:p w:rsidR="00845E0C" w:rsidRDefault="00845E0C" w:rsidP="002E070F">
            <w:pPr>
              <w:pStyle w:val="Bezmezer"/>
              <w:rPr>
                <w:rFonts w:ascii="Arial" w:hAnsi="Arial" w:cs="Arial"/>
                <w:sz w:val="24"/>
                <w:szCs w:val="24"/>
              </w:rPr>
            </w:pPr>
            <w:r>
              <w:rPr>
                <w:rFonts w:ascii="Arial" w:hAnsi="Arial" w:cs="Arial"/>
                <w:sz w:val="24"/>
                <w:szCs w:val="24"/>
              </w:rPr>
              <w:t>Normální i nebezpečné</w:t>
            </w:r>
          </w:p>
        </w:tc>
        <w:tc>
          <w:tcPr>
            <w:tcW w:w="2217"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živých</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60</w:t>
            </w:r>
          </w:p>
        </w:tc>
      </w:tr>
      <w:tr w:rsidR="00845E0C" w:rsidTr="002E070F">
        <w:tc>
          <w:tcPr>
            <w:tcW w:w="2693" w:type="dxa"/>
            <w:vMerge/>
          </w:tcPr>
          <w:p w:rsidR="00845E0C" w:rsidRDefault="00845E0C" w:rsidP="002E070F">
            <w:pPr>
              <w:pStyle w:val="Bezmezer"/>
              <w:rPr>
                <w:rFonts w:ascii="Arial" w:hAnsi="Arial" w:cs="Arial"/>
                <w:sz w:val="24"/>
                <w:szCs w:val="24"/>
              </w:rPr>
            </w:pPr>
          </w:p>
        </w:tc>
        <w:tc>
          <w:tcPr>
            <w:tcW w:w="2217"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 xml:space="preserve">krytů </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50</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120</w:t>
            </w:r>
          </w:p>
        </w:tc>
      </w:tr>
      <w:tr w:rsidR="00845E0C" w:rsidTr="002E070F">
        <w:tc>
          <w:tcPr>
            <w:tcW w:w="2693" w:type="dxa"/>
            <w:vMerge w:val="restart"/>
          </w:tcPr>
          <w:p w:rsidR="00845E0C" w:rsidRDefault="00845E0C" w:rsidP="002E070F">
            <w:pPr>
              <w:pStyle w:val="Bezmezer"/>
              <w:rPr>
                <w:rFonts w:ascii="Arial" w:hAnsi="Arial" w:cs="Arial"/>
                <w:sz w:val="24"/>
                <w:szCs w:val="24"/>
              </w:rPr>
            </w:pPr>
            <w:r>
              <w:rPr>
                <w:rFonts w:ascii="Arial" w:hAnsi="Arial" w:cs="Arial"/>
                <w:sz w:val="24"/>
                <w:szCs w:val="24"/>
              </w:rPr>
              <w:t xml:space="preserve">Zvlášť </w:t>
            </w:r>
          </w:p>
          <w:p w:rsidR="00845E0C" w:rsidRDefault="00845E0C" w:rsidP="002E070F">
            <w:pPr>
              <w:pStyle w:val="Bezmezer"/>
              <w:rPr>
                <w:rFonts w:ascii="Arial" w:hAnsi="Arial" w:cs="Arial"/>
                <w:sz w:val="24"/>
                <w:szCs w:val="24"/>
              </w:rPr>
            </w:pPr>
            <w:r>
              <w:rPr>
                <w:rFonts w:ascii="Arial" w:hAnsi="Arial" w:cs="Arial"/>
                <w:sz w:val="24"/>
                <w:szCs w:val="24"/>
              </w:rPr>
              <w:t xml:space="preserve">nebezpečné </w:t>
            </w:r>
          </w:p>
        </w:tc>
        <w:tc>
          <w:tcPr>
            <w:tcW w:w="2217"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živých</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w:t>
            </w:r>
          </w:p>
        </w:tc>
      </w:tr>
      <w:tr w:rsidR="00845E0C" w:rsidTr="002E070F">
        <w:tc>
          <w:tcPr>
            <w:tcW w:w="2693" w:type="dxa"/>
            <w:vMerge/>
          </w:tcPr>
          <w:p w:rsidR="00845E0C" w:rsidRDefault="00845E0C" w:rsidP="002E070F">
            <w:pPr>
              <w:pStyle w:val="Bezmezer"/>
              <w:rPr>
                <w:rFonts w:ascii="Arial" w:hAnsi="Arial" w:cs="Arial"/>
                <w:sz w:val="24"/>
                <w:szCs w:val="24"/>
              </w:rPr>
            </w:pPr>
          </w:p>
        </w:tc>
        <w:tc>
          <w:tcPr>
            <w:tcW w:w="2217"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 xml:space="preserve">krytů </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12</w:t>
            </w:r>
          </w:p>
        </w:tc>
        <w:tc>
          <w:tcPr>
            <w:tcW w:w="2652" w:type="dxa"/>
            <w:vAlign w:val="center"/>
          </w:tcPr>
          <w:p w:rsidR="00845E0C" w:rsidRDefault="00845E0C" w:rsidP="002E070F">
            <w:pPr>
              <w:pStyle w:val="Bezmezer"/>
              <w:jc w:val="center"/>
              <w:rPr>
                <w:rFonts w:ascii="Arial" w:hAnsi="Arial" w:cs="Arial"/>
                <w:sz w:val="24"/>
                <w:szCs w:val="24"/>
              </w:rPr>
            </w:pPr>
            <w:r>
              <w:rPr>
                <w:rFonts w:ascii="Arial" w:hAnsi="Arial" w:cs="Arial"/>
                <w:sz w:val="24"/>
                <w:szCs w:val="24"/>
              </w:rPr>
              <w:t>25 (30)</w:t>
            </w:r>
          </w:p>
        </w:tc>
      </w:tr>
    </w:tbl>
    <w:p w:rsidR="00845E0C" w:rsidRDefault="00845E0C" w:rsidP="00845E0C">
      <w:pPr>
        <w:pStyle w:val="Bezmezer"/>
        <w:rPr>
          <w:rFonts w:ascii="Arial" w:hAnsi="Arial" w:cs="Arial"/>
          <w:sz w:val="24"/>
          <w:szCs w:val="24"/>
        </w:rPr>
      </w:pPr>
    </w:p>
    <w:p w:rsidR="00845E0C" w:rsidRDefault="00845E0C" w:rsidP="00845E0C">
      <w:pPr>
        <w:pStyle w:val="Bezmezer"/>
        <w:tabs>
          <w:tab w:val="left" w:pos="4890"/>
        </w:tabs>
        <w:rPr>
          <w:rFonts w:ascii="Arial" w:hAnsi="Arial" w:cs="Arial"/>
          <w:sz w:val="24"/>
          <w:szCs w:val="24"/>
        </w:rPr>
      </w:pPr>
    </w:p>
    <w:p w:rsidR="00845E0C" w:rsidRDefault="00845E0C" w:rsidP="00845E0C">
      <w:pPr>
        <w:pStyle w:val="Bezmezer"/>
        <w:ind w:left="360"/>
        <w:rPr>
          <w:rFonts w:ascii="Arial" w:hAnsi="Arial" w:cs="Arial"/>
          <w:sz w:val="32"/>
          <w:szCs w:val="32"/>
        </w:rPr>
      </w:pPr>
      <w:r>
        <w:rPr>
          <w:rFonts w:ascii="Arial" w:hAnsi="Arial" w:cs="Arial"/>
          <w:sz w:val="32"/>
          <w:szCs w:val="32"/>
        </w:rPr>
        <w:t>Prostředky základní ochrany</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Prostředky základní ochrany se zajišťuje ochrana za normálních podmínek. Uplatňují se tam, kde je to určeno jako součást vybraných ochranných opatření.</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b/>
          <w:sz w:val="24"/>
          <w:szCs w:val="24"/>
        </w:rPr>
      </w:pPr>
      <w:r>
        <w:rPr>
          <w:rFonts w:ascii="Arial" w:hAnsi="Arial" w:cs="Arial"/>
          <w:b/>
          <w:sz w:val="24"/>
          <w:szCs w:val="24"/>
        </w:rPr>
        <w:t>1. z</w:t>
      </w:r>
      <w:r w:rsidRPr="004E7A52">
        <w:rPr>
          <w:rFonts w:ascii="Arial" w:hAnsi="Arial" w:cs="Arial"/>
          <w:b/>
          <w:sz w:val="24"/>
          <w:szCs w:val="24"/>
        </w:rPr>
        <w:t>ákladní izolace živých částí</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Izolace je určena k tomu, aby bránila dotyku živých částí. Živé části musí být zcela pokryty izolací, kterou je možno odstranit pouze jejím zničením.</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noProof/>
          <w:sz w:val="24"/>
          <w:szCs w:val="24"/>
          <w:lang w:eastAsia="cs-CZ"/>
        </w:rPr>
        <w:drawing>
          <wp:anchor distT="0" distB="0" distL="114300" distR="114300" simplePos="0" relativeHeight="251665408" behindDoc="1" locked="0" layoutInCell="1" allowOverlap="1" wp14:anchorId="3E8EB8A9" wp14:editId="044EF966">
            <wp:simplePos x="0" y="0"/>
            <wp:positionH relativeFrom="column">
              <wp:posOffset>2781300</wp:posOffset>
            </wp:positionH>
            <wp:positionV relativeFrom="paragraph">
              <wp:posOffset>20955</wp:posOffset>
            </wp:positionV>
            <wp:extent cx="3581400" cy="371475"/>
            <wp:effectExtent l="19050" t="0" r="0" b="0"/>
            <wp:wrapTight wrapText="bothSides">
              <wp:wrapPolygon edited="0">
                <wp:start x="-115" y="0"/>
                <wp:lineTo x="-115" y="21046"/>
                <wp:lineTo x="21600" y="21046"/>
                <wp:lineTo x="21600" y="0"/>
                <wp:lineTo x="-115" y="0"/>
              </wp:wrapPolygon>
            </wp:wrapTight>
            <wp:docPr id="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3581400" cy="371475"/>
                    </a:xfrm>
                    <a:prstGeom prst="rect">
                      <a:avLst/>
                    </a:prstGeom>
                    <a:noFill/>
                    <a:ln w="9525">
                      <a:noFill/>
                      <a:miter lim="800000"/>
                      <a:headEnd/>
                      <a:tailEnd/>
                    </a:ln>
                  </pic:spPr>
                </pic:pic>
              </a:graphicData>
            </a:graphic>
          </wp:anchor>
        </w:drawing>
      </w:r>
      <w:r>
        <w:rPr>
          <w:rFonts w:ascii="Arial" w:hAnsi="Arial" w:cs="Arial"/>
          <w:noProof/>
          <w:sz w:val="24"/>
          <w:szCs w:val="24"/>
          <w:lang w:eastAsia="cs-CZ"/>
        </w:rPr>
        <w:drawing>
          <wp:anchor distT="0" distB="0" distL="114300" distR="114300" simplePos="0" relativeHeight="251666432" behindDoc="1" locked="0" layoutInCell="1" allowOverlap="1" wp14:anchorId="64C274E6" wp14:editId="130B9A43">
            <wp:simplePos x="0" y="0"/>
            <wp:positionH relativeFrom="column">
              <wp:posOffset>247650</wp:posOffset>
            </wp:positionH>
            <wp:positionV relativeFrom="paragraph">
              <wp:posOffset>93345</wp:posOffset>
            </wp:positionV>
            <wp:extent cx="2038350" cy="1699895"/>
            <wp:effectExtent l="19050" t="0" r="0" b="0"/>
            <wp:wrapTight wrapText="bothSides">
              <wp:wrapPolygon edited="0">
                <wp:start x="-202" y="0"/>
                <wp:lineTo x="-202" y="21301"/>
                <wp:lineTo x="21600" y="21301"/>
                <wp:lineTo x="21600" y="0"/>
                <wp:lineTo x="-202" y="0"/>
              </wp:wrapPolygon>
            </wp:wrapTight>
            <wp:docPr id="28" name="obrázek 6" descr="C:\Documents and Settings\Admin\Dokumenty\Přípravy\ELEKTRO\OBRÁZKY\Základní izolace\42542š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Dokumenty\Přípravy\ELEKTRO\OBRÁZKY\Základní izolace\42542šš.JPG"/>
                    <pic:cNvPicPr>
                      <a:picLocks noChangeAspect="1" noChangeArrowheads="1"/>
                    </pic:cNvPicPr>
                  </pic:nvPicPr>
                  <pic:blipFill>
                    <a:blip r:embed="rId10"/>
                    <a:srcRect/>
                    <a:stretch>
                      <a:fillRect/>
                    </a:stretch>
                  </pic:blipFill>
                  <pic:spPr bwMode="auto">
                    <a:xfrm>
                      <a:off x="0" y="0"/>
                      <a:ext cx="2038350" cy="1699895"/>
                    </a:xfrm>
                    <a:prstGeom prst="rect">
                      <a:avLst/>
                    </a:prstGeom>
                    <a:noFill/>
                    <a:ln w="9525">
                      <a:noFill/>
                      <a:miter lim="800000"/>
                      <a:headEnd/>
                      <a:tailEnd/>
                    </a:ln>
                  </pic:spPr>
                </pic:pic>
              </a:graphicData>
            </a:graphic>
          </wp:anchor>
        </w:drawing>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b/>
          <w:sz w:val="24"/>
          <w:szCs w:val="24"/>
        </w:rPr>
      </w:pPr>
      <w:r>
        <w:rPr>
          <w:rFonts w:ascii="Arial" w:hAnsi="Arial" w:cs="Arial"/>
          <w:b/>
          <w:sz w:val="24"/>
          <w:szCs w:val="24"/>
        </w:rPr>
        <w:t xml:space="preserve">    </w:t>
      </w:r>
    </w:p>
    <w:p w:rsidR="00845E0C" w:rsidRDefault="00845E0C" w:rsidP="00845E0C">
      <w:pPr>
        <w:pStyle w:val="Bezmezer"/>
        <w:rPr>
          <w:rFonts w:ascii="Arial" w:hAnsi="Arial" w:cs="Arial"/>
          <w:b/>
          <w:sz w:val="24"/>
          <w:szCs w:val="24"/>
        </w:rPr>
      </w:pPr>
    </w:p>
    <w:p w:rsidR="00845E0C" w:rsidRDefault="00845E0C" w:rsidP="00845E0C">
      <w:pPr>
        <w:pStyle w:val="Bezmezer"/>
        <w:ind w:left="360"/>
        <w:rPr>
          <w:rFonts w:ascii="Arial" w:hAnsi="Arial" w:cs="Arial"/>
          <w:b/>
          <w:sz w:val="24"/>
          <w:szCs w:val="24"/>
        </w:rPr>
      </w:pPr>
      <w:r>
        <w:rPr>
          <w:rFonts w:ascii="Arial" w:hAnsi="Arial" w:cs="Arial"/>
          <w:b/>
          <w:noProof/>
          <w:sz w:val="24"/>
          <w:szCs w:val="24"/>
          <w:lang w:eastAsia="cs-CZ"/>
        </w:rPr>
        <w:drawing>
          <wp:anchor distT="0" distB="0" distL="114300" distR="114300" simplePos="0" relativeHeight="251664384" behindDoc="1" locked="0" layoutInCell="1" allowOverlap="1" wp14:anchorId="3F29B5BC" wp14:editId="3E2DCC62">
            <wp:simplePos x="0" y="0"/>
            <wp:positionH relativeFrom="column">
              <wp:posOffset>2581275</wp:posOffset>
            </wp:positionH>
            <wp:positionV relativeFrom="paragraph">
              <wp:posOffset>116205</wp:posOffset>
            </wp:positionV>
            <wp:extent cx="3895725" cy="800100"/>
            <wp:effectExtent l="19050" t="0" r="9525" b="0"/>
            <wp:wrapTight wrapText="bothSides">
              <wp:wrapPolygon edited="0">
                <wp:start x="-106" y="0"/>
                <wp:lineTo x="-106" y="21086"/>
                <wp:lineTo x="21653" y="21086"/>
                <wp:lineTo x="21653" y="0"/>
                <wp:lineTo x="-106" y="0"/>
              </wp:wrapPolygon>
            </wp:wrapTight>
            <wp:docPr id="26" name="obrázek 4" descr="C:\Documents and Settings\Admin\Dokumenty\Přípravy\ELEKTRO\OBRÁZKY\Základní izolace\Clipboard01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Dokumenty\Přípravy\ELEKTRO\OBRÁZKY\Základní izolace\Clipboard01ě.jpg"/>
                    <pic:cNvPicPr>
                      <a:picLocks noChangeAspect="1" noChangeArrowheads="1"/>
                    </pic:cNvPicPr>
                  </pic:nvPicPr>
                  <pic:blipFill>
                    <a:blip r:embed="rId11" cstate="print"/>
                    <a:srcRect/>
                    <a:stretch>
                      <a:fillRect/>
                    </a:stretch>
                  </pic:blipFill>
                  <pic:spPr bwMode="auto">
                    <a:xfrm>
                      <a:off x="0" y="0"/>
                      <a:ext cx="3895725" cy="800100"/>
                    </a:xfrm>
                    <a:prstGeom prst="rect">
                      <a:avLst/>
                    </a:prstGeom>
                    <a:noFill/>
                    <a:ln w="9525">
                      <a:noFill/>
                      <a:miter lim="800000"/>
                      <a:headEnd/>
                      <a:tailEnd/>
                    </a:ln>
                  </pic:spPr>
                </pic:pic>
              </a:graphicData>
            </a:graphic>
          </wp:anchor>
        </w:drawing>
      </w:r>
    </w:p>
    <w:p w:rsidR="00845E0C" w:rsidRDefault="00845E0C" w:rsidP="00845E0C">
      <w:pPr>
        <w:pStyle w:val="Bezmezer"/>
        <w:ind w:left="360"/>
        <w:rPr>
          <w:rFonts w:ascii="Arial" w:hAnsi="Arial" w:cs="Arial"/>
          <w:b/>
          <w:sz w:val="24"/>
          <w:szCs w:val="24"/>
        </w:rPr>
      </w:pPr>
    </w:p>
    <w:p w:rsidR="00845E0C" w:rsidRPr="004E7A52" w:rsidRDefault="00845E0C" w:rsidP="00845E0C">
      <w:pPr>
        <w:pStyle w:val="Bezmezer"/>
        <w:rPr>
          <w:rFonts w:ascii="Arial" w:hAnsi="Arial" w:cs="Arial"/>
          <w:sz w:val="24"/>
          <w:szCs w:val="24"/>
        </w:rPr>
      </w:pP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b/>
          <w:sz w:val="24"/>
          <w:szCs w:val="24"/>
        </w:rPr>
      </w:pPr>
      <w:r w:rsidRPr="004E7A52">
        <w:rPr>
          <w:rFonts w:ascii="Arial" w:hAnsi="Arial" w:cs="Arial"/>
          <w:b/>
          <w:sz w:val="24"/>
          <w:szCs w:val="24"/>
        </w:rPr>
        <w:t>2. přepážky nebo kryty</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Přepážky nebo kryty jsou určeny k tomu, aby bránily dotyku živých částí. Živé části musí být uvnitř krytů nebo za přepážkami. Přepážka a kryty musí být v daném místě řádně připevněny a musí mít dostatečnou stabilitu a trvanlivost.</w:t>
      </w:r>
    </w:p>
    <w:p w:rsidR="00845E0C" w:rsidRDefault="00845E0C" w:rsidP="00845E0C">
      <w:pPr>
        <w:pStyle w:val="Bezmezer"/>
        <w:ind w:left="360"/>
        <w:rPr>
          <w:rFonts w:ascii="Arial" w:hAnsi="Arial" w:cs="Arial"/>
          <w:sz w:val="24"/>
          <w:szCs w:val="24"/>
        </w:rPr>
      </w:pPr>
      <w:r>
        <w:rPr>
          <w:rFonts w:ascii="Arial" w:hAnsi="Arial" w:cs="Arial"/>
          <w:noProof/>
          <w:sz w:val="24"/>
          <w:szCs w:val="24"/>
          <w:lang w:eastAsia="cs-CZ"/>
        </w:rPr>
        <w:lastRenderedPageBreak/>
        <w:drawing>
          <wp:inline distT="0" distB="0" distL="0" distR="0" wp14:anchorId="7E069255" wp14:editId="5D28B2B3">
            <wp:extent cx="2533650" cy="2007178"/>
            <wp:effectExtent l="19050" t="0" r="0" b="0"/>
            <wp:docPr id="7" name="obrázek 2" descr="C:\Documents and Settings\Admin\Plocha\rozvadec_vyme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Plocha\rozvadec_vymenik.jpg"/>
                    <pic:cNvPicPr>
                      <a:picLocks noChangeAspect="1" noChangeArrowheads="1"/>
                    </pic:cNvPicPr>
                  </pic:nvPicPr>
                  <pic:blipFill>
                    <a:blip r:embed="rId12"/>
                    <a:srcRect/>
                    <a:stretch>
                      <a:fillRect/>
                    </a:stretch>
                  </pic:blipFill>
                  <pic:spPr bwMode="auto">
                    <a:xfrm>
                      <a:off x="0" y="0"/>
                      <a:ext cx="2533650" cy="2007178"/>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eastAsia="cs-CZ"/>
        </w:rPr>
        <w:drawing>
          <wp:inline distT="0" distB="0" distL="0" distR="0" wp14:anchorId="7D5C658D" wp14:editId="5CB0BAF9">
            <wp:extent cx="2043654" cy="2266950"/>
            <wp:effectExtent l="19050" t="0" r="0" b="0"/>
            <wp:docPr id="4" name="obrázek 1" descr="C:\Documents and Settings\Admin\Plocha\620146_RB_00_FB.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Plocha\620146_RB_00_FB.EPS.jpg"/>
                    <pic:cNvPicPr>
                      <a:picLocks noChangeAspect="1" noChangeArrowheads="1"/>
                    </pic:cNvPicPr>
                  </pic:nvPicPr>
                  <pic:blipFill>
                    <a:blip r:embed="rId13"/>
                    <a:srcRect/>
                    <a:stretch>
                      <a:fillRect/>
                    </a:stretch>
                  </pic:blipFill>
                  <pic:spPr bwMode="auto">
                    <a:xfrm>
                      <a:off x="0" y="0"/>
                      <a:ext cx="2047972" cy="2271740"/>
                    </a:xfrm>
                    <a:prstGeom prst="rect">
                      <a:avLst/>
                    </a:prstGeom>
                    <a:noFill/>
                    <a:ln w="9525">
                      <a:noFill/>
                      <a:miter lim="800000"/>
                      <a:headEnd/>
                      <a:tailEnd/>
                    </a:ln>
                  </pic:spPr>
                </pic:pic>
              </a:graphicData>
            </a:graphic>
          </wp:inline>
        </w:drawing>
      </w:r>
      <w:r>
        <w:rPr>
          <w:rFonts w:ascii="Arial" w:hAnsi="Arial" w:cs="Arial"/>
          <w:sz w:val="24"/>
          <w:szCs w:val="24"/>
        </w:rPr>
        <w:t xml:space="preserve">   </w:t>
      </w:r>
    </w:p>
    <w:p w:rsidR="00845E0C" w:rsidRPr="00DD09DE" w:rsidRDefault="00845E0C" w:rsidP="00845E0C">
      <w:pPr>
        <w:pStyle w:val="Bezmezer"/>
        <w:ind w:left="360"/>
        <w:rPr>
          <w:rFonts w:ascii="Arial" w:hAnsi="Arial" w:cs="Arial"/>
          <w:sz w:val="24"/>
          <w:szCs w:val="24"/>
        </w:rPr>
      </w:pPr>
      <w:r w:rsidRPr="00A908A9">
        <w:rPr>
          <w:rFonts w:ascii="Arial" w:hAnsi="Arial" w:cs="Arial"/>
          <w:b/>
          <w:sz w:val="24"/>
          <w:szCs w:val="24"/>
        </w:rPr>
        <w:t>Jestliže je nutno od</w:t>
      </w:r>
      <w:r>
        <w:rPr>
          <w:rFonts w:ascii="Arial" w:hAnsi="Arial" w:cs="Arial"/>
          <w:b/>
          <w:sz w:val="24"/>
          <w:szCs w:val="24"/>
        </w:rPr>
        <w:t xml:space="preserve">stranit přepážky nebo </w:t>
      </w:r>
      <w:r w:rsidRPr="00A908A9">
        <w:rPr>
          <w:rFonts w:ascii="Arial" w:hAnsi="Arial" w:cs="Arial"/>
          <w:b/>
          <w:sz w:val="24"/>
          <w:szCs w:val="24"/>
        </w:rPr>
        <w:t>kryty</w:t>
      </w:r>
      <w:r>
        <w:rPr>
          <w:rFonts w:ascii="Arial" w:hAnsi="Arial" w:cs="Arial"/>
          <w:b/>
          <w:sz w:val="24"/>
          <w:szCs w:val="24"/>
        </w:rPr>
        <w:t>,</w:t>
      </w:r>
      <w:r w:rsidRPr="00A908A9">
        <w:rPr>
          <w:rFonts w:ascii="Arial" w:hAnsi="Arial" w:cs="Arial"/>
          <w:b/>
          <w:sz w:val="24"/>
          <w:szCs w:val="24"/>
        </w:rPr>
        <w:t xml:space="preserve"> nebo odstranit části krytů, musí to bít možné pouze:</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 s použitím klíče nebo nástroje, nebo</w:t>
      </w:r>
    </w:p>
    <w:p w:rsidR="00845E0C" w:rsidRDefault="00845E0C" w:rsidP="00845E0C">
      <w:pPr>
        <w:pStyle w:val="Bezmezer"/>
        <w:ind w:left="360"/>
        <w:rPr>
          <w:rFonts w:ascii="Arial" w:hAnsi="Arial" w:cs="Arial"/>
          <w:sz w:val="24"/>
          <w:szCs w:val="24"/>
        </w:rPr>
      </w:pPr>
      <w:r>
        <w:rPr>
          <w:rFonts w:ascii="Arial" w:hAnsi="Arial" w:cs="Arial"/>
          <w:sz w:val="24"/>
          <w:szCs w:val="24"/>
        </w:rPr>
        <w:t>- po odpojení napájení živých částí, před jejichž dotykem přepážky nebo kryty poskytují</w:t>
      </w:r>
    </w:p>
    <w:p w:rsidR="00845E0C" w:rsidRDefault="00845E0C" w:rsidP="00845E0C">
      <w:pPr>
        <w:pStyle w:val="Bezmezer"/>
        <w:ind w:left="360"/>
        <w:rPr>
          <w:rFonts w:ascii="Arial" w:hAnsi="Arial" w:cs="Arial"/>
          <w:sz w:val="24"/>
          <w:szCs w:val="24"/>
        </w:rPr>
      </w:pPr>
      <w:r>
        <w:rPr>
          <w:rFonts w:ascii="Arial" w:hAnsi="Arial" w:cs="Arial"/>
          <w:sz w:val="24"/>
          <w:szCs w:val="24"/>
        </w:rPr>
        <w:t xml:space="preserve">  ochranu, nebo</w:t>
      </w:r>
    </w:p>
    <w:p w:rsidR="00845E0C" w:rsidRDefault="00845E0C" w:rsidP="00845E0C">
      <w:pPr>
        <w:pStyle w:val="Bezmezer"/>
        <w:ind w:left="360"/>
        <w:rPr>
          <w:rFonts w:ascii="Arial" w:hAnsi="Arial" w:cs="Arial"/>
          <w:sz w:val="24"/>
          <w:szCs w:val="24"/>
        </w:rPr>
      </w:pPr>
      <w:r>
        <w:rPr>
          <w:rFonts w:ascii="Arial" w:hAnsi="Arial" w:cs="Arial"/>
          <w:sz w:val="24"/>
          <w:szCs w:val="24"/>
        </w:rPr>
        <w:t>- jestliže vnitřní přepážka brání dotyku živých částí, přičemž odstranění této vnitřní přepážky je</w:t>
      </w:r>
    </w:p>
    <w:p w:rsidR="00845E0C" w:rsidRPr="00A908A9" w:rsidRDefault="00845E0C" w:rsidP="00845E0C">
      <w:pPr>
        <w:pStyle w:val="Bezmezer"/>
        <w:ind w:left="360"/>
        <w:rPr>
          <w:rFonts w:ascii="Arial" w:hAnsi="Arial" w:cs="Arial"/>
          <w:sz w:val="24"/>
          <w:szCs w:val="24"/>
        </w:rPr>
      </w:pPr>
      <w:r>
        <w:rPr>
          <w:rFonts w:ascii="Arial" w:hAnsi="Arial" w:cs="Arial"/>
          <w:sz w:val="24"/>
          <w:szCs w:val="24"/>
        </w:rPr>
        <w:t xml:space="preserve">  možné pouze použitím klíče nebo nástroje </w:t>
      </w:r>
    </w:p>
    <w:p w:rsidR="00845E0C" w:rsidRDefault="00845E0C" w:rsidP="00845E0C">
      <w:pPr>
        <w:pStyle w:val="Bezmezer"/>
        <w:tabs>
          <w:tab w:val="left" w:pos="4890"/>
        </w:tabs>
        <w:rPr>
          <w:rFonts w:ascii="Arial" w:hAnsi="Arial" w:cs="Arial"/>
          <w:sz w:val="24"/>
          <w:szCs w:val="24"/>
        </w:rPr>
      </w:pPr>
    </w:p>
    <w:p w:rsidR="00845E0C" w:rsidRDefault="00845E0C" w:rsidP="00845E0C">
      <w:pPr>
        <w:pStyle w:val="Bezmezer"/>
        <w:ind w:left="360"/>
        <w:rPr>
          <w:rFonts w:ascii="Arial" w:hAnsi="Arial" w:cs="Arial"/>
          <w:b/>
          <w:sz w:val="24"/>
          <w:szCs w:val="24"/>
        </w:rPr>
      </w:pPr>
      <w:r>
        <w:rPr>
          <w:rFonts w:ascii="Arial" w:hAnsi="Arial" w:cs="Arial"/>
          <w:b/>
          <w:sz w:val="24"/>
          <w:szCs w:val="24"/>
        </w:rPr>
        <w:t>3. Zábrany a ochrana polohou (umístěním mimo dosah)</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Tato ochranná opatření zajišťují pouze základní ochranu a mohou se použít pouze v instalacích přístupných:</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 osobám znalým nebo poučeným</w:t>
      </w:r>
    </w:p>
    <w:p w:rsidR="00845E0C" w:rsidRDefault="00845E0C" w:rsidP="00845E0C">
      <w:pPr>
        <w:pStyle w:val="Bezmezer"/>
        <w:ind w:left="360"/>
        <w:rPr>
          <w:rFonts w:ascii="Arial" w:hAnsi="Arial" w:cs="Arial"/>
          <w:sz w:val="24"/>
          <w:szCs w:val="24"/>
        </w:rPr>
      </w:pPr>
      <w:r>
        <w:rPr>
          <w:rFonts w:ascii="Arial" w:hAnsi="Arial" w:cs="Arial"/>
          <w:sz w:val="24"/>
          <w:szCs w:val="24"/>
        </w:rPr>
        <w:t>- osobám pracujícím pod dozorem nebo dohledem osob znalých nebo poučených</w:t>
      </w:r>
    </w:p>
    <w:p w:rsidR="00845E0C" w:rsidRPr="00516B9E" w:rsidRDefault="00845E0C" w:rsidP="00845E0C">
      <w:pPr>
        <w:pStyle w:val="Bezmezer"/>
        <w:rPr>
          <w:rFonts w:ascii="Arial" w:hAnsi="Arial" w:cs="Arial"/>
          <w:b/>
          <w:color w:val="A6A6A6" w:themeColor="background1" w:themeShade="A6"/>
          <w:sz w:val="24"/>
          <w:szCs w:val="24"/>
        </w:rPr>
      </w:pPr>
    </w:p>
    <w:p w:rsidR="00845E0C" w:rsidRPr="00516B9E" w:rsidRDefault="00845E0C" w:rsidP="00845E0C">
      <w:pPr>
        <w:pStyle w:val="Bezmezer"/>
        <w:ind w:left="360"/>
        <w:rPr>
          <w:rFonts w:ascii="Arial" w:hAnsi="Arial" w:cs="Arial"/>
          <w:b/>
          <w:color w:val="000000" w:themeColor="text1"/>
          <w:sz w:val="24"/>
          <w:szCs w:val="24"/>
        </w:rPr>
      </w:pPr>
      <w:r w:rsidRPr="00D41B63">
        <w:rPr>
          <w:rFonts w:ascii="Arial" w:hAnsi="Arial" w:cs="Arial"/>
          <w:b/>
          <w:color w:val="000000" w:themeColor="text1"/>
          <w:sz w:val="24"/>
          <w:szCs w:val="24"/>
        </w:rPr>
        <w:t>Zábrany</w:t>
      </w:r>
      <w:r w:rsidRPr="00516B9E">
        <w:rPr>
          <w:rFonts w:ascii="Arial" w:hAnsi="Arial" w:cs="Arial"/>
          <w:color w:val="000000" w:themeColor="text1"/>
          <w:sz w:val="24"/>
          <w:szCs w:val="24"/>
        </w:rPr>
        <w:t xml:space="preserve"> jsou určeny k tomu, aby bránily nahodilému dotyku živých částí, ne však úmyslnému dotyku záměrným obejitím zábrany.</w:t>
      </w:r>
    </w:p>
    <w:p w:rsidR="00845E0C" w:rsidRPr="00FA2D78" w:rsidRDefault="00845E0C" w:rsidP="00845E0C">
      <w:pPr>
        <w:pStyle w:val="Bezmezer"/>
        <w:ind w:left="360"/>
        <w:rPr>
          <w:rFonts w:ascii="Arial" w:hAnsi="Arial" w:cs="Arial"/>
          <w:b/>
          <w:sz w:val="24"/>
          <w:szCs w:val="24"/>
        </w:rPr>
      </w:pPr>
    </w:p>
    <w:p w:rsidR="00845E0C" w:rsidRPr="00FA2D78" w:rsidRDefault="00845E0C" w:rsidP="00845E0C">
      <w:pPr>
        <w:pStyle w:val="Bezmezer"/>
        <w:ind w:left="360"/>
        <w:rPr>
          <w:rFonts w:ascii="Arial" w:hAnsi="Arial" w:cs="Arial"/>
          <w:b/>
          <w:sz w:val="24"/>
          <w:szCs w:val="24"/>
        </w:rPr>
      </w:pPr>
      <w:r>
        <w:rPr>
          <w:rFonts w:ascii="Arial" w:hAnsi="Arial" w:cs="Arial"/>
          <w:b/>
          <w:sz w:val="24"/>
          <w:szCs w:val="24"/>
        </w:rPr>
        <w:t xml:space="preserve">Zábrany musí bránit </w:t>
      </w:r>
      <w:r w:rsidRPr="00FA2D78">
        <w:rPr>
          <w:rFonts w:ascii="Arial" w:hAnsi="Arial" w:cs="Arial"/>
          <w:sz w:val="24"/>
          <w:szCs w:val="24"/>
        </w:rPr>
        <w:t>ne</w:t>
      </w:r>
      <w:r>
        <w:rPr>
          <w:rFonts w:ascii="Arial" w:hAnsi="Arial" w:cs="Arial"/>
          <w:sz w:val="24"/>
          <w:szCs w:val="24"/>
        </w:rPr>
        <w:t>úmyslnému přiblížení těla k živým částem</w:t>
      </w:r>
      <w:r>
        <w:rPr>
          <w:rFonts w:ascii="Arial" w:hAnsi="Arial" w:cs="Arial"/>
          <w:b/>
          <w:sz w:val="24"/>
          <w:szCs w:val="24"/>
        </w:rPr>
        <w:t xml:space="preserve"> </w:t>
      </w:r>
      <w:r w:rsidRPr="00C14B46">
        <w:rPr>
          <w:rFonts w:ascii="Arial" w:hAnsi="Arial" w:cs="Arial"/>
          <w:sz w:val="24"/>
          <w:szCs w:val="24"/>
        </w:rPr>
        <w:t>a</w:t>
      </w:r>
      <w:r>
        <w:rPr>
          <w:rFonts w:ascii="Arial" w:hAnsi="Arial" w:cs="Arial"/>
          <w:b/>
          <w:sz w:val="24"/>
          <w:szCs w:val="24"/>
        </w:rPr>
        <w:t xml:space="preserve"> </w:t>
      </w:r>
      <w:r>
        <w:rPr>
          <w:rFonts w:ascii="Arial" w:hAnsi="Arial" w:cs="Arial"/>
          <w:sz w:val="24"/>
          <w:szCs w:val="24"/>
        </w:rPr>
        <w:t>nahodilému dotyku živých částí během činnosti zařízení pod napětím v běžném provozu</w:t>
      </w:r>
    </w:p>
    <w:p w:rsidR="00845E0C" w:rsidRPr="00FA2D78" w:rsidRDefault="00845E0C" w:rsidP="00845E0C">
      <w:pPr>
        <w:pStyle w:val="Bezmezer"/>
        <w:ind w:left="360"/>
        <w:rPr>
          <w:rFonts w:ascii="Arial" w:hAnsi="Arial" w:cs="Arial"/>
          <w:sz w:val="24"/>
          <w:szCs w:val="24"/>
        </w:rPr>
      </w:pPr>
      <w:r>
        <w:rPr>
          <w:rFonts w:ascii="Arial" w:hAnsi="Arial" w:cs="Arial"/>
          <w:noProof/>
          <w:sz w:val="24"/>
          <w:szCs w:val="24"/>
          <w:lang w:eastAsia="cs-CZ"/>
        </w:rPr>
        <w:drawing>
          <wp:anchor distT="0" distB="0" distL="114300" distR="114300" simplePos="0" relativeHeight="251663360" behindDoc="0" locked="0" layoutInCell="1" allowOverlap="1" wp14:anchorId="0301B9E7" wp14:editId="7445856B">
            <wp:simplePos x="0" y="0"/>
            <wp:positionH relativeFrom="column">
              <wp:posOffset>2933700</wp:posOffset>
            </wp:positionH>
            <wp:positionV relativeFrom="paragraph">
              <wp:posOffset>154940</wp:posOffset>
            </wp:positionV>
            <wp:extent cx="2286000" cy="1943100"/>
            <wp:effectExtent l="19050" t="0" r="0" b="0"/>
            <wp:wrapSquare wrapText="bothSides"/>
            <wp:docPr id="27" name="obrázek 10" descr="Obsah obrázku vsedě, lavice, plot, nábyt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286000" cy="1943100"/>
                    </a:xfrm>
                    <a:prstGeom prst="rect">
                      <a:avLst/>
                    </a:prstGeom>
                    <a:noFill/>
                    <a:ln w="9525">
                      <a:noFill/>
                      <a:miter lim="800000"/>
                      <a:headEnd/>
                      <a:tailEnd/>
                    </a:ln>
                  </pic:spPr>
                </pic:pic>
              </a:graphicData>
            </a:graphic>
          </wp:anchor>
        </w:drawing>
      </w:r>
      <w:r>
        <w:rPr>
          <w:rFonts w:ascii="Arial" w:hAnsi="Arial" w:cs="Arial"/>
          <w:noProof/>
          <w:sz w:val="24"/>
          <w:szCs w:val="24"/>
          <w:lang w:eastAsia="cs-CZ"/>
        </w:rPr>
        <w:drawing>
          <wp:anchor distT="0" distB="0" distL="114300" distR="114300" simplePos="0" relativeHeight="251667456" behindDoc="1" locked="0" layoutInCell="1" allowOverlap="1" wp14:anchorId="2A1C440C" wp14:editId="196B599A">
            <wp:simplePos x="0" y="0"/>
            <wp:positionH relativeFrom="column">
              <wp:posOffset>247650</wp:posOffset>
            </wp:positionH>
            <wp:positionV relativeFrom="paragraph">
              <wp:posOffset>154940</wp:posOffset>
            </wp:positionV>
            <wp:extent cx="2590800" cy="1943100"/>
            <wp:effectExtent l="19050" t="0" r="0" b="0"/>
            <wp:wrapTight wrapText="bothSides">
              <wp:wrapPolygon edited="0">
                <wp:start x="-159" y="0"/>
                <wp:lineTo x="-159" y="21388"/>
                <wp:lineTo x="21600" y="21388"/>
                <wp:lineTo x="21600" y="0"/>
                <wp:lineTo x="-159" y="0"/>
              </wp:wrapPolygon>
            </wp:wrapTight>
            <wp:docPr id="33" name="obrázek 3" descr="C:\Documents and Settings\Admin\Dokumenty\Přípravy\ELEKTRO\OBRÁZKY\Ostatní\trafostanic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okumenty\Přípravy\ELEKTRO\OBRÁZKY\Ostatní\trafostanice_17.jpg"/>
                    <pic:cNvPicPr>
                      <a:picLocks noChangeAspect="1" noChangeArrowheads="1"/>
                    </pic:cNvPicPr>
                  </pic:nvPicPr>
                  <pic:blipFill>
                    <a:blip r:embed="rId15"/>
                    <a:srcRect/>
                    <a:stretch>
                      <a:fillRect/>
                    </a:stretch>
                  </pic:blipFill>
                  <pic:spPr bwMode="auto">
                    <a:xfrm>
                      <a:off x="0" y="0"/>
                      <a:ext cx="2590800" cy="1943100"/>
                    </a:xfrm>
                    <a:prstGeom prst="rect">
                      <a:avLst/>
                    </a:prstGeom>
                    <a:noFill/>
                    <a:ln w="9525">
                      <a:noFill/>
                      <a:miter lim="800000"/>
                      <a:headEnd/>
                      <a:tailEnd/>
                    </a:ln>
                  </pic:spPr>
                </pic:pic>
              </a:graphicData>
            </a:graphic>
          </wp:anchor>
        </w:drawing>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      Zábrany mohou být odstraněny bez použití klíče nebo nástroje, ale musí být zajištěny tak, aby</w:t>
      </w:r>
    </w:p>
    <w:p w:rsidR="00845E0C" w:rsidRDefault="00845E0C" w:rsidP="00845E0C">
      <w:pPr>
        <w:pStyle w:val="Bezmezer"/>
        <w:rPr>
          <w:rFonts w:ascii="Arial" w:hAnsi="Arial" w:cs="Arial"/>
          <w:sz w:val="24"/>
          <w:szCs w:val="24"/>
        </w:rPr>
      </w:pPr>
      <w:r>
        <w:rPr>
          <w:rFonts w:ascii="Arial" w:hAnsi="Arial" w:cs="Arial"/>
          <w:sz w:val="24"/>
          <w:szCs w:val="24"/>
        </w:rPr>
        <w:t xml:space="preserve">      bylo bráněno jejich neúmyslnému odstranění.</w:t>
      </w: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b/>
          <w:sz w:val="24"/>
          <w:szCs w:val="24"/>
        </w:rPr>
      </w:pPr>
      <w:r>
        <w:rPr>
          <w:rFonts w:ascii="Arial" w:hAnsi="Arial" w:cs="Arial"/>
          <w:b/>
          <w:sz w:val="24"/>
          <w:szCs w:val="24"/>
        </w:rPr>
        <w:t xml:space="preserve">      </w:t>
      </w:r>
      <w:r w:rsidRPr="00FA2D78">
        <w:rPr>
          <w:rFonts w:ascii="Arial" w:hAnsi="Arial" w:cs="Arial"/>
          <w:b/>
          <w:sz w:val="24"/>
          <w:szCs w:val="24"/>
        </w:rPr>
        <w:t>Ochrana polohou</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Ochrany polohou (umístěním mimo dosah) je určena pouze k tomu, aby bránila nahodilému dotyku živých částí.</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noProof/>
          <w:sz w:val="24"/>
          <w:szCs w:val="24"/>
          <w:lang w:eastAsia="cs-CZ"/>
        </w:rPr>
        <w:drawing>
          <wp:inline distT="0" distB="0" distL="0" distR="0" wp14:anchorId="4659293C" wp14:editId="658FB6CA">
            <wp:extent cx="3108879" cy="1981200"/>
            <wp:effectExtent l="19050" t="0" r="0" b="0"/>
            <wp:docPr id="20" name="obrázek 3" descr="C:\Documents and Settings\Admin\Plocha\vn-488049b186d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Plocha\vn-488049b186dd0.jpg"/>
                    <pic:cNvPicPr>
                      <a:picLocks noChangeAspect="1" noChangeArrowheads="1"/>
                    </pic:cNvPicPr>
                  </pic:nvPicPr>
                  <pic:blipFill>
                    <a:blip r:embed="rId16"/>
                    <a:srcRect/>
                    <a:stretch>
                      <a:fillRect/>
                    </a:stretch>
                  </pic:blipFill>
                  <pic:spPr bwMode="auto">
                    <a:xfrm>
                      <a:off x="0" y="0"/>
                      <a:ext cx="3113314" cy="1984026"/>
                    </a:xfrm>
                    <a:prstGeom prst="rect">
                      <a:avLst/>
                    </a:prstGeom>
                    <a:noFill/>
                    <a:ln w="9525">
                      <a:noFill/>
                      <a:miter lim="800000"/>
                      <a:headEnd/>
                      <a:tailEnd/>
                    </a:ln>
                  </pic:spPr>
                </pic:pic>
              </a:graphicData>
            </a:graphic>
          </wp:inline>
        </w:drawing>
      </w:r>
      <w:r>
        <w:rPr>
          <w:rFonts w:ascii="Arial" w:hAnsi="Arial" w:cs="Arial"/>
          <w:sz w:val="24"/>
          <w:szCs w:val="24"/>
        </w:rPr>
        <w:t xml:space="preserve">  </w:t>
      </w:r>
      <w:r w:rsidRPr="00133658">
        <w:rPr>
          <w:rFonts w:ascii="Arial" w:hAnsi="Arial" w:cs="Arial"/>
          <w:noProof/>
          <w:sz w:val="24"/>
          <w:szCs w:val="24"/>
          <w:lang w:eastAsia="cs-CZ"/>
        </w:rPr>
        <w:drawing>
          <wp:inline distT="0" distB="0" distL="0" distR="0" wp14:anchorId="556454F9" wp14:editId="051CBC63">
            <wp:extent cx="2575873" cy="1981200"/>
            <wp:effectExtent l="19050" t="0" r="0" b="0"/>
            <wp:docPr id="23" name="obrázek 5" descr="Obsah obrázku exteriér, silnice, doprava, žlut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574011" cy="1979768"/>
                    </a:xfrm>
                    <a:prstGeom prst="rect">
                      <a:avLst/>
                    </a:prstGeom>
                    <a:noFill/>
                    <a:ln w="9525">
                      <a:noFill/>
                      <a:miter lim="800000"/>
                      <a:headEnd/>
                      <a:tailEnd/>
                    </a:ln>
                  </pic:spPr>
                </pic:pic>
              </a:graphicData>
            </a:graphic>
          </wp:inline>
        </w:drawing>
      </w:r>
    </w:p>
    <w:p w:rsidR="00845E0C" w:rsidRDefault="00845E0C" w:rsidP="00845E0C">
      <w:pPr>
        <w:pStyle w:val="Bezmezer"/>
        <w:rPr>
          <w:rFonts w:ascii="Arial" w:hAnsi="Arial" w:cs="Arial"/>
          <w:sz w:val="24"/>
          <w:szCs w:val="24"/>
        </w:rPr>
      </w:pPr>
    </w:p>
    <w:p w:rsidR="00845E0C" w:rsidRPr="00672159" w:rsidRDefault="00845E0C" w:rsidP="00845E0C">
      <w:pPr>
        <w:pStyle w:val="Bezmezer"/>
        <w:rPr>
          <w:rFonts w:ascii="Arial" w:hAnsi="Arial" w:cs="Arial"/>
          <w:color w:val="000000" w:themeColor="text1"/>
          <w:sz w:val="32"/>
          <w:szCs w:val="32"/>
        </w:rPr>
      </w:pPr>
      <w:r>
        <w:rPr>
          <w:rFonts w:ascii="Arial" w:hAnsi="Arial" w:cs="Arial"/>
          <w:sz w:val="24"/>
          <w:szCs w:val="24"/>
        </w:rPr>
        <w:t xml:space="preserve">     </w:t>
      </w:r>
      <w:r w:rsidRPr="00672159">
        <w:rPr>
          <w:rFonts w:ascii="Arial" w:hAnsi="Arial" w:cs="Arial"/>
          <w:color w:val="000000" w:themeColor="text1"/>
          <w:sz w:val="32"/>
          <w:szCs w:val="32"/>
        </w:rPr>
        <w:t>Ochranná opatření</w:t>
      </w:r>
    </w:p>
    <w:p w:rsidR="00845E0C" w:rsidRPr="00672159" w:rsidRDefault="00845E0C" w:rsidP="00845E0C">
      <w:pPr>
        <w:pStyle w:val="Bezmezer"/>
        <w:ind w:left="360"/>
        <w:rPr>
          <w:rFonts w:ascii="Arial" w:hAnsi="Arial" w:cs="Arial"/>
          <w:color w:val="000000" w:themeColor="text1"/>
          <w:sz w:val="24"/>
          <w:szCs w:val="24"/>
        </w:rPr>
      </w:pPr>
    </w:p>
    <w:p w:rsidR="00845E0C" w:rsidRPr="00672159" w:rsidRDefault="00845E0C" w:rsidP="00845E0C">
      <w:pPr>
        <w:pStyle w:val="Bezmezer"/>
        <w:ind w:left="360"/>
        <w:rPr>
          <w:rFonts w:ascii="Arial" w:hAnsi="Arial" w:cs="Arial"/>
          <w:color w:val="000000" w:themeColor="text1"/>
          <w:sz w:val="24"/>
          <w:szCs w:val="24"/>
        </w:rPr>
      </w:pPr>
      <w:r w:rsidRPr="00672159">
        <w:rPr>
          <w:rFonts w:ascii="Arial" w:hAnsi="Arial" w:cs="Arial"/>
          <w:color w:val="000000" w:themeColor="text1"/>
          <w:sz w:val="24"/>
          <w:szCs w:val="24"/>
        </w:rPr>
        <w:t>Ochranné opatření musí sestávat z:</w:t>
      </w:r>
    </w:p>
    <w:p w:rsidR="00845E0C" w:rsidRPr="00672159" w:rsidRDefault="00845E0C" w:rsidP="00845E0C">
      <w:pPr>
        <w:pStyle w:val="Bezmezer"/>
        <w:ind w:left="360"/>
        <w:rPr>
          <w:rFonts w:ascii="Arial" w:hAnsi="Arial" w:cs="Arial"/>
          <w:color w:val="000000" w:themeColor="text1"/>
          <w:sz w:val="24"/>
          <w:szCs w:val="24"/>
        </w:rPr>
      </w:pPr>
    </w:p>
    <w:p w:rsidR="00845E0C" w:rsidRPr="00672159" w:rsidRDefault="00845E0C" w:rsidP="00845E0C">
      <w:pPr>
        <w:pStyle w:val="Bezmezer"/>
        <w:ind w:left="360"/>
        <w:rPr>
          <w:rFonts w:ascii="Arial" w:hAnsi="Arial" w:cs="Arial"/>
          <w:color w:val="000000" w:themeColor="text1"/>
          <w:sz w:val="24"/>
          <w:szCs w:val="24"/>
        </w:rPr>
      </w:pPr>
      <w:r w:rsidRPr="00672159">
        <w:rPr>
          <w:rFonts w:ascii="Arial" w:hAnsi="Arial" w:cs="Arial"/>
          <w:color w:val="000000" w:themeColor="text1"/>
          <w:sz w:val="24"/>
          <w:szCs w:val="24"/>
        </w:rPr>
        <w:t>- vhodné kombinace opatření pro zajištění základní ochrany a nezávislého opatření pro zajištění ochrany při poruše, nebo</w:t>
      </w:r>
    </w:p>
    <w:p w:rsidR="00845E0C" w:rsidRPr="00672159" w:rsidRDefault="00845E0C" w:rsidP="00845E0C">
      <w:pPr>
        <w:pStyle w:val="Bezmezer"/>
        <w:ind w:left="360"/>
        <w:rPr>
          <w:rFonts w:ascii="Arial" w:hAnsi="Arial" w:cs="Arial"/>
          <w:color w:val="000000" w:themeColor="text1"/>
          <w:sz w:val="24"/>
          <w:szCs w:val="24"/>
        </w:rPr>
      </w:pPr>
    </w:p>
    <w:p w:rsidR="00845E0C" w:rsidRPr="00672159" w:rsidRDefault="00845E0C" w:rsidP="00845E0C">
      <w:pPr>
        <w:pStyle w:val="Bezmezer"/>
        <w:ind w:left="360"/>
        <w:rPr>
          <w:rFonts w:ascii="Arial" w:hAnsi="Arial" w:cs="Arial"/>
          <w:color w:val="000000" w:themeColor="text1"/>
          <w:sz w:val="24"/>
          <w:szCs w:val="24"/>
        </w:rPr>
      </w:pPr>
      <w:r w:rsidRPr="00672159">
        <w:rPr>
          <w:rFonts w:ascii="Arial" w:hAnsi="Arial" w:cs="Arial"/>
          <w:color w:val="000000" w:themeColor="text1"/>
          <w:sz w:val="24"/>
          <w:szCs w:val="24"/>
        </w:rPr>
        <w:t xml:space="preserve">- zvýšené ochrany, která zajišťuje jek ochranu základní, tak ochranu při poruše (příkladem zvýšené ochrany je zesílená izolace) </w:t>
      </w:r>
    </w:p>
    <w:p w:rsidR="00845E0C" w:rsidRPr="00672159" w:rsidRDefault="00845E0C" w:rsidP="00845E0C">
      <w:pPr>
        <w:pStyle w:val="Bezmezer"/>
        <w:rPr>
          <w:rFonts w:ascii="Arial" w:hAnsi="Arial" w:cs="Arial"/>
          <w:color w:val="000000" w:themeColor="text1"/>
          <w:sz w:val="32"/>
          <w:szCs w:val="32"/>
        </w:rPr>
      </w:pPr>
    </w:p>
    <w:p w:rsidR="00845E0C" w:rsidRDefault="00845E0C" w:rsidP="00845E0C">
      <w:pPr>
        <w:pStyle w:val="Bezmezer"/>
        <w:ind w:left="426"/>
        <w:rPr>
          <w:rFonts w:ascii="Arial" w:hAnsi="Arial" w:cs="Arial"/>
          <w:color w:val="000000" w:themeColor="text1"/>
          <w:sz w:val="24"/>
          <w:szCs w:val="24"/>
        </w:rPr>
      </w:pPr>
      <w:r w:rsidRPr="00672159">
        <w:rPr>
          <w:rFonts w:ascii="Arial" w:hAnsi="Arial" w:cs="Arial"/>
          <w:color w:val="000000" w:themeColor="text1"/>
          <w:sz w:val="24"/>
          <w:szCs w:val="24"/>
        </w:rPr>
        <w:t>V každé části instalace musí být uplatněno jedno ochranné opatření nebo více těchto opatření, přičemž se berou v úvahu podmínky vnějších vlivů.</w:t>
      </w:r>
    </w:p>
    <w:p w:rsidR="00845E0C" w:rsidRDefault="00845E0C" w:rsidP="00845E0C">
      <w:pPr>
        <w:pStyle w:val="Bezmezer"/>
        <w:rPr>
          <w:rFonts w:ascii="Arial" w:hAnsi="Arial" w:cs="Arial"/>
          <w:color w:val="000000" w:themeColor="text1"/>
          <w:sz w:val="24"/>
          <w:szCs w:val="24"/>
        </w:rPr>
      </w:pPr>
    </w:p>
    <w:p w:rsidR="00845E0C" w:rsidRDefault="00845E0C" w:rsidP="00845E0C">
      <w:pPr>
        <w:pStyle w:val="Bezmezer"/>
        <w:ind w:left="426"/>
        <w:rPr>
          <w:rFonts w:ascii="Arial" w:hAnsi="Arial" w:cs="Arial"/>
          <w:color w:val="000000" w:themeColor="text1"/>
          <w:sz w:val="24"/>
          <w:szCs w:val="24"/>
        </w:rPr>
      </w:pPr>
    </w:p>
    <w:tbl>
      <w:tblPr>
        <w:tblStyle w:val="Mkatabulky"/>
        <w:tblW w:w="0" w:type="auto"/>
        <w:tblInd w:w="426" w:type="dxa"/>
        <w:tblLook w:val="04A0" w:firstRow="1" w:lastRow="0" w:firstColumn="1" w:lastColumn="0" w:noHBand="0" w:noVBand="1"/>
      </w:tblPr>
      <w:tblGrid>
        <w:gridCol w:w="4011"/>
        <w:gridCol w:w="4871"/>
      </w:tblGrid>
      <w:tr w:rsidR="00845E0C" w:rsidTr="002E070F">
        <w:tc>
          <w:tcPr>
            <w:tcW w:w="10256" w:type="dxa"/>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shd w:val="pct50" w:color="auto" w:fill="auto"/>
          </w:tcPr>
          <w:p w:rsidR="00845E0C" w:rsidRDefault="00845E0C" w:rsidP="002E070F">
            <w:pPr>
              <w:pStyle w:val="Bezmezer"/>
              <w:ind w:left="426"/>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p>
          <w:p w:rsidR="00845E0C" w:rsidRPr="008D191F" w:rsidRDefault="00845E0C" w:rsidP="002E070F">
            <w:pPr>
              <w:pStyle w:val="Bezmezer"/>
              <w:ind w:left="426"/>
              <w:rPr>
                <w:rFonts w:ascii="Arial" w:hAnsi="Arial" w:cs="Arial"/>
                <w:b/>
                <w:color w:val="000000" w:themeColor="text1"/>
                <w:sz w:val="32"/>
                <w:szCs w:val="32"/>
              </w:rPr>
            </w:pPr>
            <w:r w:rsidRPr="008D191F">
              <w:rPr>
                <w:rFonts w:ascii="Arial" w:hAnsi="Arial" w:cs="Arial"/>
                <w:b/>
                <w:color w:val="000000" w:themeColor="text1"/>
                <w:sz w:val="32"/>
                <w:szCs w:val="32"/>
              </w:rPr>
              <w:t xml:space="preserve">           </w:t>
            </w:r>
            <w:r>
              <w:rPr>
                <w:rFonts w:ascii="Arial" w:hAnsi="Arial" w:cs="Arial"/>
                <w:b/>
                <w:color w:val="000000" w:themeColor="text1"/>
                <w:sz w:val="32"/>
                <w:szCs w:val="32"/>
              </w:rPr>
              <w:t xml:space="preserve">                </w:t>
            </w:r>
            <w:r w:rsidRPr="008D191F">
              <w:rPr>
                <w:rFonts w:ascii="Arial" w:hAnsi="Arial" w:cs="Arial"/>
                <w:b/>
                <w:color w:val="000000" w:themeColor="text1"/>
                <w:sz w:val="32"/>
                <w:szCs w:val="32"/>
              </w:rPr>
              <w:t>Všeobecná ochranná opatření</w:t>
            </w:r>
          </w:p>
          <w:p w:rsidR="00845E0C" w:rsidRDefault="00845E0C" w:rsidP="002E070F">
            <w:pPr>
              <w:pStyle w:val="Bezmezer"/>
              <w:rPr>
                <w:rFonts w:ascii="Arial" w:hAnsi="Arial" w:cs="Arial"/>
                <w:b/>
                <w:color w:val="000000" w:themeColor="text1"/>
                <w:sz w:val="24"/>
                <w:szCs w:val="24"/>
              </w:rPr>
            </w:pPr>
          </w:p>
        </w:tc>
      </w:tr>
      <w:tr w:rsidR="00845E0C" w:rsidTr="002E070F">
        <w:tc>
          <w:tcPr>
            <w:tcW w:w="10256" w:type="dxa"/>
            <w:gridSpan w:val="2"/>
            <w:tcBorders>
              <w:top w:val="single" w:sz="18" w:space="0" w:color="000000" w:themeColor="text1"/>
              <w:left w:val="single" w:sz="18" w:space="0" w:color="000000" w:themeColor="text1"/>
              <w:bottom w:val="single" w:sz="6" w:space="0" w:color="000000" w:themeColor="text1"/>
              <w:right w:val="single" w:sz="18" w:space="0" w:color="000000" w:themeColor="text1"/>
            </w:tcBorders>
            <w:shd w:val="pct20" w:color="auto" w:fill="auto"/>
          </w:tcPr>
          <w:p w:rsidR="00845E0C" w:rsidRDefault="00845E0C" w:rsidP="002E070F">
            <w:pPr>
              <w:pStyle w:val="Bezmezer"/>
              <w:rPr>
                <w:rFonts w:ascii="Arial" w:hAnsi="Arial" w:cs="Arial"/>
                <w:b/>
                <w:color w:val="000000" w:themeColor="text1"/>
                <w:sz w:val="24"/>
                <w:szCs w:val="24"/>
              </w:rPr>
            </w:pPr>
          </w:p>
          <w:p w:rsidR="00845E0C" w:rsidRPr="008D191F" w:rsidRDefault="00845E0C" w:rsidP="002E070F">
            <w:pPr>
              <w:pStyle w:val="Bezmezer"/>
              <w:rPr>
                <w:rFonts w:ascii="Arial" w:hAnsi="Arial" w:cs="Arial"/>
                <w:b/>
                <w:color w:val="000000" w:themeColor="text1"/>
                <w:sz w:val="28"/>
                <w:szCs w:val="28"/>
              </w:rPr>
            </w:pPr>
            <w:r w:rsidRPr="008D191F">
              <w:rPr>
                <w:rFonts w:ascii="Arial" w:hAnsi="Arial" w:cs="Arial"/>
                <w:b/>
                <w:color w:val="000000" w:themeColor="text1"/>
                <w:sz w:val="28"/>
                <w:szCs w:val="28"/>
              </w:rPr>
              <w:t>Automatické odpojení od zdroje</w:t>
            </w:r>
          </w:p>
          <w:p w:rsidR="00845E0C" w:rsidRDefault="00845E0C" w:rsidP="002E070F">
            <w:pPr>
              <w:pStyle w:val="Bezmezer"/>
              <w:rPr>
                <w:rFonts w:ascii="Arial" w:hAnsi="Arial" w:cs="Arial"/>
                <w:b/>
                <w:color w:val="000000" w:themeColor="text1"/>
                <w:sz w:val="24"/>
                <w:szCs w:val="24"/>
              </w:rPr>
            </w:pPr>
          </w:p>
        </w:tc>
      </w:tr>
      <w:tr w:rsidR="00845E0C" w:rsidTr="002E070F">
        <w:tc>
          <w:tcPr>
            <w:tcW w:w="464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845E0C" w:rsidRDefault="00845E0C" w:rsidP="002E070F">
            <w:pPr>
              <w:pStyle w:val="Bezmezer"/>
              <w:rPr>
                <w:rFonts w:ascii="Arial" w:hAnsi="Arial" w:cs="Arial"/>
                <w:b/>
                <w:color w:val="000000" w:themeColor="text1"/>
                <w:sz w:val="24"/>
                <w:szCs w:val="24"/>
              </w:rPr>
            </w:pPr>
            <w:r>
              <w:rPr>
                <w:rFonts w:ascii="Arial" w:hAnsi="Arial" w:cs="Arial"/>
                <w:color w:val="000000" w:themeColor="text1"/>
                <w:sz w:val="24"/>
                <w:szCs w:val="24"/>
              </w:rPr>
              <w:t>O</w:t>
            </w:r>
            <w:r w:rsidRPr="00672159">
              <w:rPr>
                <w:rFonts w:ascii="Arial" w:hAnsi="Arial" w:cs="Arial"/>
                <w:color w:val="000000" w:themeColor="text1"/>
                <w:sz w:val="24"/>
                <w:szCs w:val="24"/>
              </w:rPr>
              <w:t>patření pro zajištění základní ochrany</w:t>
            </w:r>
          </w:p>
        </w:tc>
        <w:tc>
          <w:tcPr>
            <w:tcW w:w="5612"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845E0C" w:rsidRPr="008D191F" w:rsidRDefault="00845E0C" w:rsidP="002E070F">
            <w:pPr>
              <w:pStyle w:val="Bezmezer"/>
              <w:rPr>
                <w:rFonts w:ascii="Arial" w:hAnsi="Arial" w:cs="Arial"/>
                <w:color w:val="000000" w:themeColor="text1"/>
                <w:sz w:val="24"/>
                <w:szCs w:val="24"/>
              </w:rPr>
            </w:pPr>
            <w:r w:rsidRPr="008D191F">
              <w:rPr>
                <w:rFonts w:ascii="Arial" w:hAnsi="Arial" w:cs="Arial"/>
                <w:color w:val="000000" w:themeColor="text1"/>
                <w:sz w:val="24"/>
                <w:szCs w:val="24"/>
              </w:rPr>
              <w:t>Základní izolace živých částí, nebo přepážky, nebo kryty</w:t>
            </w:r>
          </w:p>
        </w:tc>
      </w:tr>
      <w:tr w:rsidR="00845E0C" w:rsidTr="002E070F">
        <w:tc>
          <w:tcPr>
            <w:tcW w:w="4644" w:type="dxa"/>
            <w:tcBorders>
              <w:top w:val="single" w:sz="6" w:space="0" w:color="000000" w:themeColor="text1"/>
              <w:left w:val="single" w:sz="18" w:space="0" w:color="000000" w:themeColor="text1"/>
              <w:bottom w:val="single" w:sz="18" w:space="0" w:color="000000" w:themeColor="text1"/>
              <w:right w:val="single" w:sz="6" w:space="0" w:color="000000" w:themeColor="text1"/>
            </w:tcBorders>
          </w:tcPr>
          <w:p w:rsidR="00845E0C" w:rsidRDefault="00845E0C" w:rsidP="002E070F">
            <w:pPr>
              <w:pStyle w:val="Bezmezer"/>
              <w:rPr>
                <w:rFonts w:ascii="Arial" w:hAnsi="Arial" w:cs="Arial"/>
                <w:b/>
                <w:color w:val="000000" w:themeColor="text1"/>
                <w:sz w:val="24"/>
                <w:szCs w:val="24"/>
              </w:rPr>
            </w:pPr>
            <w:r>
              <w:rPr>
                <w:rFonts w:ascii="Arial" w:hAnsi="Arial" w:cs="Arial"/>
                <w:color w:val="000000" w:themeColor="text1"/>
                <w:sz w:val="24"/>
                <w:szCs w:val="24"/>
              </w:rPr>
              <w:t>O</w:t>
            </w:r>
            <w:r w:rsidRPr="00672159">
              <w:rPr>
                <w:rFonts w:ascii="Arial" w:hAnsi="Arial" w:cs="Arial"/>
                <w:color w:val="000000" w:themeColor="text1"/>
                <w:sz w:val="24"/>
                <w:szCs w:val="24"/>
              </w:rPr>
              <w:t>patření pro zajištění ochrany při poruše</w:t>
            </w:r>
          </w:p>
        </w:tc>
        <w:tc>
          <w:tcPr>
            <w:tcW w:w="5612"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rsidR="00845E0C" w:rsidRPr="008D191F" w:rsidRDefault="00845E0C" w:rsidP="002E070F">
            <w:pPr>
              <w:pStyle w:val="Bezmezer"/>
              <w:rPr>
                <w:rFonts w:ascii="Arial" w:hAnsi="Arial" w:cs="Arial"/>
                <w:color w:val="000000" w:themeColor="text1"/>
                <w:sz w:val="24"/>
                <w:szCs w:val="24"/>
              </w:rPr>
            </w:pPr>
            <w:r w:rsidRPr="008D191F">
              <w:rPr>
                <w:rFonts w:ascii="Arial" w:hAnsi="Arial" w:cs="Arial"/>
                <w:color w:val="000000" w:themeColor="text1"/>
                <w:sz w:val="24"/>
                <w:szCs w:val="24"/>
              </w:rPr>
              <w:t>Ochranné pospojování a automatické odpojení v případě poruchy</w:t>
            </w:r>
          </w:p>
        </w:tc>
      </w:tr>
      <w:tr w:rsidR="00845E0C" w:rsidTr="002E070F">
        <w:tc>
          <w:tcPr>
            <w:tcW w:w="10256" w:type="dxa"/>
            <w:gridSpan w:val="2"/>
            <w:tcBorders>
              <w:top w:val="single" w:sz="18" w:space="0" w:color="000000" w:themeColor="text1"/>
              <w:left w:val="single" w:sz="18" w:space="0" w:color="000000" w:themeColor="text1"/>
              <w:right w:val="single" w:sz="18" w:space="0" w:color="000000" w:themeColor="text1"/>
            </w:tcBorders>
            <w:shd w:val="pct20" w:color="auto" w:fill="auto"/>
          </w:tcPr>
          <w:p w:rsidR="00845E0C" w:rsidRDefault="00845E0C" w:rsidP="002E070F">
            <w:pPr>
              <w:pStyle w:val="Bezmezer"/>
              <w:rPr>
                <w:rFonts w:ascii="Arial" w:hAnsi="Arial" w:cs="Arial"/>
                <w:b/>
                <w:color w:val="000000" w:themeColor="text1"/>
                <w:sz w:val="28"/>
                <w:szCs w:val="28"/>
              </w:rPr>
            </w:pPr>
          </w:p>
          <w:p w:rsidR="00845E0C" w:rsidRPr="00D05D69" w:rsidRDefault="00845E0C" w:rsidP="002E070F">
            <w:pPr>
              <w:pStyle w:val="Bezmezer"/>
              <w:rPr>
                <w:rFonts w:ascii="Arial" w:hAnsi="Arial" w:cs="Arial"/>
                <w:b/>
                <w:color w:val="000000" w:themeColor="text1"/>
                <w:sz w:val="28"/>
                <w:szCs w:val="28"/>
              </w:rPr>
            </w:pPr>
            <w:r w:rsidRPr="00D05D69">
              <w:rPr>
                <w:rFonts w:ascii="Arial" w:hAnsi="Arial" w:cs="Arial"/>
                <w:b/>
                <w:color w:val="000000" w:themeColor="text1"/>
                <w:sz w:val="28"/>
                <w:szCs w:val="28"/>
              </w:rPr>
              <w:t>Dvojitá nebo zesílená izolace</w:t>
            </w:r>
          </w:p>
          <w:p w:rsidR="00845E0C" w:rsidRPr="00D05D69" w:rsidRDefault="00845E0C" w:rsidP="002E070F">
            <w:pPr>
              <w:pStyle w:val="Bezmezer"/>
              <w:rPr>
                <w:rFonts w:ascii="Arial" w:hAnsi="Arial" w:cs="Arial"/>
                <w:b/>
                <w:color w:val="000000" w:themeColor="text1"/>
                <w:sz w:val="24"/>
                <w:szCs w:val="24"/>
              </w:rPr>
            </w:pPr>
          </w:p>
        </w:tc>
      </w:tr>
      <w:tr w:rsidR="00845E0C" w:rsidTr="002E070F">
        <w:tc>
          <w:tcPr>
            <w:tcW w:w="10256" w:type="dxa"/>
            <w:gridSpan w:val="2"/>
            <w:tcBorders>
              <w:left w:val="single" w:sz="18" w:space="0" w:color="000000" w:themeColor="text1"/>
              <w:right w:val="single" w:sz="18" w:space="0" w:color="000000" w:themeColor="text1"/>
            </w:tcBorders>
          </w:tcPr>
          <w:p w:rsidR="00845E0C" w:rsidRDefault="00845E0C" w:rsidP="002E070F">
            <w:pPr>
              <w:pStyle w:val="Bezmezer"/>
              <w:rPr>
                <w:rFonts w:ascii="Arial" w:hAnsi="Arial" w:cs="Arial"/>
                <w:b/>
                <w:color w:val="000000" w:themeColor="text1"/>
                <w:sz w:val="24"/>
                <w:szCs w:val="24"/>
              </w:rPr>
            </w:pPr>
          </w:p>
          <w:p w:rsidR="00845E0C" w:rsidRDefault="00845E0C" w:rsidP="002E070F">
            <w:pPr>
              <w:pStyle w:val="Bezmezer"/>
              <w:rPr>
                <w:rFonts w:ascii="Arial" w:hAnsi="Arial" w:cs="Arial"/>
                <w:b/>
                <w:color w:val="000000" w:themeColor="text1"/>
                <w:sz w:val="24"/>
                <w:szCs w:val="24"/>
              </w:rPr>
            </w:pPr>
            <w:r>
              <w:rPr>
                <w:rFonts w:ascii="Arial" w:hAnsi="Arial" w:cs="Arial"/>
                <w:b/>
                <w:color w:val="000000" w:themeColor="text1"/>
                <w:sz w:val="24"/>
                <w:szCs w:val="24"/>
              </w:rPr>
              <w:t>Dvojitá izolace</w:t>
            </w:r>
          </w:p>
          <w:p w:rsidR="00845E0C" w:rsidRDefault="00845E0C" w:rsidP="002E070F">
            <w:pPr>
              <w:pStyle w:val="Bezmezer"/>
              <w:rPr>
                <w:rFonts w:ascii="Arial" w:hAnsi="Arial" w:cs="Arial"/>
                <w:b/>
                <w:color w:val="000000" w:themeColor="text1"/>
                <w:sz w:val="24"/>
                <w:szCs w:val="24"/>
              </w:rPr>
            </w:pPr>
          </w:p>
        </w:tc>
      </w:tr>
      <w:tr w:rsidR="00845E0C" w:rsidTr="002E070F">
        <w:tc>
          <w:tcPr>
            <w:tcW w:w="4644" w:type="dxa"/>
            <w:tcBorders>
              <w:left w:val="single" w:sz="18" w:space="0" w:color="000000" w:themeColor="text1"/>
            </w:tcBorders>
          </w:tcPr>
          <w:p w:rsidR="00845E0C" w:rsidRDefault="00845E0C" w:rsidP="002E070F">
            <w:pPr>
              <w:pStyle w:val="Bezmezer"/>
              <w:rPr>
                <w:rFonts w:ascii="Arial" w:hAnsi="Arial" w:cs="Arial"/>
                <w:b/>
                <w:color w:val="000000" w:themeColor="text1"/>
                <w:sz w:val="24"/>
                <w:szCs w:val="24"/>
              </w:rPr>
            </w:pPr>
            <w:r>
              <w:rPr>
                <w:rFonts w:ascii="Arial" w:hAnsi="Arial" w:cs="Arial"/>
                <w:color w:val="000000" w:themeColor="text1"/>
                <w:sz w:val="24"/>
                <w:szCs w:val="24"/>
              </w:rPr>
              <w:t>O</w:t>
            </w:r>
            <w:r w:rsidRPr="00672159">
              <w:rPr>
                <w:rFonts w:ascii="Arial" w:hAnsi="Arial" w:cs="Arial"/>
                <w:color w:val="000000" w:themeColor="text1"/>
                <w:sz w:val="24"/>
                <w:szCs w:val="24"/>
              </w:rPr>
              <w:t>patření pro zajištění základní ochrany</w:t>
            </w:r>
          </w:p>
        </w:tc>
        <w:tc>
          <w:tcPr>
            <w:tcW w:w="5612" w:type="dxa"/>
            <w:tcBorders>
              <w:right w:val="single" w:sz="18" w:space="0" w:color="000000" w:themeColor="text1"/>
            </w:tcBorders>
          </w:tcPr>
          <w:p w:rsidR="00845E0C" w:rsidRDefault="00845E0C" w:rsidP="002E070F">
            <w:pPr>
              <w:pStyle w:val="Bezmezer"/>
              <w:rPr>
                <w:rFonts w:ascii="Arial" w:hAnsi="Arial" w:cs="Arial"/>
                <w:color w:val="000000" w:themeColor="text1"/>
                <w:sz w:val="24"/>
                <w:szCs w:val="24"/>
              </w:rPr>
            </w:pPr>
            <w:r w:rsidRPr="008D191F">
              <w:rPr>
                <w:rFonts w:ascii="Arial" w:hAnsi="Arial" w:cs="Arial"/>
                <w:color w:val="000000" w:themeColor="text1"/>
                <w:sz w:val="24"/>
                <w:szCs w:val="24"/>
              </w:rPr>
              <w:t>Základní izolace živých částí</w:t>
            </w:r>
          </w:p>
          <w:p w:rsidR="00845E0C" w:rsidRDefault="00845E0C" w:rsidP="002E070F">
            <w:pPr>
              <w:pStyle w:val="Bezmezer"/>
              <w:rPr>
                <w:rFonts w:ascii="Arial" w:hAnsi="Arial" w:cs="Arial"/>
                <w:b/>
                <w:color w:val="000000" w:themeColor="text1"/>
                <w:sz w:val="24"/>
                <w:szCs w:val="24"/>
              </w:rPr>
            </w:pPr>
          </w:p>
        </w:tc>
      </w:tr>
      <w:tr w:rsidR="00845E0C" w:rsidTr="002E070F">
        <w:tc>
          <w:tcPr>
            <w:tcW w:w="4644" w:type="dxa"/>
            <w:tcBorders>
              <w:left w:val="single" w:sz="18" w:space="0" w:color="000000" w:themeColor="text1"/>
            </w:tcBorders>
          </w:tcPr>
          <w:p w:rsidR="00845E0C" w:rsidRDefault="00845E0C" w:rsidP="002E070F">
            <w:pPr>
              <w:pStyle w:val="Bezmezer"/>
              <w:rPr>
                <w:rFonts w:ascii="Arial" w:hAnsi="Arial" w:cs="Arial"/>
                <w:color w:val="000000" w:themeColor="text1"/>
                <w:sz w:val="24"/>
                <w:szCs w:val="24"/>
              </w:rPr>
            </w:pPr>
            <w:r>
              <w:rPr>
                <w:rFonts w:ascii="Arial" w:hAnsi="Arial" w:cs="Arial"/>
                <w:color w:val="000000" w:themeColor="text1"/>
                <w:sz w:val="24"/>
                <w:szCs w:val="24"/>
              </w:rPr>
              <w:t>O</w:t>
            </w:r>
            <w:r w:rsidRPr="00672159">
              <w:rPr>
                <w:rFonts w:ascii="Arial" w:hAnsi="Arial" w:cs="Arial"/>
                <w:color w:val="000000" w:themeColor="text1"/>
                <w:sz w:val="24"/>
                <w:szCs w:val="24"/>
              </w:rPr>
              <w:t>patření pro zajištění ochrany při poruše</w:t>
            </w:r>
          </w:p>
        </w:tc>
        <w:tc>
          <w:tcPr>
            <w:tcW w:w="5612" w:type="dxa"/>
            <w:tcBorders>
              <w:right w:val="single" w:sz="18" w:space="0" w:color="000000" w:themeColor="text1"/>
            </w:tcBorders>
          </w:tcPr>
          <w:p w:rsidR="00845E0C" w:rsidRDefault="00845E0C" w:rsidP="002E070F">
            <w:pPr>
              <w:pStyle w:val="Bezmezer"/>
              <w:rPr>
                <w:rFonts w:ascii="Arial" w:hAnsi="Arial" w:cs="Arial"/>
                <w:color w:val="000000" w:themeColor="text1"/>
                <w:sz w:val="24"/>
                <w:szCs w:val="24"/>
              </w:rPr>
            </w:pPr>
            <w:r w:rsidRPr="00011A0D">
              <w:rPr>
                <w:rFonts w:ascii="Arial" w:hAnsi="Arial" w:cs="Arial"/>
                <w:color w:val="000000" w:themeColor="text1"/>
                <w:sz w:val="24"/>
                <w:szCs w:val="24"/>
              </w:rPr>
              <w:t>Přídavná izolace</w:t>
            </w:r>
          </w:p>
          <w:p w:rsidR="00845E0C" w:rsidRPr="00011A0D" w:rsidRDefault="00845E0C" w:rsidP="002E070F">
            <w:pPr>
              <w:pStyle w:val="Bezmezer"/>
              <w:rPr>
                <w:rFonts w:ascii="Arial" w:hAnsi="Arial" w:cs="Arial"/>
                <w:color w:val="000000" w:themeColor="text1"/>
                <w:sz w:val="24"/>
                <w:szCs w:val="24"/>
              </w:rPr>
            </w:pPr>
          </w:p>
        </w:tc>
      </w:tr>
      <w:tr w:rsidR="00845E0C" w:rsidTr="002E070F">
        <w:tc>
          <w:tcPr>
            <w:tcW w:w="10256" w:type="dxa"/>
            <w:gridSpan w:val="2"/>
            <w:tcBorders>
              <w:left w:val="single" w:sz="18" w:space="0" w:color="000000" w:themeColor="text1"/>
              <w:right w:val="single" w:sz="18" w:space="0" w:color="000000" w:themeColor="text1"/>
            </w:tcBorders>
          </w:tcPr>
          <w:p w:rsidR="00845E0C" w:rsidRDefault="00845E0C" w:rsidP="002E070F">
            <w:pPr>
              <w:pStyle w:val="Bezmezer"/>
              <w:rPr>
                <w:rFonts w:ascii="Arial" w:hAnsi="Arial" w:cs="Arial"/>
                <w:b/>
                <w:color w:val="000000" w:themeColor="text1"/>
                <w:sz w:val="24"/>
                <w:szCs w:val="24"/>
              </w:rPr>
            </w:pPr>
          </w:p>
          <w:p w:rsidR="00845E0C" w:rsidRDefault="00845E0C" w:rsidP="002E070F">
            <w:pPr>
              <w:pStyle w:val="Bezmezer"/>
              <w:rPr>
                <w:rFonts w:ascii="Arial" w:hAnsi="Arial" w:cs="Arial"/>
                <w:b/>
                <w:color w:val="000000" w:themeColor="text1"/>
                <w:sz w:val="24"/>
                <w:szCs w:val="24"/>
              </w:rPr>
            </w:pPr>
            <w:r>
              <w:rPr>
                <w:rFonts w:ascii="Arial" w:hAnsi="Arial" w:cs="Arial"/>
                <w:b/>
                <w:color w:val="000000" w:themeColor="text1"/>
                <w:sz w:val="24"/>
                <w:szCs w:val="24"/>
              </w:rPr>
              <w:t>Zesílená izolace</w:t>
            </w:r>
          </w:p>
          <w:p w:rsidR="00845E0C" w:rsidRDefault="00845E0C" w:rsidP="002E070F">
            <w:pPr>
              <w:pStyle w:val="Bezmezer"/>
              <w:rPr>
                <w:rFonts w:ascii="Arial" w:hAnsi="Arial" w:cs="Arial"/>
                <w:b/>
                <w:color w:val="000000" w:themeColor="text1"/>
                <w:sz w:val="24"/>
                <w:szCs w:val="24"/>
              </w:rPr>
            </w:pPr>
          </w:p>
        </w:tc>
      </w:tr>
      <w:tr w:rsidR="00845E0C" w:rsidTr="002E070F">
        <w:tc>
          <w:tcPr>
            <w:tcW w:w="10256" w:type="dxa"/>
            <w:gridSpan w:val="2"/>
            <w:tcBorders>
              <w:left w:val="single" w:sz="18" w:space="0" w:color="000000" w:themeColor="text1"/>
              <w:bottom w:val="single" w:sz="18" w:space="0" w:color="000000" w:themeColor="text1"/>
              <w:right w:val="single" w:sz="18" w:space="0" w:color="000000" w:themeColor="text1"/>
            </w:tcBorders>
          </w:tcPr>
          <w:p w:rsidR="00845E0C" w:rsidRDefault="00845E0C" w:rsidP="002E070F">
            <w:pPr>
              <w:pStyle w:val="Bezmezer"/>
              <w:rPr>
                <w:rFonts w:ascii="Arial" w:hAnsi="Arial" w:cs="Arial"/>
                <w:color w:val="000000" w:themeColor="text1"/>
                <w:sz w:val="24"/>
                <w:szCs w:val="24"/>
              </w:rPr>
            </w:pPr>
            <w:r w:rsidRPr="00011A0D">
              <w:rPr>
                <w:rFonts w:ascii="Arial" w:hAnsi="Arial" w:cs="Arial"/>
                <w:color w:val="000000" w:themeColor="text1"/>
                <w:sz w:val="24"/>
                <w:szCs w:val="24"/>
              </w:rPr>
              <w:t>Zajišťuje</w:t>
            </w:r>
            <w:r>
              <w:rPr>
                <w:rFonts w:ascii="Arial" w:hAnsi="Arial" w:cs="Arial"/>
                <w:color w:val="000000" w:themeColor="text1"/>
                <w:sz w:val="24"/>
                <w:szCs w:val="24"/>
              </w:rPr>
              <w:t xml:space="preserve"> o</w:t>
            </w:r>
            <w:r w:rsidRPr="00672159">
              <w:rPr>
                <w:rFonts w:ascii="Arial" w:hAnsi="Arial" w:cs="Arial"/>
                <w:color w:val="000000" w:themeColor="text1"/>
                <w:sz w:val="24"/>
                <w:szCs w:val="24"/>
              </w:rPr>
              <w:t>patření pro zajištění základní ochrany</w:t>
            </w:r>
            <w:r>
              <w:rPr>
                <w:rFonts w:ascii="Arial" w:hAnsi="Arial" w:cs="Arial"/>
                <w:color w:val="000000" w:themeColor="text1"/>
                <w:sz w:val="24"/>
                <w:szCs w:val="24"/>
              </w:rPr>
              <w:t xml:space="preserve"> i o</w:t>
            </w:r>
            <w:r w:rsidRPr="00672159">
              <w:rPr>
                <w:rFonts w:ascii="Arial" w:hAnsi="Arial" w:cs="Arial"/>
                <w:color w:val="000000" w:themeColor="text1"/>
                <w:sz w:val="24"/>
                <w:szCs w:val="24"/>
              </w:rPr>
              <w:t>patření pro zajištění ochrany při poruše</w:t>
            </w:r>
          </w:p>
          <w:p w:rsidR="00845E0C" w:rsidRPr="00011A0D" w:rsidRDefault="00845E0C" w:rsidP="002E070F">
            <w:pPr>
              <w:pStyle w:val="Bezmezer"/>
              <w:rPr>
                <w:rFonts w:ascii="Arial" w:hAnsi="Arial" w:cs="Arial"/>
                <w:color w:val="000000" w:themeColor="text1"/>
                <w:sz w:val="24"/>
                <w:szCs w:val="24"/>
              </w:rPr>
            </w:pPr>
          </w:p>
        </w:tc>
      </w:tr>
      <w:tr w:rsidR="00845E0C" w:rsidTr="002E070F">
        <w:tc>
          <w:tcPr>
            <w:tcW w:w="10256" w:type="dxa"/>
            <w:gridSpan w:val="2"/>
            <w:tcBorders>
              <w:top w:val="single" w:sz="18" w:space="0" w:color="000000" w:themeColor="text1"/>
              <w:left w:val="single" w:sz="18" w:space="0" w:color="000000" w:themeColor="text1"/>
              <w:bottom w:val="single" w:sz="4" w:space="0" w:color="000000" w:themeColor="text1"/>
              <w:right w:val="single" w:sz="18" w:space="0" w:color="000000" w:themeColor="text1"/>
            </w:tcBorders>
            <w:shd w:val="pct20" w:color="auto" w:fill="auto"/>
          </w:tcPr>
          <w:p w:rsidR="00845E0C" w:rsidRDefault="00845E0C" w:rsidP="002E070F">
            <w:pPr>
              <w:pStyle w:val="Bezmezer"/>
              <w:rPr>
                <w:rFonts w:ascii="Arial" w:hAnsi="Arial" w:cs="Arial"/>
                <w:b/>
                <w:color w:val="000000" w:themeColor="text1"/>
                <w:sz w:val="24"/>
                <w:szCs w:val="24"/>
              </w:rPr>
            </w:pPr>
          </w:p>
          <w:p w:rsidR="00845E0C" w:rsidRPr="00663044" w:rsidRDefault="00845E0C" w:rsidP="002E070F">
            <w:pPr>
              <w:pStyle w:val="Bezmezer"/>
              <w:rPr>
                <w:rFonts w:ascii="Arial" w:hAnsi="Arial" w:cs="Arial"/>
                <w:b/>
                <w:color w:val="000000" w:themeColor="text1"/>
                <w:sz w:val="28"/>
                <w:szCs w:val="28"/>
              </w:rPr>
            </w:pPr>
            <w:r w:rsidRPr="00663044">
              <w:rPr>
                <w:rFonts w:ascii="Arial" w:hAnsi="Arial" w:cs="Arial"/>
                <w:b/>
                <w:color w:val="000000" w:themeColor="text1"/>
                <w:sz w:val="28"/>
                <w:szCs w:val="28"/>
              </w:rPr>
              <w:t>Elektrické oddělení pro napájení jednoho spotřebiče</w:t>
            </w:r>
          </w:p>
          <w:p w:rsidR="00845E0C" w:rsidRPr="00663044" w:rsidRDefault="00845E0C" w:rsidP="002E070F">
            <w:pPr>
              <w:pStyle w:val="Bezmezer"/>
              <w:rPr>
                <w:rFonts w:ascii="Arial" w:hAnsi="Arial" w:cs="Arial"/>
                <w:b/>
                <w:color w:val="000000" w:themeColor="text1"/>
                <w:sz w:val="24"/>
                <w:szCs w:val="24"/>
              </w:rPr>
            </w:pPr>
          </w:p>
        </w:tc>
      </w:tr>
      <w:tr w:rsidR="00845E0C" w:rsidTr="002E070F">
        <w:tc>
          <w:tcPr>
            <w:tcW w:w="4644" w:type="dxa"/>
            <w:tcBorders>
              <w:top w:val="single" w:sz="4" w:space="0" w:color="000000" w:themeColor="text1"/>
              <w:left w:val="single" w:sz="18" w:space="0" w:color="000000" w:themeColor="text1"/>
              <w:bottom w:val="single" w:sz="4" w:space="0" w:color="000000" w:themeColor="text1"/>
            </w:tcBorders>
          </w:tcPr>
          <w:p w:rsidR="00845E0C" w:rsidRDefault="00845E0C" w:rsidP="002E070F">
            <w:pPr>
              <w:pStyle w:val="Bezmezer"/>
              <w:rPr>
                <w:rFonts w:ascii="Arial" w:hAnsi="Arial" w:cs="Arial"/>
                <w:color w:val="000000" w:themeColor="text1"/>
                <w:sz w:val="24"/>
                <w:szCs w:val="24"/>
              </w:rPr>
            </w:pPr>
            <w:r>
              <w:rPr>
                <w:rFonts w:ascii="Arial" w:hAnsi="Arial" w:cs="Arial"/>
                <w:color w:val="000000" w:themeColor="text1"/>
                <w:sz w:val="24"/>
                <w:szCs w:val="24"/>
              </w:rPr>
              <w:t>O</w:t>
            </w:r>
            <w:r w:rsidRPr="00672159">
              <w:rPr>
                <w:rFonts w:ascii="Arial" w:hAnsi="Arial" w:cs="Arial"/>
                <w:color w:val="000000" w:themeColor="text1"/>
                <w:sz w:val="24"/>
                <w:szCs w:val="24"/>
              </w:rPr>
              <w:t>patření pro zajištění základní ochrany</w:t>
            </w:r>
          </w:p>
          <w:p w:rsidR="00845E0C" w:rsidRDefault="00845E0C" w:rsidP="002E070F">
            <w:pPr>
              <w:pStyle w:val="Bezmezer"/>
              <w:rPr>
                <w:rFonts w:ascii="Arial" w:hAnsi="Arial" w:cs="Arial"/>
                <w:b/>
                <w:color w:val="000000" w:themeColor="text1"/>
                <w:sz w:val="24"/>
                <w:szCs w:val="24"/>
              </w:rPr>
            </w:pPr>
          </w:p>
        </w:tc>
        <w:tc>
          <w:tcPr>
            <w:tcW w:w="5612" w:type="dxa"/>
            <w:tcBorders>
              <w:top w:val="single" w:sz="4" w:space="0" w:color="000000" w:themeColor="text1"/>
              <w:bottom w:val="single" w:sz="4" w:space="0" w:color="000000" w:themeColor="text1"/>
              <w:right w:val="single" w:sz="18" w:space="0" w:color="000000" w:themeColor="text1"/>
            </w:tcBorders>
          </w:tcPr>
          <w:p w:rsidR="00845E0C" w:rsidRDefault="00845E0C" w:rsidP="002E070F">
            <w:pPr>
              <w:pStyle w:val="Bezmezer"/>
              <w:rPr>
                <w:rFonts w:ascii="Arial" w:hAnsi="Arial" w:cs="Arial"/>
                <w:b/>
                <w:color w:val="000000" w:themeColor="text1"/>
                <w:sz w:val="24"/>
                <w:szCs w:val="24"/>
              </w:rPr>
            </w:pPr>
            <w:r w:rsidRPr="008D191F">
              <w:rPr>
                <w:rFonts w:ascii="Arial" w:hAnsi="Arial" w:cs="Arial"/>
                <w:color w:val="000000" w:themeColor="text1"/>
                <w:sz w:val="24"/>
                <w:szCs w:val="24"/>
              </w:rPr>
              <w:t>Základní izolace ži</w:t>
            </w:r>
            <w:r>
              <w:rPr>
                <w:rFonts w:ascii="Arial" w:hAnsi="Arial" w:cs="Arial"/>
                <w:color w:val="000000" w:themeColor="text1"/>
                <w:sz w:val="24"/>
                <w:szCs w:val="24"/>
              </w:rPr>
              <w:t xml:space="preserve">vých částí, nebo přepážky a </w:t>
            </w:r>
            <w:r w:rsidRPr="008D191F">
              <w:rPr>
                <w:rFonts w:ascii="Arial" w:hAnsi="Arial" w:cs="Arial"/>
                <w:color w:val="000000" w:themeColor="text1"/>
                <w:sz w:val="24"/>
                <w:szCs w:val="24"/>
              </w:rPr>
              <w:t>kryty</w:t>
            </w:r>
          </w:p>
        </w:tc>
      </w:tr>
      <w:tr w:rsidR="00845E0C" w:rsidTr="002E070F">
        <w:tc>
          <w:tcPr>
            <w:tcW w:w="4644" w:type="dxa"/>
            <w:tcBorders>
              <w:top w:val="single" w:sz="4" w:space="0" w:color="000000" w:themeColor="text1"/>
              <w:left w:val="single" w:sz="18" w:space="0" w:color="000000" w:themeColor="text1"/>
              <w:bottom w:val="single" w:sz="18" w:space="0" w:color="000000" w:themeColor="text1"/>
            </w:tcBorders>
          </w:tcPr>
          <w:p w:rsidR="00845E0C" w:rsidRDefault="00845E0C" w:rsidP="002E070F">
            <w:pPr>
              <w:pStyle w:val="Bezmezer"/>
              <w:rPr>
                <w:rFonts w:ascii="Arial" w:hAnsi="Arial" w:cs="Arial"/>
                <w:color w:val="000000" w:themeColor="text1"/>
                <w:sz w:val="24"/>
                <w:szCs w:val="24"/>
              </w:rPr>
            </w:pPr>
            <w:r>
              <w:rPr>
                <w:rFonts w:ascii="Arial" w:hAnsi="Arial" w:cs="Arial"/>
                <w:color w:val="000000" w:themeColor="text1"/>
                <w:sz w:val="24"/>
                <w:szCs w:val="24"/>
              </w:rPr>
              <w:t>O</w:t>
            </w:r>
            <w:r w:rsidRPr="00672159">
              <w:rPr>
                <w:rFonts w:ascii="Arial" w:hAnsi="Arial" w:cs="Arial"/>
                <w:color w:val="000000" w:themeColor="text1"/>
                <w:sz w:val="24"/>
                <w:szCs w:val="24"/>
              </w:rPr>
              <w:t>patření pro zajištění ochrany při poruše</w:t>
            </w:r>
          </w:p>
          <w:p w:rsidR="00845E0C" w:rsidRDefault="00845E0C" w:rsidP="002E070F">
            <w:pPr>
              <w:pStyle w:val="Bezmezer"/>
              <w:rPr>
                <w:rFonts w:ascii="Arial" w:hAnsi="Arial" w:cs="Arial"/>
                <w:b/>
                <w:color w:val="000000" w:themeColor="text1"/>
                <w:sz w:val="24"/>
                <w:szCs w:val="24"/>
              </w:rPr>
            </w:pPr>
          </w:p>
        </w:tc>
        <w:tc>
          <w:tcPr>
            <w:tcW w:w="5612" w:type="dxa"/>
            <w:tcBorders>
              <w:top w:val="single" w:sz="4" w:space="0" w:color="000000" w:themeColor="text1"/>
              <w:bottom w:val="single" w:sz="18" w:space="0" w:color="000000" w:themeColor="text1"/>
              <w:right w:val="single" w:sz="18" w:space="0" w:color="000000" w:themeColor="text1"/>
            </w:tcBorders>
          </w:tcPr>
          <w:p w:rsidR="00845E0C" w:rsidRPr="00663044" w:rsidRDefault="00845E0C" w:rsidP="002E070F">
            <w:pPr>
              <w:pStyle w:val="Bezmezer"/>
              <w:rPr>
                <w:rFonts w:ascii="Arial" w:hAnsi="Arial" w:cs="Arial"/>
                <w:color w:val="000000" w:themeColor="text1"/>
                <w:sz w:val="24"/>
                <w:szCs w:val="24"/>
              </w:rPr>
            </w:pPr>
            <w:r w:rsidRPr="00663044">
              <w:rPr>
                <w:rFonts w:ascii="Arial" w:hAnsi="Arial" w:cs="Arial"/>
                <w:color w:val="000000" w:themeColor="text1"/>
                <w:sz w:val="24"/>
                <w:szCs w:val="24"/>
              </w:rPr>
              <w:t>Jednoduché</w:t>
            </w:r>
            <w:r>
              <w:rPr>
                <w:rFonts w:ascii="Arial" w:hAnsi="Arial" w:cs="Arial"/>
                <w:color w:val="000000" w:themeColor="text1"/>
                <w:sz w:val="24"/>
                <w:szCs w:val="24"/>
              </w:rPr>
              <w:t xml:space="preserve"> oddělení odděleného obvodu od ostatních obvodů a od země</w:t>
            </w:r>
          </w:p>
        </w:tc>
      </w:tr>
      <w:tr w:rsidR="00845E0C" w:rsidTr="002E070F">
        <w:tc>
          <w:tcPr>
            <w:tcW w:w="10256" w:type="dxa"/>
            <w:gridSpan w:val="2"/>
            <w:tcBorders>
              <w:top w:val="single" w:sz="18" w:space="0" w:color="000000" w:themeColor="text1"/>
              <w:left w:val="single" w:sz="18" w:space="0" w:color="000000" w:themeColor="text1"/>
              <w:bottom w:val="single" w:sz="6" w:space="0" w:color="000000" w:themeColor="text1"/>
              <w:right w:val="single" w:sz="18" w:space="0" w:color="000000" w:themeColor="text1"/>
            </w:tcBorders>
            <w:shd w:val="clear" w:color="auto" w:fill="BFBFBF" w:themeFill="background1" w:themeFillShade="BF"/>
          </w:tcPr>
          <w:p w:rsidR="00845E0C" w:rsidRDefault="00845E0C" w:rsidP="002E070F">
            <w:pPr>
              <w:pStyle w:val="Bezmezer"/>
              <w:rPr>
                <w:rFonts w:ascii="Arial" w:hAnsi="Arial" w:cs="Arial"/>
                <w:b/>
                <w:color w:val="000000" w:themeColor="text1"/>
                <w:sz w:val="24"/>
                <w:szCs w:val="24"/>
              </w:rPr>
            </w:pPr>
          </w:p>
          <w:p w:rsidR="00845E0C" w:rsidRPr="00663044" w:rsidRDefault="00845E0C" w:rsidP="002E070F">
            <w:pPr>
              <w:pStyle w:val="Bezmezer"/>
              <w:rPr>
                <w:rFonts w:ascii="Arial" w:hAnsi="Arial" w:cs="Arial"/>
                <w:b/>
                <w:color w:val="000000" w:themeColor="text1"/>
                <w:sz w:val="28"/>
                <w:szCs w:val="28"/>
              </w:rPr>
            </w:pPr>
            <w:r>
              <w:rPr>
                <w:rFonts w:ascii="Arial" w:hAnsi="Arial" w:cs="Arial"/>
                <w:b/>
                <w:color w:val="000000" w:themeColor="text1"/>
                <w:sz w:val="28"/>
                <w:szCs w:val="28"/>
              </w:rPr>
              <w:t>Ochrana m</w:t>
            </w:r>
            <w:r w:rsidRPr="00663044">
              <w:rPr>
                <w:rFonts w:ascii="Arial" w:hAnsi="Arial" w:cs="Arial"/>
                <w:b/>
                <w:color w:val="000000" w:themeColor="text1"/>
                <w:sz w:val="28"/>
                <w:szCs w:val="28"/>
              </w:rPr>
              <w:t>al</w:t>
            </w:r>
            <w:r>
              <w:rPr>
                <w:rFonts w:ascii="Arial" w:hAnsi="Arial" w:cs="Arial"/>
                <w:b/>
                <w:color w:val="000000" w:themeColor="text1"/>
                <w:sz w:val="28"/>
                <w:szCs w:val="28"/>
              </w:rPr>
              <w:t>ým</w:t>
            </w:r>
            <w:r w:rsidRPr="00663044">
              <w:rPr>
                <w:rFonts w:ascii="Arial" w:hAnsi="Arial" w:cs="Arial"/>
                <w:b/>
                <w:color w:val="000000" w:themeColor="text1"/>
                <w:sz w:val="28"/>
                <w:szCs w:val="28"/>
              </w:rPr>
              <w:t xml:space="preserve"> napětí</w:t>
            </w:r>
            <w:r>
              <w:rPr>
                <w:rFonts w:ascii="Arial" w:hAnsi="Arial" w:cs="Arial"/>
                <w:b/>
                <w:color w:val="000000" w:themeColor="text1"/>
                <w:sz w:val="28"/>
                <w:szCs w:val="28"/>
              </w:rPr>
              <w:t>m</w:t>
            </w:r>
            <w:r w:rsidRPr="00663044">
              <w:rPr>
                <w:rFonts w:ascii="Arial" w:hAnsi="Arial" w:cs="Arial"/>
                <w:b/>
                <w:color w:val="000000" w:themeColor="text1"/>
                <w:sz w:val="28"/>
                <w:szCs w:val="28"/>
              </w:rPr>
              <w:t xml:space="preserve"> (SELV a PELV)</w:t>
            </w:r>
          </w:p>
          <w:p w:rsidR="00845E0C" w:rsidRDefault="00845E0C" w:rsidP="002E070F">
            <w:pPr>
              <w:pStyle w:val="Bezmezer"/>
              <w:rPr>
                <w:rFonts w:ascii="Arial" w:hAnsi="Arial" w:cs="Arial"/>
                <w:b/>
                <w:color w:val="000000" w:themeColor="text1"/>
                <w:sz w:val="24"/>
                <w:szCs w:val="24"/>
              </w:rPr>
            </w:pPr>
          </w:p>
        </w:tc>
      </w:tr>
      <w:tr w:rsidR="00845E0C" w:rsidTr="002E070F">
        <w:tc>
          <w:tcPr>
            <w:tcW w:w="10256" w:type="dxa"/>
            <w:gridSpan w:val="2"/>
            <w:tcBorders>
              <w:top w:val="single" w:sz="6" w:space="0" w:color="000000" w:themeColor="text1"/>
              <w:left w:val="single" w:sz="18" w:space="0" w:color="000000" w:themeColor="text1"/>
              <w:bottom w:val="single" w:sz="18" w:space="0" w:color="000000" w:themeColor="text1"/>
              <w:right w:val="single" w:sz="18" w:space="0" w:color="000000" w:themeColor="text1"/>
            </w:tcBorders>
          </w:tcPr>
          <w:p w:rsidR="00845E0C" w:rsidRPr="000B5C8B" w:rsidRDefault="00845E0C" w:rsidP="002E070F">
            <w:pPr>
              <w:pStyle w:val="Bezmezer"/>
              <w:rPr>
                <w:rFonts w:ascii="Arial" w:hAnsi="Arial" w:cs="Arial"/>
                <w:color w:val="000000" w:themeColor="text1"/>
                <w:sz w:val="24"/>
                <w:szCs w:val="24"/>
              </w:rPr>
            </w:pPr>
            <w:r w:rsidRPr="00011A0D">
              <w:rPr>
                <w:rFonts w:ascii="Arial" w:hAnsi="Arial" w:cs="Arial"/>
                <w:color w:val="000000" w:themeColor="text1"/>
                <w:sz w:val="24"/>
                <w:szCs w:val="24"/>
              </w:rPr>
              <w:t>Zajišťuje</w:t>
            </w:r>
            <w:r>
              <w:rPr>
                <w:rFonts w:ascii="Arial" w:hAnsi="Arial" w:cs="Arial"/>
                <w:color w:val="000000" w:themeColor="text1"/>
                <w:sz w:val="24"/>
                <w:szCs w:val="24"/>
              </w:rPr>
              <w:t xml:space="preserve"> o</w:t>
            </w:r>
            <w:r w:rsidRPr="00672159">
              <w:rPr>
                <w:rFonts w:ascii="Arial" w:hAnsi="Arial" w:cs="Arial"/>
                <w:color w:val="000000" w:themeColor="text1"/>
                <w:sz w:val="24"/>
                <w:szCs w:val="24"/>
              </w:rPr>
              <w:t>patření pro zajištění základní ochrany</w:t>
            </w:r>
            <w:r>
              <w:rPr>
                <w:rFonts w:ascii="Arial" w:hAnsi="Arial" w:cs="Arial"/>
                <w:color w:val="000000" w:themeColor="text1"/>
                <w:sz w:val="24"/>
                <w:szCs w:val="24"/>
              </w:rPr>
              <w:t xml:space="preserve"> i o</w:t>
            </w:r>
            <w:r w:rsidRPr="00672159">
              <w:rPr>
                <w:rFonts w:ascii="Arial" w:hAnsi="Arial" w:cs="Arial"/>
                <w:color w:val="000000" w:themeColor="text1"/>
                <w:sz w:val="24"/>
                <w:szCs w:val="24"/>
              </w:rPr>
              <w:t xml:space="preserve">patření pro zajištění ochrany při </w:t>
            </w:r>
            <w:proofErr w:type="gramStart"/>
            <w:r w:rsidRPr="00672159">
              <w:rPr>
                <w:rFonts w:ascii="Arial" w:hAnsi="Arial" w:cs="Arial"/>
                <w:color w:val="000000" w:themeColor="text1"/>
                <w:sz w:val="24"/>
                <w:szCs w:val="24"/>
              </w:rPr>
              <w:t>poruše</w:t>
            </w:r>
            <w:proofErr w:type="gramEnd"/>
            <w:r>
              <w:rPr>
                <w:rFonts w:ascii="Arial" w:hAnsi="Arial" w:cs="Arial"/>
                <w:color w:val="000000" w:themeColor="text1"/>
                <w:sz w:val="24"/>
                <w:szCs w:val="24"/>
              </w:rPr>
              <w:t xml:space="preserve"> jestliže jmenovité napětí nepřekročí horní stanovenou mez a zdroj odpovídá požadavkům ČSN</w:t>
            </w:r>
          </w:p>
        </w:tc>
      </w:tr>
    </w:tbl>
    <w:p w:rsidR="00845E0C" w:rsidRDefault="00845E0C" w:rsidP="00845E0C">
      <w:pPr>
        <w:pStyle w:val="Bezmezer"/>
        <w:tabs>
          <w:tab w:val="left" w:pos="4890"/>
        </w:tabs>
        <w:rPr>
          <w:rFonts w:ascii="Arial" w:hAnsi="Arial" w:cs="Arial"/>
          <w:b/>
          <w:sz w:val="24"/>
          <w:szCs w:val="24"/>
        </w:rPr>
      </w:pPr>
      <w:r>
        <w:rPr>
          <w:rFonts w:ascii="Arial" w:hAnsi="Arial" w:cs="Arial"/>
          <w:b/>
          <w:sz w:val="24"/>
          <w:szCs w:val="24"/>
        </w:rPr>
        <w:t xml:space="preserve">      </w:t>
      </w:r>
      <w:r w:rsidRPr="008F70D0">
        <w:rPr>
          <w:rFonts w:ascii="Arial" w:hAnsi="Arial" w:cs="Arial"/>
          <w:b/>
          <w:sz w:val="24"/>
          <w:szCs w:val="24"/>
        </w:rPr>
        <w:t>Ochranná opatření, která se uplatňují pouze, jestliže je provoz instalace řízený osobou</w:t>
      </w:r>
    </w:p>
    <w:p w:rsidR="00845E0C" w:rsidRPr="008F70D0" w:rsidRDefault="00845E0C" w:rsidP="00845E0C">
      <w:pPr>
        <w:pStyle w:val="Bezmezer"/>
        <w:tabs>
          <w:tab w:val="left" w:pos="4890"/>
        </w:tabs>
        <w:rPr>
          <w:rFonts w:ascii="Arial" w:hAnsi="Arial" w:cs="Arial"/>
          <w:b/>
          <w:sz w:val="24"/>
          <w:szCs w:val="24"/>
        </w:rPr>
      </w:pPr>
      <w:r>
        <w:rPr>
          <w:rFonts w:ascii="Arial" w:hAnsi="Arial" w:cs="Arial"/>
          <w:b/>
          <w:sz w:val="24"/>
          <w:szCs w:val="24"/>
        </w:rPr>
        <w:t xml:space="preserve">   </w:t>
      </w:r>
      <w:r w:rsidRPr="008F70D0">
        <w:rPr>
          <w:rFonts w:ascii="Arial" w:hAnsi="Arial" w:cs="Arial"/>
          <w:b/>
          <w:sz w:val="24"/>
          <w:szCs w:val="24"/>
        </w:rPr>
        <w:t xml:space="preserve"> </w:t>
      </w:r>
      <w:r>
        <w:rPr>
          <w:rFonts w:ascii="Arial" w:hAnsi="Arial" w:cs="Arial"/>
          <w:b/>
          <w:sz w:val="24"/>
          <w:szCs w:val="24"/>
        </w:rPr>
        <w:t xml:space="preserve">  </w:t>
      </w:r>
      <w:r w:rsidRPr="008F70D0">
        <w:rPr>
          <w:rFonts w:ascii="Arial" w:hAnsi="Arial" w:cs="Arial"/>
          <w:b/>
          <w:sz w:val="24"/>
          <w:szCs w:val="24"/>
        </w:rPr>
        <w:t>znalou, nebo je pod jejím dozorem</w:t>
      </w:r>
    </w:p>
    <w:p w:rsidR="00845E0C" w:rsidRDefault="00845E0C" w:rsidP="00845E0C">
      <w:pPr>
        <w:pStyle w:val="Bezmezer"/>
        <w:ind w:left="720"/>
        <w:rPr>
          <w:rFonts w:ascii="Arial" w:hAnsi="Arial" w:cs="Arial"/>
          <w:sz w:val="24"/>
          <w:szCs w:val="24"/>
        </w:rPr>
      </w:pPr>
    </w:p>
    <w:p w:rsidR="00845E0C" w:rsidRDefault="00845E0C" w:rsidP="00845E0C">
      <w:pPr>
        <w:pStyle w:val="Bezmezer"/>
        <w:ind w:left="720"/>
        <w:rPr>
          <w:rFonts w:ascii="Arial" w:hAnsi="Arial" w:cs="Arial"/>
          <w:sz w:val="24"/>
          <w:szCs w:val="24"/>
        </w:rPr>
      </w:pPr>
      <w:r>
        <w:rPr>
          <w:rFonts w:ascii="Arial" w:hAnsi="Arial" w:cs="Arial"/>
          <w:sz w:val="24"/>
          <w:szCs w:val="24"/>
        </w:rPr>
        <w:t>- nevodivé okolí</w:t>
      </w:r>
    </w:p>
    <w:p w:rsidR="00845E0C" w:rsidRDefault="00845E0C" w:rsidP="00845E0C">
      <w:pPr>
        <w:pStyle w:val="Bezmezer"/>
        <w:ind w:left="720"/>
        <w:rPr>
          <w:rFonts w:ascii="Arial" w:hAnsi="Arial" w:cs="Arial"/>
          <w:sz w:val="24"/>
          <w:szCs w:val="24"/>
        </w:rPr>
      </w:pPr>
      <w:r>
        <w:rPr>
          <w:rFonts w:ascii="Arial" w:hAnsi="Arial" w:cs="Arial"/>
          <w:sz w:val="24"/>
          <w:szCs w:val="24"/>
        </w:rPr>
        <w:lastRenderedPageBreak/>
        <w:t>- neuzemněné místní pospojování</w:t>
      </w:r>
    </w:p>
    <w:p w:rsidR="00845E0C" w:rsidRDefault="00845E0C" w:rsidP="00845E0C">
      <w:pPr>
        <w:pStyle w:val="Bezmezer"/>
        <w:ind w:left="720"/>
        <w:rPr>
          <w:rFonts w:ascii="Arial" w:hAnsi="Arial" w:cs="Arial"/>
          <w:sz w:val="24"/>
          <w:szCs w:val="24"/>
        </w:rPr>
      </w:pPr>
      <w:r>
        <w:rPr>
          <w:rFonts w:ascii="Arial" w:hAnsi="Arial" w:cs="Arial"/>
          <w:sz w:val="24"/>
          <w:szCs w:val="24"/>
        </w:rPr>
        <w:t>- elektrické oddělení pro napájení více než jednoho spotřebiče</w:t>
      </w:r>
    </w:p>
    <w:p w:rsidR="00845E0C" w:rsidRDefault="00845E0C" w:rsidP="00845E0C">
      <w:pPr>
        <w:pStyle w:val="Bezmezer"/>
        <w:rPr>
          <w:rFonts w:ascii="Arial" w:hAnsi="Arial" w:cs="Arial"/>
          <w:sz w:val="24"/>
          <w:szCs w:val="24"/>
        </w:rPr>
      </w:pPr>
    </w:p>
    <w:p w:rsidR="00845E0C" w:rsidRDefault="00845E0C" w:rsidP="00845E0C">
      <w:pPr>
        <w:pStyle w:val="Bezmezer"/>
        <w:ind w:left="426"/>
        <w:rPr>
          <w:rFonts w:ascii="Arial" w:hAnsi="Arial" w:cs="Arial"/>
          <w:b/>
          <w:sz w:val="24"/>
          <w:szCs w:val="24"/>
        </w:rPr>
      </w:pPr>
      <w:r w:rsidRPr="009A791A">
        <w:rPr>
          <w:rFonts w:ascii="Arial" w:hAnsi="Arial" w:cs="Arial"/>
          <w:b/>
          <w:sz w:val="24"/>
          <w:szCs w:val="24"/>
        </w:rPr>
        <w:t>Nevodivé okolí</w:t>
      </w:r>
    </w:p>
    <w:p w:rsidR="00845E0C" w:rsidRDefault="00845E0C" w:rsidP="00845E0C">
      <w:pPr>
        <w:pStyle w:val="Bezmezer"/>
        <w:ind w:left="426"/>
        <w:rPr>
          <w:rFonts w:ascii="Arial" w:hAnsi="Arial" w:cs="Arial"/>
          <w:b/>
          <w:sz w:val="24"/>
          <w:szCs w:val="24"/>
        </w:rPr>
      </w:pPr>
    </w:p>
    <w:p w:rsidR="00845E0C" w:rsidRDefault="00845E0C" w:rsidP="00845E0C">
      <w:pPr>
        <w:pStyle w:val="Bezmezer"/>
        <w:ind w:left="426"/>
        <w:rPr>
          <w:rFonts w:ascii="Arial" w:hAnsi="Arial" w:cs="Arial"/>
          <w:sz w:val="24"/>
          <w:szCs w:val="24"/>
        </w:rPr>
      </w:pPr>
      <w:r>
        <w:rPr>
          <w:rFonts w:ascii="Arial" w:hAnsi="Arial" w:cs="Arial"/>
          <w:sz w:val="24"/>
          <w:szCs w:val="24"/>
        </w:rPr>
        <w:t xml:space="preserve">Toto ochranné opatření má zabránit současnému dotyku částí, které mohou mít v důsledku porušení základní izolace rozdílný potenciál. </w:t>
      </w:r>
    </w:p>
    <w:p w:rsidR="00845E0C" w:rsidRDefault="00845E0C" w:rsidP="00845E0C">
      <w:pPr>
        <w:pStyle w:val="Bezmezer"/>
        <w:ind w:left="720"/>
        <w:rPr>
          <w:rFonts w:ascii="Arial" w:hAnsi="Arial" w:cs="Arial"/>
          <w:sz w:val="24"/>
          <w:szCs w:val="24"/>
        </w:rPr>
      </w:pPr>
    </w:p>
    <w:p w:rsidR="00845E0C" w:rsidRDefault="00845E0C" w:rsidP="00845E0C">
      <w:pPr>
        <w:pStyle w:val="Bezmezer"/>
        <w:tabs>
          <w:tab w:val="left" w:pos="284"/>
        </w:tabs>
        <w:ind w:left="426"/>
        <w:rPr>
          <w:rFonts w:ascii="Arial" w:hAnsi="Arial" w:cs="Arial"/>
          <w:b/>
          <w:sz w:val="24"/>
          <w:szCs w:val="24"/>
        </w:rPr>
      </w:pPr>
      <w:r>
        <w:rPr>
          <w:rFonts w:ascii="Arial" w:hAnsi="Arial" w:cs="Arial"/>
          <w:b/>
          <w:sz w:val="24"/>
          <w:szCs w:val="24"/>
        </w:rPr>
        <w:t>Neuzemněné místní pospojování</w:t>
      </w:r>
    </w:p>
    <w:p w:rsidR="00845E0C" w:rsidRDefault="00845E0C" w:rsidP="00845E0C">
      <w:pPr>
        <w:pStyle w:val="Bezmezer"/>
        <w:tabs>
          <w:tab w:val="left" w:pos="284"/>
        </w:tabs>
        <w:ind w:left="426"/>
        <w:rPr>
          <w:rFonts w:ascii="Arial" w:hAnsi="Arial" w:cs="Arial"/>
          <w:b/>
          <w:sz w:val="24"/>
          <w:szCs w:val="24"/>
        </w:rPr>
      </w:pP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 xml:space="preserve">Účelem neuzemněného místního pospojování je zabránit výskytu nebezpečného dotykového napětí. Vodiče pospojování musí vzájemně spojovat všechny neživé části a cizí vodivé části, které jsou současně přístupné dotyku. Soustava místního pospojování nesmí být v elektrickém spojení se zemí ani přímo, ani prostřednictvím neživých nebo cizích vodivých částí. </w:t>
      </w:r>
    </w:p>
    <w:p w:rsidR="00845E0C" w:rsidRDefault="00845E0C" w:rsidP="00845E0C">
      <w:pPr>
        <w:pStyle w:val="Bezmezer"/>
        <w:tabs>
          <w:tab w:val="left" w:pos="284"/>
        </w:tabs>
        <w:ind w:left="426"/>
        <w:rPr>
          <w:rFonts w:ascii="Arial" w:hAnsi="Arial" w:cs="Arial"/>
          <w:sz w:val="24"/>
          <w:szCs w:val="24"/>
        </w:rPr>
      </w:pPr>
    </w:p>
    <w:p w:rsidR="00845E0C" w:rsidRDefault="00845E0C" w:rsidP="00845E0C">
      <w:pPr>
        <w:pStyle w:val="Bezmezer"/>
        <w:tabs>
          <w:tab w:val="left" w:pos="284"/>
        </w:tabs>
        <w:ind w:left="426"/>
        <w:rPr>
          <w:rFonts w:ascii="Arial" w:hAnsi="Arial" w:cs="Arial"/>
          <w:b/>
          <w:sz w:val="24"/>
          <w:szCs w:val="24"/>
        </w:rPr>
      </w:pPr>
      <w:r w:rsidRPr="00092269">
        <w:rPr>
          <w:rFonts w:ascii="Arial" w:hAnsi="Arial" w:cs="Arial"/>
          <w:b/>
          <w:sz w:val="24"/>
          <w:szCs w:val="24"/>
        </w:rPr>
        <w:t>Elektrické oddělení pro napájení více než jednoho spotřebiče</w:t>
      </w:r>
    </w:p>
    <w:p w:rsidR="00845E0C" w:rsidRDefault="00845E0C" w:rsidP="00845E0C">
      <w:pPr>
        <w:pStyle w:val="Bezmezer"/>
        <w:tabs>
          <w:tab w:val="left" w:pos="284"/>
        </w:tabs>
        <w:ind w:left="426"/>
        <w:rPr>
          <w:rFonts w:ascii="Arial" w:hAnsi="Arial" w:cs="Arial"/>
          <w:b/>
          <w:sz w:val="24"/>
          <w:szCs w:val="24"/>
        </w:rPr>
      </w:pP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 xml:space="preserve">Účelem elektrického oddělení samostatného obvodu je, aby se při dotyku neživých částí, které by v důsledku poruchy základní izolace obvodu mohly být pod napětím, zabránilo vzniku proudů způsobujících úraz. Musí být učiněna opatření, aby se oddělený obvod chránil před poškozením a poruchou izolace. Neživé části odděleného obvodu musí být navzájem spojeny izolovanými vodiči neuzemněného pospojování. Takové vodiče nesmí být spojeny s ochrannými vodiči nebo neživými částmi jiných obvodů nebo s cizími vodivými částmi. </w:t>
      </w:r>
    </w:p>
    <w:p w:rsidR="00845E0C" w:rsidRDefault="00845E0C" w:rsidP="00845E0C">
      <w:pPr>
        <w:pStyle w:val="Bezmezer"/>
        <w:ind w:left="720"/>
        <w:rPr>
          <w:rFonts w:ascii="Arial" w:hAnsi="Arial" w:cs="Arial"/>
          <w:sz w:val="24"/>
          <w:szCs w:val="24"/>
        </w:rPr>
      </w:pPr>
    </w:p>
    <w:p w:rsidR="00845E0C" w:rsidRDefault="00845E0C" w:rsidP="00845E0C">
      <w:pPr>
        <w:pStyle w:val="Bezmezer"/>
        <w:ind w:left="720"/>
        <w:rPr>
          <w:rFonts w:ascii="Arial" w:hAnsi="Arial" w:cs="Arial"/>
          <w:sz w:val="24"/>
          <w:szCs w:val="24"/>
        </w:rPr>
      </w:pPr>
    </w:p>
    <w:p w:rsidR="00845E0C" w:rsidRDefault="00845E0C" w:rsidP="00845E0C">
      <w:pPr>
        <w:pStyle w:val="Bezmezer"/>
        <w:ind w:left="360"/>
        <w:rPr>
          <w:rFonts w:ascii="Arial" w:hAnsi="Arial" w:cs="Arial"/>
          <w:sz w:val="32"/>
          <w:szCs w:val="32"/>
        </w:rPr>
      </w:pPr>
      <w:r>
        <w:rPr>
          <w:rFonts w:ascii="Arial" w:hAnsi="Arial" w:cs="Arial"/>
          <w:sz w:val="32"/>
          <w:szCs w:val="32"/>
        </w:rPr>
        <w:t>Požadavky na ochranu při poruše (před dotykem neživých částí)</w:t>
      </w:r>
    </w:p>
    <w:p w:rsidR="00845E0C" w:rsidRDefault="00845E0C" w:rsidP="00845E0C">
      <w:pPr>
        <w:pStyle w:val="Bezmezer"/>
        <w:ind w:left="360"/>
        <w:rPr>
          <w:rFonts w:ascii="Arial" w:hAnsi="Arial" w:cs="Arial"/>
          <w:sz w:val="32"/>
          <w:szCs w:val="32"/>
        </w:rPr>
      </w:pPr>
    </w:p>
    <w:p w:rsidR="00845E0C" w:rsidRDefault="00845E0C" w:rsidP="00845E0C">
      <w:pPr>
        <w:pStyle w:val="Bezmezer"/>
        <w:ind w:left="360"/>
        <w:rPr>
          <w:rFonts w:ascii="Arial" w:hAnsi="Arial" w:cs="Arial"/>
          <w:sz w:val="24"/>
          <w:szCs w:val="24"/>
        </w:rPr>
      </w:pPr>
      <w:r>
        <w:rPr>
          <w:rFonts w:ascii="Arial" w:hAnsi="Arial" w:cs="Arial"/>
          <w:sz w:val="24"/>
          <w:szCs w:val="24"/>
        </w:rPr>
        <w:t>V sítích TN mohou být pro ochranu při poruše použity následující ochranné přístroje:</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 nadproudové ochranné přístroje</w:t>
      </w:r>
    </w:p>
    <w:p w:rsidR="00845E0C" w:rsidRPr="000B4FB2" w:rsidRDefault="00845E0C" w:rsidP="00845E0C">
      <w:pPr>
        <w:pStyle w:val="Bezmezer"/>
        <w:ind w:left="360"/>
        <w:rPr>
          <w:rFonts w:ascii="Arial" w:hAnsi="Arial" w:cs="Arial"/>
          <w:sz w:val="24"/>
          <w:szCs w:val="24"/>
        </w:rPr>
      </w:pPr>
      <w:r>
        <w:rPr>
          <w:rFonts w:ascii="Arial" w:hAnsi="Arial" w:cs="Arial"/>
          <w:sz w:val="24"/>
          <w:szCs w:val="24"/>
        </w:rPr>
        <w:t>- proudové chrániče (nesmí být používán v síti TN-C)</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p>
    <w:p w:rsidR="00845E0C" w:rsidRPr="00C66FE1" w:rsidRDefault="00845E0C" w:rsidP="00845E0C">
      <w:pPr>
        <w:pStyle w:val="Bezmezer"/>
        <w:rPr>
          <w:rFonts w:ascii="Arial" w:hAnsi="Arial" w:cs="Arial"/>
          <w:b/>
          <w:sz w:val="24"/>
          <w:szCs w:val="24"/>
        </w:rPr>
      </w:pPr>
      <w:r>
        <w:rPr>
          <w:rFonts w:ascii="Arial" w:hAnsi="Arial" w:cs="Arial"/>
          <w:b/>
          <w:sz w:val="24"/>
          <w:szCs w:val="24"/>
        </w:rPr>
        <w:t xml:space="preserve">      </w:t>
      </w:r>
      <w:r w:rsidRPr="00C66FE1">
        <w:rPr>
          <w:rFonts w:ascii="Arial" w:hAnsi="Arial" w:cs="Arial"/>
          <w:b/>
          <w:sz w:val="24"/>
          <w:szCs w:val="24"/>
        </w:rPr>
        <w:t>Ochranné uzemnění a ochranné pospojování</w:t>
      </w:r>
    </w:p>
    <w:p w:rsidR="00845E0C" w:rsidRDefault="00845E0C" w:rsidP="00845E0C">
      <w:pPr>
        <w:pStyle w:val="Bezmezer"/>
        <w:rPr>
          <w:rFonts w:ascii="Arial" w:hAnsi="Arial" w:cs="Arial"/>
          <w:sz w:val="24"/>
          <w:szCs w:val="24"/>
        </w:rPr>
      </w:pP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Neživé části musí být spojeny s ochranným vodičem a toto spojení musí splňovat přesně stanovené podmínky odpovídající způsobu uzemnění sítě. Neživé části, které jsou současně přístupné dotyku, musí být spojeny se stejnou uzemňovací soustavou, a to buď jednotlivě, po skupinách, nebo společně. Každý obvod musí obsahovat ochranný vodič spojený k příslušné uzemňovací soustavě.</w:t>
      </w:r>
    </w:p>
    <w:p w:rsidR="00845E0C" w:rsidRDefault="00845E0C" w:rsidP="00845E0C">
      <w:pPr>
        <w:pStyle w:val="Bezmezer"/>
        <w:tabs>
          <w:tab w:val="left" w:pos="284"/>
        </w:tabs>
        <w:ind w:left="426"/>
        <w:rPr>
          <w:rFonts w:ascii="Arial" w:hAnsi="Arial" w:cs="Arial"/>
          <w:sz w:val="24"/>
          <w:szCs w:val="24"/>
        </w:rPr>
      </w:pPr>
    </w:p>
    <w:p w:rsidR="00845E0C" w:rsidRDefault="00845E0C" w:rsidP="00845E0C">
      <w:pPr>
        <w:pStyle w:val="Bezmezer"/>
        <w:tabs>
          <w:tab w:val="left" w:pos="284"/>
        </w:tabs>
        <w:ind w:left="426"/>
        <w:rPr>
          <w:rFonts w:ascii="Arial" w:hAnsi="Arial" w:cs="Arial"/>
          <w:b/>
          <w:sz w:val="24"/>
          <w:szCs w:val="24"/>
        </w:rPr>
      </w:pPr>
      <w:r w:rsidRPr="00C66FE1">
        <w:rPr>
          <w:rFonts w:ascii="Arial" w:hAnsi="Arial" w:cs="Arial"/>
          <w:b/>
          <w:sz w:val="24"/>
          <w:szCs w:val="24"/>
        </w:rPr>
        <w:t>Ochranné pospojování</w:t>
      </w:r>
    </w:p>
    <w:p w:rsidR="00845E0C" w:rsidRDefault="00845E0C" w:rsidP="00845E0C">
      <w:pPr>
        <w:pStyle w:val="Bezmezer"/>
        <w:tabs>
          <w:tab w:val="left" w:pos="284"/>
        </w:tabs>
        <w:ind w:left="426"/>
        <w:rPr>
          <w:rFonts w:ascii="Arial" w:hAnsi="Arial" w:cs="Arial"/>
          <w:b/>
          <w:sz w:val="24"/>
          <w:szCs w:val="24"/>
        </w:rPr>
      </w:pP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V každé budově musejí být do tzv. ochranného pospojování vzájemně spojeny ochranný vodič, uzemňovací přívod a níže uvedené vodivé části:</w:t>
      </w:r>
    </w:p>
    <w:p w:rsidR="00845E0C" w:rsidRDefault="00845E0C" w:rsidP="00845E0C">
      <w:pPr>
        <w:pStyle w:val="Bezmezer"/>
        <w:tabs>
          <w:tab w:val="left" w:pos="284"/>
        </w:tabs>
        <w:ind w:left="426"/>
        <w:rPr>
          <w:rFonts w:ascii="Arial" w:hAnsi="Arial" w:cs="Arial"/>
          <w:sz w:val="24"/>
          <w:szCs w:val="24"/>
        </w:rPr>
      </w:pP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 kovová potrubí uvnitř budovy pro zásobování např. plynem, vodou</w:t>
      </w: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 xml:space="preserve">- konstrukční kovové části, pokud jsou při normálním použití dosažitelné, kovové ústřední </w:t>
      </w: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 xml:space="preserve">  topení a klimatizace</w:t>
      </w: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 kovová konstrukční výztuž betonu v případech, kdy je tato výztuž přístupná a spolehlivě</w:t>
      </w:r>
    </w:p>
    <w:p w:rsidR="00845E0C" w:rsidRDefault="00845E0C" w:rsidP="00845E0C">
      <w:pPr>
        <w:pStyle w:val="Bezmezer"/>
        <w:tabs>
          <w:tab w:val="left" w:pos="284"/>
        </w:tabs>
        <w:ind w:left="426"/>
        <w:rPr>
          <w:rFonts w:ascii="Arial" w:hAnsi="Arial" w:cs="Arial"/>
          <w:sz w:val="24"/>
          <w:szCs w:val="24"/>
        </w:rPr>
      </w:pPr>
      <w:r>
        <w:rPr>
          <w:rFonts w:ascii="Arial" w:hAnsi="Arial" w:cs="Arial"/>
          <w:sz w:val="24"/>
          <w:szCs w:val="24"/>
        </w:rPr>
        <w:t xml:space="preserve">  propojená</w:t>
      </w:r>
    </w:p>
    <w:p w:rsidR="00845E0C" w:rsidRPr="00F34BC7" w:rsidRDefault="00845E0C" w:rsidP="00845E0C">
      <w:pPr>
        <w:pStyle w:val="Bezmezer"/>
        <w:tabs>
          <w:tab w:val="left" w:pos="284"/>
        </w:tabs>
        <w:ind w:left="426"/>
        <w:rPr>
          <w:rFonts w:ascii="Arial" w:hAnsi="Arial" w:cs="Arial"/>
          <w:sz w:val="24"/>
          <w:szCs w:val="24"/>
        </w:rPr>
      </w:pPr>
      <w:r>
        <w:rPr>
          <w:rFonts w:ascii="Arial" w:hAnsi="Arial" w:cs="Arial"/>
          <w:sz w:val="32"/>
          <w:szCs w:val="32"/>
        </w:rPr>
        <w:t>Zařazení stupně ochrany při poruše (neživých částí)</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Zařazení jednotlivých druhů ochran neživých částí, případné opatření k dosažení správného působení ochrany nebo jejího zvýšení jsou uvedeny v této tabulce:</w:t>
      </w:r>
    </w:p>
    <w:p w:rsidR="00845E0C" w:rsidRDefault="00845E0C" w:rsidP="00845E0C">
      <w:pPr>
        <w:pStyle w:val="Bezmezer"/>
        <w:ind w:left="360"/>
        <w:rPr>
          <w:rFonts w:ascii="Arial" w:hAnsi="Arial" w:cs="Arial"/>
          <w:sz w:val="24"/>
          <w:szCs w:val="24"/>
        </w:rPr>
      </w:pPr>
    </w:p>
    <w:tbl>
      <w:tblPr>
        <w:tblStyle w:val="Mkatabulky"/>
        <w:tblW w:w="0" w:type="auto"/>
        <w:tblInd w:w="36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80"/>
        <w:gridCol w:w="7068"/>
      </w:tblGrid>
      <w:tr w:rsidR="00845E0C" w:rsidTr="002E070F">
        <w:tc>
          <w:tcPr>
            <w:tcW w:w="2016" w:type="dxa"/>
            <w:tcBorders>
              <w:top w:val="single" w:sz="18" w:space="0" w:color="000000" w:themeColor="text1"/>
              <w:bottom w:val="single" w:sz="12" w:space="0" w:color="000000" w:themeColor="text1"/>
              <w:right w:val="single" w:sz="18" w:space="0" w:color="000000" w:themeColor="text1"/>
            </w:tcBorders>
          </w:tcPr>
          <w:p w:rsidR="00845E0C" w:rsidRPr="001E6DE1" w:rsidRDefault="00845E0C" w:rsidP="002E070F">
            <w:pPr>
              <w:pStyle w:val="Bezmezer"/>
              <w:jc w:val="center"/>
              <w:rPr>
                <w:rFonts w:ascii="Arial" w:hAnsi="Arial" w:cs="Arial"/>
                <w:b/>
                <w:sz w:val="24"/>
                <w:szCs w:val="24"/>
              </w:rPr>
            </w:pPr>
            <w:r w:rsidRPr="001E6DE1">
              <w:rPr>
                <w:rFonts w:ascii="Arial" w:hAnsi="Arial" w:cs="Arial"/>
                <w:b/>
                <w:sz w:val="24"/>
                <w:szCs w:val="24"/>
              </w:rPr>
              <w:t>Stupeň ochrany</w:t>
            </w:r>
          </w:p>
        </w:tc>
        <w:tc>
          <w:tcPr>
            <w:tcW w:w="8306" w:type="dxa"/>
            <w:tcBorders>
              <w:top w:val="single" w:sz="18" w:space="0" w:color="000000" w:themeColor="text1"/>
              <w:left w:val="single" w:sz="18" w:space="0" w:color="000000" w:themeColor="text1"/>
              <w:bottom w:val="single" w:sz="18" w:space="0" w:color="000000" w:themeColor="text1"/>
            </w:tcBorders>
          </w:tcPr>
          <w:p w:rsidR="00845E0C" w:rsidRPr="001E6DE1" w:rsidRDefault="00845E0C" w:rsidP="002E070F">
            <w:pPr>
              <w:pStyle w:val="Bezmezer"/>
              <w:jc w:val="center"/>
              <w:rPr>
                <w:rFonts w:ascii="Arial" w:hAnsi="Arial" w:cs="Arial"/>
                <w:b/>
                <w:sz w:val="24"/>
                <w:szCs w:val="24"/>
              </w:rPr>
            </w:pPr>
            <w:r w:rsidRPr="001E6DE1">
              <w:rPr>
                <w:rFonts w:ascii="Arial" w:hAnsi="Arial" w:cs="Arial"/>
                <w:b/>
                <w:sz w:val="24"/>
                <w:szCs w:val="24"/>
              </w:rPr>
              <w:t>Druh ochrany a doplňková ochrana, kterými se dosáhne požadovaný stupeň ochrany</w:t>
            </w:r>
          </w:p>
        </w:tc>
      </w:tr>
      <w:tr w:rsidR="00845E0C" w:rsidTr="002E070F">
        <w:tc>
          <w:tcPr>
            <w:tcW w:w="2016" w:type="dxa"/>
            <w:vMerge w:val="restart"/>
            <w:tcBorders>
              <w:top w:val="single" w:sz="18" w:space="0" w:color="000000" w:themeColor="text1"/>
              <w:bottom w:val="single" w:sz="12" w:space="0" w:color="000000" w:themeColor="text1"/>
              <w:right w:val="single" w:sz="18" w:space="0" w:color="000000" w:themeColor="text1"/>
            </w:tcBorders>
          </w:tcPr>
          <w:p w:rsidR="00845E0C" w:rsidRDefault="00845E0C" w:rsidP="002E070F">
            <w:pPr>
              <w:pStyle w:val="Bezmezer"/>
              <w:jc w:val="center"/>
              <w:rPr>
                <w:rFonts w:ascii="Arial" w:hAnsi="Arial" w:cs="Arial"/>
                <w:sz w:val="24"/>
                <w:szCs w:val="24"/>
              </w:rPr>
            </w:pPr>
          </w:p>
          <w:p w:rsidR="00845E0C" w:rsidRPr="001E6DE1" w:rsidRDefault="00845E0C" w:rsidP="002E070F">
            <w:pPr>
              <w:pStyle w:val="Bezmezer"/>
              <w:jc w:val="center"/>
              <w:rPr>
                <w:rFonts w:ascii="Arial" w:hAnsi="Arial" w:cs="Arial"/>
                <w:b/>
                <w:sz w:val="24"/>
                <w:szCs w:val="24"/>
              </w:rPr>
            </w:pPr>
            <w:r w:rsidRPr="001E6DE1">
              <w:rPr>
                <w:rFonts w:ascii="Arial" w:hAnsi="Arial" w:cs="Arial"/>
                <w:b/>
                <w:sz w:val="24"/>
                <w:szCs w:val="24"/>
              </w:rPr>
              <w:t>normální</w:t>
            </w:r>
          </w:p>
        </w:tc>
        <w:tc>
          <w:tcPr>
            <w:tcW w:w="8306" w:type="dxa"/>
            <w:tcBorders>
              <w:top w:val="single" w:sz="18" w:space="0" w:color="000000" w:themeColor="text1"/>
              <w:left w:val="single" w:sz="18" w:space="0" w:color="000000" w:themeColor="text1"/>
              <w:bottom w:val="single" w:sz="12"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1. automatické odpojení od zdroje</w:t>
            </w:r>
          </w:p>
        </w:tc>
      </w:tr>
      <w:tr w:rsidR="00845E0C" w:rsidTr="002E070F">
        <w:tc>
          <w:tcPr>
            <w:tcW w:w="2016" w:type="dxa"/>
            <w:vMerge/>
            <w:tcBorders>
              <w:top w:val="single" w:sz="12" w:space="0" w:color="000000" w:themeColor="text1"/>
              <w:bottom w:val="single" w:sz="12"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top w:val="single" w:sz="12" w:space="0" w:color="000000" w:themeColor="text1"/>
              <w:left w:val="single" w:sz="18" w:space="0" w:color="000000" w:themeColor="text1"/>
              <w:bottom w:val="single" w:sz="12"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2. dvojitá nebo zesílená izolace</w:t>
            </w:r>
          </w:p>
        </w:tc>
      </w:tr>
      <w:tr w:rsidR="00845E0C" w:rsidTr="002E070F">
        <w:tc>
          <w:tcPr>
            <w:tcW w:w="2016" w:type="dxa"/>
            <w:vMerge/>
            <w:tcBorders>
              <w:top w:val="single" w:sz="12" w:space="0" w:color="000000" w:themeColor="text1"/>
              <w:bottom w:val="single" w:sz="12"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top w:val="single" w:sz="12" w:space="0" w:color="000000" w:themeColor="text1"/>
              <w:left w:val="single" w:sz="18" w:space="0" w:color="000000" w:themeColor="text1"/>
              <w:bottom w:val="single" w:sz="12"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3. elektrické oddělení</w:t>
            </w:r>
          </w:p>
        </w:tc>
      </w:tr>
      <w:tr w:rsidR="00845E0C" w:rsidTr="002E070F">
        <w:tc>
          <w:tcPr>
            <w:tcW w:w="2016" w:type="dxa"/>
            <w:vMerge/>
            <w:tcBorders>
              <w:top w:val="single" w:sz="12" w:space="0" w:color="000000" w:themeColor="text1"/>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top w:val="single" w:sz="12" w:space="0" w:color="000000" w:themeColor="text1"/>
              <w:left w:val="single" w:sz="18" w:space="0" w:color="000000" w:themeColor="text1"/>
              <w:bottom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4. ochrana malým napětím SELV a PELV</w:t>
            </w:r>
          </w:p>
        </w:tc>
      </w:tr>
      <w:tr w:rsidR="00845E0C" w:rsidTr="002E070F">
        <w:tc>
          <w:tcPr>
            <w:tcW w:w="2016" w:type="dxa"/>
            <w:vMerge w:val="restart"/>
            <w:tcBorders>
              <w:top w:val="single" w:sz="18" w:space="0" w:color="000000" w:themeColor="text1"/>
              <w:bottom w:val="single" w:sz="18" w:space="0" w:color="000000" w:themeColor="text1"/>
              <w:right w:val="single" w:sz="18" w:space="0" w:color="000000" w:themeColor="text1"/>
            </w:tcBorders>
          </w:tcPr>
          <w:p w:rsidR="00845E0C" w:rsidRDefault="00845E0C" w:rsidP="002E070F">
            <w:pPr>
              <w:pStyle w:val="Bezmezer"/>
              <w:jc w:val="center"/>
              <w:rPr>
                <w:rFonts w:ascii="Arial" w:hAnsi="Arial" w:cs="Arial"/>
                <w:b/>
                <w:sz w:val="24"/>
                <w:szCs w:val="24"/>
              </w:rPr>
            </w:pPr>
          </w:p>
          <w:p w:rsidR="00845E0C" w:rsidRDefault="00845E0C" w:rsidP="002E070F">
            <w:pPr>
              <w:pStyle w:val="Bezmezer"/>
              <w:jc w:val="center"/>
              <w:rPr>
                <w:rFonts w:ascii="Arial" w:hAnsi="Arial" w:cs="Arial"/>
                <w:b/>
                <w:sz w:val="24"/>
                <w:szCs w:val="24"/>
              </w:rPr>
            </w:pPr>
          </w:p>
          <w:p w:rsidR="00845E0C" w:rsidRDefault="00845E0C" w:rsidP="002E070F">
            <w:pPr>
              <w:pStyle w:val="Bezmezer"/>
              <w:jc w:val="center"/>
              <w:rPr>
                <w:rFonts w:ascii="Arial" w:hAnsi="Arial" w:cs="Arial"/>
                <w:b/>
                <w:sz w:val="24"/>
                <w:szCs w:val="24"/>
              </w:rPr>
            </w:pPr>
          </w:p>
          <w:p w:rsidR="00845E0C" w:rsidRDefault="00845E0C" w:rsidP="002E070F">
            <w:pPr>
              <w:pStyle w:val="Bezmezer"/>
              <w:jc w:val="center"/>
              <w:rPr>
                <w:rFonts w:ascii="Arial" w:hAnsi="Arial" w:cs="Arial"/>
                <w:b/>
                <w:sz w:val="24"/>
                <w:szCs w:val="24"/>
              </w:rPr>
            </w:pPr>
          </w:p>
          <w:p w:rsidR="00845E0C" w:rsidRDefault="00845E0C" w:rsidP="002E070F">
            <w:pPr>
              <w:pStyle w:val="Bezmezer"/>
              <w:jc w:val="center"/>
              <w:rPr>
                <w:rFonts w:ascii="Arial" w:hAnsi="Arial" w:cs="Arial"/>
                <w:b/>
                <w:sz w:val="24"/>
                <w:szCs w:val="24"/>
              </w:rPr>
            </w:pPr>
          </w:p>
          <w:p w:rsidR="00845E0C" w:rsidRDefault="00845E0C" w:rsidP="002E070F">
            <w:pPr>
              <w:pStyle w:val="Bezmezer"/>
              <w:jc w:val="center"/>
              <w:rPr>
                <w:rFonts w:ascii="Arial" w:hAnsi="Arial" w:cs="Arial"/>
                <w:b/>
                <w:sz w:val="24"/>
                <w:szCs w:val="24"/>
              </w:rPr>
            </w:pPr>
          </w:p>
          <w:p w:rsidR="00845E0C" w:rsidRDefault="00845E0C" w:rsidP="002E070F">
            <w:pPr>
              <w:pStyle w:val="Bezmezer"/>
              <w:jc w:val="center"/>
              <w:rPr>
                <w:rFonts w:ascii="Arial" w:hAnsi="Arial" w:cs="Arial"/>
                <w:b/>
                <w:sz w:val="24"/>
                <w:szCs w:val="24"/>
              </w:rPr>
            </w:pPr>
          </w:p>
          <w:p w:rsidR="00845E0C" w:rsidRPr="00495AE7" w:rsidRDefault="00845E0C" w:rsidP="002E070F">
            <w:pPr>
              <w:pStyle w:val="Bezmezer"/>
              <w:jc w:val="center"/>
              <w:rPr>
                <w:rFonts w:ascii="Arial" w:hAnsi="Arial" w:cs="Arial"/>
                <w:b/>
                <w:sz w:val="24"/>
                <w:szCs w:val="24"/>
              </w:rPr>
            </w:pPr>
            <w:r w:rsidRPr="00495AE7">
              <w:rPr>
                <w:rFonts w:ascii="Arial" w:hAnsi="Arial" w:cs="Arial"/>
                <w:b/>
                <w:sz w:val="24"/>
                <w:szCs w:val="24"/>
              </w:rPr>
              <w:t>doplněná</w:t>
            </w:r>
          </w:p>
        </w:tc>
        <w:tc>
          <w:tcPr>
            <w:tcW w:w="8306" w:type="dxa"/>
            <w:tcBorders>
              <w:top w:val="single" w:sz="18" w:space="0" w:color="000000" w:themeColor="text1"/>
              <w:left w:val="single" w:sz="18" w:space="0" w:color="000000" w:themeColor="text1"/>
            </w:tcBorders>
          </w:tcPr>
          <w:p w:rsidR="00845E0C" w:rsidRPr="004E5F4A" w:rsidRDefault="00845E0C" w:rsidP="002E070F">
            <w:pPr>
              <w:pStyle w:val="Bezmezer"/>
              <w:rPr>
                <w:rFonts w:ascii="Arial" w:hAnsi="Arial" w:cs="Arial"/>
                <w:b/>
                <w:sz w:val="24"/>
                <w:szCs w:val="24"/>
              </w:rPr>
            </w:pPr>
            <w:r w:rsidRPr="004E5F4A">
              <w:rPr>
                <w:rFonts w:ascii="Arial" w:hAnsi="Arial" w:cs="Arial"/>
                <w:b/>
                <w:sz w:val="24"/>
                <w:szCs w:val="24"/>
              </w:rPr>
              <w:t>1. automatické odpojení od zdroje a</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 xml:space="preserve">a) doplňující pospojování </w:t>
            </w:r>
            <w:r w:rsidRPr="0052687E">
              <w:rPr>
                <w:rFonts w:ascii="Arial" w:hAnsi="Arial" w:cs="Arial"/>
                <w:sz w:val="24"/>
                <w:szCs w:val="24"/>
                <w:vertAlign w:val="superscript"/>
              </w:rPr>
              <w:t>1)</w:t>
            </w:r>
            <w:r>
              <w:rPr>
                <w:rFonts w:ascii="Arial" w:hAnsi="Arial" w:cs="Arial"/>
                <w:sz w:val="24"/>
                <w:szCs w:val="24"/>
              </w:rPr>
              <w:t>, nebo</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b) chránič, nebo</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c) doplňková izolace</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Pr="004E5F4A" w:rsidRDefault="00845E0C" w:rsidP="002E070F">
            <w:pPr>
              <w:pStyle w:val="Bezmezer"/>
              <w:rPr>
                <w:rFonts w:ascii="Arial" w:hAnsi="Arial" w:cs="Arial"/>
                <w:b/>
                <w:sz w:val="24"/>
                <w:szCs w:val="24"/>
              </w:rPr>
            </w:pPr>
            <w:r w:rsidRPr="004E5F4A">
              <w:rPr>
                <w:rFonts w:ascii="Arial" w:hAnsi="Arial" w:cs="Arial"/>
                <w:b/>
                <w:sz w:val="24"/>
                <w:szCs w:val="24"/>
              </w:rPr>
              <w:t>2. dvojitá nebo zesílená izolace a</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a) elektrické oddělení, nebo</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b) chránič, nebo</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c) doplňková izolace</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Pr="004E5F4A" w:rsidRDefault="00845E0C" w:rsidP="002E070F">
            <w:pPr>
              <w:pStyle w:val="Bezmezer"/>
              <w:rPr>
                <w:rFonts w:ascii="Arial" w:hAnsi="Arial" w:cs="Arial"/>
                <w:b/>
                <w:sz w:val="24"/>
                <w:szCs w:val="24"/>
              </w:rPr>
            </w:pPr>
            <w:r w:rsidRPr="004E5F4A">
              <w:rPr>
                <w:rFonts w:ascii="Arial" w:hAnsi="Arial" w:cs="Arial"/>
                <w:b/>
                <w:sz w:val="24"/>
                <w:szCs w:val="24"/>
              </w:rPr>
              <w:t>3. elektrické oddělení pro napájení pouze jediného spotřebiče a</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a) izolace vstupních míst a pohyblivých přívodů, nebo</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b) chránič, nebo</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c) doplňková izolace</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Pr="004E5F4A" w:rsidRDefault="00845E0C" w:rsidP="002E070F">
            <w:pPr>
              <w:pStyle w:val="Bezmezer"/>
              <w:rPr>
                <w:rFonts w:ascii="Arial" w:hAnsi="Arial" w:cs="Arial"/>
                <w:b/>
                <w:sz w:val="24"/>
                <w:szCs w:val="24"/>
              </w:rPr>
            </w:pPr>
            <w:r w:rsidRPr="004E5F4A">
              <w:rPr>
                <w:rFonts w:ascii="Arial" w:hAnsi="Arial" w:cs="Arial"/>
                <w:b/>
                <w:sz w:val="24"/>
                <w:szCs w:val="24"/>
              </w:rPr>
              <w:t>4. ochrana malým napětím SELV a PELV a</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a) omezení napětí živých částí na AC 12 V, DC 25 V a</w:t>
            </w:r>
          </w:p>
        </w:tc>
      </w:tr>
      <w:tr w:rsidR="00845E0C" w:rsidTr="002E070F">
        <w:tc>
          <w:tcPr>
            <w:tcW w:w="2016" w:type="dxa"/>
            <w:vMerge/>
            <w:tcBorders>
              <w:bottom w:val="single" w:sz="18" w:space="0" w:color="000000" w:themeColor="text1"/>
              <w:right w:val="single" w:sz="18" w:space="0" w:color="000000" w:themeColor="text1"/>
            </w:tcBorders>
          </w:tcPr>
          <w:p w:rsidR="00845E0C" w:rsidRDefault="00845E0C" w:rsidP="002E070F">
            <w:pPr>
              <w:pStyle w:val="Bezmezer"/>
              <w:rPr>
                <w:rFonts w:ascii="Arial" w:hAnsi="Arial" w:cs="Arial"/>
                <w:sz w:val="24"/>
                <w:szCs w:val="24"/>
              </w:rPr>
            </w:pPr>
          </w:p>
        </w:tc>
        <w:tc>
          <w:tcPr>
            <w:tcW w:w="8306" w:type="dxa"/>
            <w:tcBorders>
              <w:left w:val="single" w:sz="18" w:space="0" w:color="000000" w:themeColor="text1"/>
            </w:tcBorders>
          </w:tcPr>
          <w:p w:rsidR="00845E0C" w:rsidRDefault="00845E0C" w:rsidP="002E070F">
            <w:pPr>
              <w:pStyle w:val="Bezmezer"/>
              <w:rPr>
                <w:rFonts w:ascii="Arial" w:hAnsi="Arial" w:cs="Arial"/>
                <w:sz w:val="24"/>
                <w:szCs w:val="24"/>
              </w:rPr>
            </w:pPr>
            <w:r>
              <w:rPr>
                <w:rFonts w:ascii="Arial" w:hAnsi="Arial" w:cs="Arial"/>
                <w:sz w:val="24"/>
                <w:szCs w:val="24"/>
              </w:rPr>
              <w:t>b) krytí nebo izolace živých částí i při omezení jejich napětí</w:t>
            </w:r>
          </w:p>
        </w:tc>
      </w:tr>
    </w:tbl>
    <w:p w:rsidR="00845E0C" w:rsidRPr="001E6DE1" w:rsidRDefault="00845E0C" w:rsidP="00845E0C">
      <w:pPr>
        <w:pStyle w:val="Bezmezer"/>
        <w:ind w:left="360"/>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    Volba stupně ochrany</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U elektrických zařízení se ochrana před úrazem elektrickým proudem volí podle prostoru, ve kterém zařízení pracuje a podle toho, zda zařízení nebo jeho část je nebo není při své obsluze nebo při svém provozování drženo v ruce.</w:t>
      </w:r>
    </w:p>
    <w:p w:rsidR="00845E0C" w:rsidRDefault="00845E0C" w:rsidP="00845E0C">
      <w:pPr>
        <w:pStyle w:val="Bezmezer"/>
        <w:ind w:left="360"/>
        <w:rPr>
          <w:rFonts w:ascii="Arial" w:hAnsi="Arial" w:cs="Arial"/>
          <w:sz w:val="24"/>
          <w:szCs w:val="24"/>
        </w:rPr>
      </w:pPr>
    </w:p>
    <w:tbl>
      <w:tblPr>
        <w:tblStyle w:val="Mkatabulky"/>
        <w:tblW w:w="0" w:type="auto"/>
        <w:tblInd w:w="36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037"/>
        <w:gridCol w:w="2945"/>
        <w:gridCol w:w="2966"/>
      </w:tblGrid>
      <w:tr w:rsidR="00845E0C" w:rsidTr="002E070F">
        <w:tc>
          <w:tcPr>
            <w:tcW w:w="3459" w:type="dxa"/>
            <w:vMerge w:val="restart"/>
          </w:tcPr>
          <w:p w:rsidR="00845E0C" w:rsidRPr="00EF2593" w:rsidRDefault="00845E0C" w:rsidP="002E070F">
            <w:pPr>
              <w:pStyle w:val="Bezmezer"/>
              <w:jc w:val="center"/>
              <w:rPr>
                <w:rFonts w:ascii="Arial" w:hAnsi="Arial" w:cs="Arial"/>
                <w:b/>
                <w:sz w:val="24"/>
                <w:szCs w:val="24"/>
              </w:rPr>
            </w:pPr>
            <w:r w:rsidRPr="00EF2593">
              <w:rPr>
                <w:rFonts w:ascii="Arial" w:hAnsi="Arial" w:cs="Arial"/>
                <w:b/>
                <w:sz w:val="24"/>
                <w:szCs w:val="24"/>
              </w:rPr>
              <w:t>Prostory</w:t>
            </w:r>
          </w:p>
        </w:tc>
        <w:tc>
          <w:tcPr>
            <w:tcW w:w="6863" w:type="dxa"/>
            <w:gridSpan w:val="2"/>
          </w:tcPr>
          <w:p w:rsidR="00845E0C" w:rsidRPr="00EF2593" w:rsidRDefault="00845E0C" w:rsidP="002E070F">
            <w:pPr>
              <w:pStyle w:val="Bezmezer"/>
              <w:jc w:val="center"/>
              <w:rPr>
                <w:rFonts w:ascii="Arial" w:hAnsi="Arial" w:cs="Arial"/>
                <w:b/>
                <w:sz w:val="24"/>
                <w:szCs w:val="24"/>
              </w:rPr>
            </w:pPr>
            <w:r w:rsidRPr="00EF2593">
              <w:rPr>
                <w:rFonts w:ascii="Arial" w:hAnsi="Arial" w:cs="Arial"/>
                <w:b/>
                <w:sz w:val="24"/>
                <w:szCs w:val="24"/>
              </w:rPr>
              <w:t>Stupeň ochrany</w:t>
            </w:r>
          </w:p>
        </w:tc>
      </w:tr>
      <w:tr w:rsidR="00845E0C" w:rsidTr="002E070F">
        <w:tc>
          <w:tcPr>
            <w:tcW w:w="3459" w:type="dxa"/>
            <w:vMerge/>
            <w:tcBorders>
              <w:bottom w:val="single" w:sz="18" w:space="0" w:color="000000" w:themeColor="text1"/>
            </w:tcBorders>
          </w:tcPr>
          <w:p w:rsidR="00845E0C" w:rsidRDefault="00845E0C" w:rsidP="002E070F">
            <w:pPr>
              <w:pStyle w:val="Bezmezer"/>
              <w:jc w:val="center"/>
              <w:rPr>
                <w:rFonts w:ascii="Arial" w:hAnsi="Arial" w:cs="Arial"/>
                <w:sz w:val="24"/>
                <w:szCs w:val="24"/>
              </w:rPr>
            </w:pPr>
          </w:p>
        </w:tc>
        <w:tc>
          <w:tcPr>
            <w:tcW w:w="3431" w:type="dxa"/>
            <w:tcBorders>
              <w:bottom w:val="single" w:sz="18" w:space="0" w:color="000000" w:themeColor="text1"/>
            </w:tcBorders>
          </w:tcPr>
          <w:p w:rsidR="00845E0C" w:rsidRDefault="00845E0C" w:rsidP="002E070F">
            <w:pPr>
              <w:pStyle w:val="Bezmezer"/>
              <w:jc w:val="center"/>
              <w:rPr>
                <w:rFonts w:ascii="Arial" w:hAnsi="Arial" w:cs="Arial"/>
                <w:sz w:val="24"/>
                <w:szCs w:val="24"/>
              </w:rPr>
            </w:pPr>
            <w:r>
              <w:rPr>
                <w:rFonts w:ascii="Arial" w:hAnsi="Arial" w:cs="Arial"/>
                <w:sz w:val="24"/>
                <w:szCs w:val="24"/>
              </w:rPr>
              <w:t>Části zařízení se nemusí uchopit rukou</w:t>
            </w:r>
          </w:p>
        </w:tc>
        <w:tc>
          <w:tcPr>
            <w:tcW w:w="3432" w:type="dxa"/>
            <w:tcBorders>
              <w:bottom w:val="single" w:sz="18" w:space="0" w:color="000000" w:themeColor="text1"/>
            </w:tcBorders>
          </w:tcPr>
          <w:p w:rsidR="00845E0C" w:rsidRDefault="00845E0C" w:rsidP="002E070F">
            <w:pPr>
              <w:pStyle w:val="Bezmezer"/>
              <w:jc w:val="center"/>
              <w:rPr>
                <w:rFonts w:ascii="Arial" w:hAnsi="Arial" w:cs="Arial"/>
                <w:sz w:val="24"/>
                <w:szCs w:val="24"/>
              </w:rPr>
            </w:pPr>
            <w:r>
              <w:rPr>
                <w:rFonts w:ascii="Arial" w:hAnsi="Arial" w:cs="Arial"/>
                <w:sz w:val="24"/>
                <w:szCs w:val="24"/>
              </w:rPr>
              <w:t>Části zařízení se musí uchopit rukou</w:t>
            </w:r>
          </w:p>
        </w:tc>
      </w:tr>
      <w:tr w:rsidR="00845E0C" w:rsidTr="002E070F">
        <w:tc>
          <w:tcPr>
            <w:tcW w:w="3459" w:type="dxa"/>
            <w:tcBorders>
              <w:top w:val="single" w:sz="18" w:space="0" w:color="000000" w:themeColor="text1"/>
              <w:bottom w:val="single" w:sz="6" w:space="0" w:color="000000" w:themeColor="text1"/>
            </w:tcBorders>
          </w:tcPr>
          <w:p w:rsidR="00845E0C" w:rsidRDefault="00845E0C" w:rsidP="002E070F">
            <w:pPr>
              <w:pStyle w:val="Bezmezer"/>
              <w:jc w:val="center"/>
              <w:rPr>
                <w:rFonts w:ascii="Arial" w:hAnsi="Arial" w:cs="Arial"/>
                <w:sz w:val="24"/>
                <w:szCs w:val="24"/>
              </w:rPr>
            </w:pPr>
            <w:r>
              <w:rPr>
                <w:rFonts w:ascii="Arial" w:hAnsi="Arial" w:cs="Arial"/>
                <w:sz w:val="24"/>
                <w:szCs w:val="24"/>
              </w:rPr>
              <w:lastRenderedPageBreak/>
              <w:t>Normální i nebezpečné</w:t>
            </w:r>
          </w:p>
        </w:tc>
        <w:tc>
          <w:tcPr>
            <w:tcW w:w="3431" w:type="dxa"/>
            <w:tcBorders>
              <w:top w:val="single" w:sz="18" w:space="0" w:color="000000" w:themeColor="text1"/>
              <w:bottom w:val="single" w:sz="6" w:space="0" w:color="000000" w:themeColor="text1"/>
            </w:tcBorders>
          </w:tcPr>
          <w:p w:rsidR="00845E0C" w:rsidRDefault="00845E0C" w:rsidP="002E070F">
            <w:pPr>
              <w:pStyle w:val="Bezmezer"/>
              <w:jc w:val="center"/>
              <w:rPr>
                <w:rFonts w:ascii="Arial" w:hAnsi="Arial" w:cs="Arial"/>
                <w:sz w:val="24"/>
                <w:szCs w:val="24"/>
              </w:rPr>
            </w:pPr>
            <w:r>
              <w:rPr>
                <w:rFonts w:ascii="Arial" w:hAnsi="Arial" w:cs="Arial"/>
                <w:sz w:val="24"/>
                <w:szCs w:val="24"/>
              </w:rPr>
              <w:t>normální</w:t>
            </w:r>
          </w:p>
        </w:tc>
        <w:tc>
          <w:tcPr>
            <w:tcW w:w="3432" w:type="dxa"/>
            <w:vMerge w:val="restart"/>
            <w:tcBorders>
              <w:top w:val="single" w:sz="18" w:space="0" w:color="000000" w:themeColor="text1"/>
              <w:bottom w:val="single" w:sz="6" w:space="0" w:color="000000" w:themeColor="text1"/>
            </w:tcBorders>
          </w:tcPr>
          <w:p w:rsidR="00845E0C" w:rsidRDefault="00845E0C" w:rsidP="002E070F">
            <w:pPr>
              <w:pStyle w:val="Bezmezer"/>
              <w:jc w:val="center"/>
              <w:rPr>
                <w:rFonts w:ascii="Arial" w:hAnsi="Arial" w:cs="Arial"/>
                <w:sz w:val="24"/>
                <w:szCs w:val="24"/>
              </w:rPr>
            </w:pPr>
            <w:r>
              <w:rPr>
                <w:rFonts w:ascii="Arial" w:hAnsi="Arial" w:cs="Arial"/>
                <w:sz w:val="24"/>
                <w:szCs w:val="24"/>
              </w:rPr>
              <w:t>Požaduje se zhotovení z izolantu, pokud se neuvede jinak</w:t>
            </w:r>
          </w:p>
        </w:tc>
      </w:tr>
      <w:tr w:rsidR="00845E0C" w:rsidTr="002E070F">
        <w:tc>
          <w:tcPr>
            <w:tcW w:w="3459" w:type="dxa"/>
            <w:tcBorders>
              <w:top w:val="single" w:sz="6" w:space="0" w:color="000000" w:themeColor="text1"/>
              <w:bottom w:val="single" w:sz="18" w:space="0" w:color="000000" w:themeColor="text1"/>
            </w:tcBorders>
          </w:tcPr>
          <w:p w:rsidR="00845E0C" w:rsidRDefault="00845E0C" w:rsidP="002E070F">
            <w:pPr>
              <w:pStyle w:val="Bezmezer"/>
              <w:jc w:val="center"/>
              <w:rPr>
                <w:rFonts w:ascii="Arial" w:hAnsi="Arial" w:cs="Arial"/>
                <w:sz w:val="24"/>
                <w:szCs w:val="24"/>
              </w:rPr>
            </w:pPr>
            <w:r>
              <w:rPr>
                <w:rFonts w:ascii="Arial" w:hAnsi="Arial" w:cs="Arial"/>
                <w:sz w:val="24"/>
                <w:szCs w:val="24"/>
              </w:rPr>
              <w:t>Zvlášť nebezpečné</w:t>
            </w:r>
          </w:p>
        </w:tc>
        <w:tc>
          <w:tcPr>
            <w:tcW w:w="3431" w:type="dxa"/>
            <w:tcBorders>
              <w:top w:val="single" w:sz="6" w:space="0" w:color="000000" w:themeColor="text1"/>
              <w:bottom w:val="single" w:sz="18" w:space="0" w:color="000000" w:themeColor="text1"/>
            </w:tcBorders>
          </w:tcPr>
          <w:p w:rsidR="00845E0C" w:rsidRDefault="00845E0C" w:rsidP="002E070F">
            <w:pPr>
              <w:pStyle w:val="Bezmezer"/>
              <w:jc w:val="center"/>
              <w:rPr>
                <w:rFonts w:ascii="Arial" w:hAnsi="Arial" w:cs="Arial"/>
                <w:sz w:val="24"/>
                <w:szCs w:val="24"/>
              </w:rPr>
            </w:pPr>
            <w:r>
              <w:rPr>
                <w:rFonts w:ascii="Arial" w:hAnsi="Arial" w:cs="Arial"/>
                <w:sz w:val="24"/>
                <w:szCs w:val="24"/>
              </w:rPr>
              <w:t>doplněná</w:t>
            </w:r>
          </w:p>
        </w:tc>
        <w:tc>
          <w:tcPr>
            <w:tcW w:w="3432" w:type="dxa"/>
            <w:vMerge/>
            <w:tcBorders>
              <w:top w:val="single" w:sz="6" w:space="0" w:color="000000" w:themeColor="text1"/>
              <w:bottom w:val="single" w:sz="18" w:space="0" w:color="000000" w:themeColor="text1"/>
            </w:tcBorders>
          </w:tcPr>
          <w:p w:rsidR="00845E0C" w:rsidRDefault="00845E0C" w:rsidP="002E070F">
            <w:pPr>
              <w:pStyle w:val="Bezmezer"/>
              <w:rPr>
                <w:rFonts w:ascii="Arial" w:hAnsi="Arial" w:cs="Arial"/>
                <w:sz w:val="24"/>
                <w:szCs w:val="24"/>
              </w:rPr>
            </w:pPr>
          </w:p>
        </w:tc>
      </w:tr>
    </w:tbl>
    <w:p w:rsidR="00845E0C" w:rsidRDefault="00845E0C" w:rsidP="00845E0C">
      <w:pPr>
        <w:pStyle w:val="Bezmezer"/>
        <w:rPr>
          <w:rFonts w:ascii="Arial" w:hAnsi="Arial" w:cs="Arial"/>
          <w:sz w:val="24"/>
          <w:szCs w:val="24"/>
        </w:rPr>
      </w:pPr>
    </w:p>
    <w:p w:rsidR="00845E0C" w:rsidRPr="006E16A1" w:rsidRDefault="00845E0C" w:rsidP="00845E0C">
      <w:pPr>
        <w:pStyle w:val="Bezmezer"/>
        <w:ind w:left="360"/>
        <w:rPr>
          <w:rFonts w:ascii="Arial" w:hAnsi="Arial" w:cs="Arial"/>
          <w:sz w:val="32"/>
          <w:szCs w:val="32"/>
        </w:rPr>
      </w:pPr>
      <w:r w:rsidRPr="006E16A1">
        <w:rPr>
          <w:rFonts w:ascii="Arial" w:hAnsi="Arial" w:cs="Arial"/>
          <w:sz w:val="32"/>
          <w:szCs w:val="32"/>
        </w:rPr>
        <w:t>Rozdělení sítí TN</w:t>
      </w:r>
    </w:p>
    <w:p w:rsidR="00845E0C" w:rsidRDefault="00845E0C" w:rsidP="00845E0C">
      <w:pPr>
        <w:pStyle w:val="Bezmezer"/>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V síti TN závisí bezporuchovost uzemnění instalace na spolehlivosti a účinnosti spojení vodičů PEN nebo PE se zemí. Jestliže uzemnění je zajištěno veřejnou nebo jinou napájecí sítí, dodržení potřebných podmínek, které platí vně instalace, je na zodpovědnosti provozovatele distribuční soustavy.</w:t>
      </w:r>
    </w:p>
    <w:p w:rsidR="00845E0C" w:rsidRDefault="00845E0C" w:rsidP="00845E0C">
      <w:pPr>
        <w:pStyle w:val="Bezmezer"/>
        <w:ind w:left="360"/>
        <w:rPr>
          <w:rFonts w:ascii="Arial" w:hAnsi="Arial" w:cs="Arial"/>
          <w:sz w:val="24"/>
          <w:szCs w:val="24"/>
        </w:rPr>
      </w:pPr>
      <w:r>
        <w:rPr>
          <w:rFonts w:ascii="Arial" w:hAnsi="Arial" w:cs="Arial"/>
          <w:sz w:val="24"/>
          <w:szCs w:val="24"/>
        </w:rPr>
        <w:t>Nulový nebo střední bod silové napájecí sítě musí být uzemněn. Jestliže nulový nebo střední bod není k dispozici nebo není dosažitelný, musí se uzemnit vodič vedení.</w:t>
      </w:r>
    </w:p>
    <w:p w:rsidR="00845E0C" w:rsidRDefault="00845E0C" w:rsidP="00845E0C">
      <w:pPr>
        <w:pStyle w:val="Bezmezer"/>
        <w:ind w:left="360"/>
        <w:rPr>
          <w:rFonts w:ascii="Arial" w:hAnsi="Arial" w:cs="Arial"/>
          <w:sz w:val="24"/>
          <w:szCs w:val="24"/>
        </w:rPr>
      </w:pPr>
      <w:r>
        <w:rPr>
          <w:rFonts w:ascii="Arial" w:hAnsi="Arial" w:cs="Arial"/>
          <w:sz w:val="24"/>
          <w:szCs w:val="24"/>
        </w:rPr>
        <w:t>Neživé části instalace musí být spojeny pomocí ochranného vodiče s hlavní uzemňovací přípojnicí instalace, která musí být spojená s uzemněným bodem silové napájecí sítě.</w:t>
      </w:r>
    </w:p>
    <w:p w:rsidR="00845E0C" w:rsidRDefault="00845E0C" w:rsidP="00845E0C">
      <w:pPr>
        <w:pStyle w:val="Bezmezer"/>
        <w:rPr>
          <w:rFonts w:ascii="Arial" w:hAnsi="Arial" w:cs="Arial"/>
          <w:b/>
          <w:sz w:val="24"/>
          <w:szCs w:val="24"/>
        </w:rPr>
      </w:pPr>
      <w:r>
        <w:rPr>
          <w:rFonts w:ascii="Arial" w:hAnsi="Arial" w:cs="Arial"/>
          <w:b/>
          <w:noProof/>
          <w:sz w:val="24"/>
          <w:szCs w:val="24"/>
          <w:lang w:eastAsia="cs-CZ"/>
        </w:rPr>
        <w:drawing>
          <wp:anchor distT="0" distB="0" distL="114300" distR="114300" simplePos="0" relativeHeight="251668480" behindDoc="1" locked="0" layoutInCell="1" allowOverlap="1" wp14:anchorId="3A73D2F8" wp14:editId="087145FE">
            <wp:simplePos x="0" y="0"/>
            <wp:positionH relativeFrom="column">
              <wp:posOffset>-95250</wp:posOffset>
            </wp:positionH>
            <wp:positionV relativeFrom="paragraph">
              <wp:posOffset>-95885</wp:posOffset>
            </wp:positionV>
            <wp:extent cx="5619750" cy="2919730"/>
            <wp:effectExtent l="19050" t="0" r="0" b="0"/>
            <wp:wrapTight wrapText="bothSides">
              <wp:wrapPolygon edited="0">
                <wp:start x="-73" y="0"/>
                <wp:lineTo x="-73" y="21421"/>
                <wp:lineTo x="21600" y="21421"/>
                <wp:lineTo x="21600" y="0"/>
                <wp:lineTo x="-73" y="0"/>
              </wp:wrapPolygon>
            </wp:wrapTight>
            <wp:docPr id="12" name="obrázek 1" descr="C:\Documents and Settings\Admin\Dokumenty\Přípravy\ELEKTRO\OBRÁZKY\Rozdělení sítí TN\Rozdělení sítí - TN-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okumenty\Přípravy\ELEKTRO\OBRÁZKY\Rozdělení sítí TN\Rozdělení sítí - TN-C.bmp"/>
                    <pic:cNvPicPr>
                      <a:picLocks noChangeAspect="1" noChangeArrowheads="1"/>
                    </pic:cNvPicPr>
                  </pic:nvPicPr>
                  <pic:blipFill>
                    <a:blip r:embed="rId18"/>
                    <a:srcRect/>
                    <a:stretch>
                      <a:fillRect/>
                    </a:stretch>
                  </pic:blipFill>
                  <pic:spPr bwMode="auto">
                    <a:xfrm>
                      <a:off x="0" y="0"/>
                      <a:ext cx="5619750" cy="2919730"/>
                    </a:xfrm>
                    <a:prstGeom prst="rect">
                      <a:avLst/>
                    </a:prstGeom>
                    <a:noFill/>
                    <a:ln w="9525">
                      <a:noFill/>
                      <a:miter lim="800000"/>
                      <a:headEnd/>
                      <a:tailEnd/>
                    </a:ln>
                  </pic:spPr>
                </pic:pic>
              </a:graphicData>
            </a:graphic>
          </wp:anchor>
        </w:drawing>
      </w:r>
    </w:p>
    <w:p w:rsidR="00845E0C" w:rsidRDefault="00845E0C" w:rsidP="00845E0C">
      <w:pPr>
        <w:pStyle w:val="Bezmezer"/>
        <w:ind w:left="360"/>
        <w:jc w:val="center"/>
        <w:rPr>
          <w:rFonts w:ascii="Arial" w:hAnsi="Arial" w:cs="Arial"/>
          <w:sz w:val="24"/>
          <w:szCs w:val="24"/>
        </w:rPr>
      </w:pPr>
    </w:p>
    <w:p w:rsidR="00845E0C" w:rsidRDefault="00845E0C" w:rsidP="00845E0C">
      <w:pPr>
        <w:pStyle w:val="Bezmezer"/>
        <w:ind w:left="360"/>
        <w:jc w:val="center"/>
        <w:rPr>
          <w:rFonts w:ascii="Arial" w:hAnsi="Arial" w:cs="Arial"/>
          <w:sz w:val="24"/>
          <w:szCs w:val="24"/>
        </w:rPr>
      </w:pPr>
    </w:p>
    <w:p w:rsidR="00845E0C" w:rsidRDefault="00845E0C" w:rsidP="00845E0C">
      <w:pPr>
        <w:pStyle w:val="Bezmezer"/>
        <w:ind w:left="360"/>
        <w:jc w:val="center"/>
        <w:rPr>
          <w:rFonts w:ascii="Arial" w:hAnsi="Arial" w:cs="Arial"/>
          <w:sz w:val="24"/>
          <w:szCs w:val="24"/>
        </w:rPr>
      </w:pPr>
      <w:r w:rsidRPr="0035405D">
        <w:rPr>
          <w:rFonts w:ascii="Arial" w:hAnsi="Arial" w:cs="Arial"/>
          <w:sz w:val="24"/>
          <w:szCs w:val="24"/>
        </w:rPr>
        <w:t xml:space="preserve">Funkce </w:t>
      </w:r>
      <w:r>
        <w:rPr>
          <w:rFonts w:ascii="Arial" w:hAnsi="Arial" w:cs="Arial"/>
          <w:sz w:val="24"/>
          <w:szCs w:val="24"/>
        </w:rPr>
        <w:t>středního a ochranného vodiče je v celé síti sloučena do jediného vodiče PEN.</w:t>
      </w:r>
    </w:p>
    <w:p w:rsidR="00845E0C" w:rsidRDefault="00845E0C" w:rsidP="00845E0C">
      <w:pPr>
        <w:pStyle w:val="Bezmezer"/>
        <w:ind w:left="360"/>
        <w:jc w:val="center"/>
        <w:rPr>
          <w:rFonts w:ascii="Arial" w:hAnsi="Arial" w:cs="Arial"/>
          <w:sz w:val="24"/>
          <w:szCs w:val="24"/>
        </w:rPr>
      </w:pPr>
    </w:p>
    <w:p w:rsidR="00845E0C" w:rsidRDefault="00845E0C" w:rsidP="00845E0C">
      <w:pPr>
        <w:pStyle w:val="Bezmezer"/>
        <w:ind w:left="360"/>
        <w:jc w:val="center"/>
        <w:rPr>
          <w:rFonts w:ascii="Arial" w:hAnsi="Arial" w:cs="Arial"/>
          <w:sz w:val="24"/>
          <w:szCs w:val="24"/>
        </w:rPr>
      </w:pPr>
    </w:p>
    <w:p w:rsidR="00845E0C" w:rsidRDefault="00845E0C" w:rsidP="00845E0C">
      <w:pPr>
        <w:pStyle w:val="Bezmezer"/>
        <w:ind w:left="360"/>
        <w:jc w:val="center"/>
        <w:rPr>
          <w:rFonts w:ascii="Arial" w:hAnsi="Arial" w:cs="Arial"/>
          <w:sz w:val="24"/>
          <w:szCs w:val="24"/>
        </w:rPr>
      </w:pPr>
    </w:p>
    <w:p w:rsidR="00845E0C" w:rsidRDefault="00845E0C" w:rsidP="00845E0C">
      <w:pPr>
        <w:pStyle w:val="Bezmezer"/>
        <w:ind w:left="360"/>
        <w:jc w:val="center"/>
        <w:rPr>
          <w:rFonts w:ascii="Arial" w:hAnsi="Arial" w:cs="Arial"/>
          <w:sz w:val="24"/>
          <w:szCs w:val="24"/>
        </w:rPr>
      </w:pPr>
    </w:p>
    <w:p w:rsidR="00845E0C" w:rsidRDefault="00845E0C" w:rsidP="00845E0C">
      <w:pPr>
        <w:pStyle w:val="Bezmezer"/>
        <w:ind w:left="360"/>
        <w:jc w:val="center"/>
        <w:rPr>
          <w:rFonts w:ascii="Arial" w:hAnsi="Arial" w:cs="Arial"/>
          <w:sz w:val="24"/>
          <w:szCs w:val="24"/>
        </w:rPr>
      </w:pP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b/>
          <w:sz w:val="24"/>
          <w:szCs w:val="24"/>
        </w:rPr>
      </w:pPr>
      <w:r>
        <w:rPr>
          <w:rFonts w:ascii="Arial" w:hAnsi="Arial" w:cs="Arial"/>
          <w:b/>
          <w:noProof/>
          <w:sz w:val="24"/>
          <w:szCs w:val="24"/>
          <w:lang w:eastAsia="cs-CZ"/>
        </w:rPr>
        <w:lastRenderedPageBreak/>
        <w:drawing>
          <wp:anchor distT="0" distB="0" distL="114300" distR="114300" simplePos="0" relativeHeight="251669504" behindDoc="1" locked="0" layoutInCell="1" allowOverlap="1" wp14:anchorId="7C96E934" wp14:editId="447D581E">
            <wp:simplePos x="0" y="0"/>
            <wp:positionH relativeFrom="column">
              <wp:posOffset>-95250</wp:posOffset>
            </wp:positionH>
            <wp:positionV relativeFrom="paragraph">
              <wp:posOffset>39370</wp:posOffset>
            </wp:positionV>
            <wp:extent cx="5619750" cy="3161030"/>
            <wp:effectExtent l="19050" t="0" r="0" b="0"/>
            <wp:wrapTight wrapText="bothSides">
              <wp:wrapPolygon edited="0">
                <wp:start x="-73" y="0"/>
                <wp:lineTo x="-73" y="21479"/>
                <wp:lineTo x="21600" y="21479"/>
                <wp:lineTo x="21600" y="0"/>
                <wp:lineTo x="-73" y="0"/>
              </wp:wrapPolygon>
            </wp:wrapTight>
            <wp:docPr id="13" name="obrázek 2" descr="C:\Documents and Settings\Admin\Dokumenty\Přípravy\ELEKTRO\OBRÁZKY\Rozdělení sítí TN\Rozdělení sítí - T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Dokumenty\Přípravy\ELEKTRO\OBRÁZKY\Rozdělení sítí TN\Rozdělení sítí - TN-S.bmp"/>
                    <pic:cNvPicPr>
                      <a:picLocks noChangeAspect="1" noChangeArrowheads="1"/>
                    </pic:cNvPicPr>
                  </pic:nvPicPr>
                  <pic:blipFill>
                    <a:blip r:embed="rId19"/>
                    <a:srcRect/>
                    <a:stretch>
                      <a:fillRect/>
                    </a:stretch>
                  </pic:blipFill>
                  <pic:spPr bwMode="auto">
                    <a:xfrm>
                      <a:off x="0" y="0"/>
                      <a:ext cx="5619750" cy="3161030"/>
                    </a:xfrm>
                    <a:prstGeom prst="rect">
                      <a:avLst/>
                    </a:prstGeom>
                    <a:noFill/>
                    <a:ln w="9525">
                      <a:noFill/>
                      <a:miter lim="800000"/>
                      <a:headEnd/>
                      <a:tailEnd/>
                    </a:ln>
                  </pic:spPr>
                </pic:pic>
              </a:graphicData>
            </a:graphic>
          </wp:anchor>
        </w:drawing>
      </w:r>
    </w:p>
    <w:p w:rsidR="00845E0C" w:rsidRDefault="00845E0C" w:rsidP="00845E0C">
      <w:pPr>
        <w:pStyle w:val="Bezmezer"/>
        <w:jc w:val="center"/>
        <w:rPr>
          <w:rFonts w:ascii="Arial" w:hAnsi="Arial" w:cs="Arial"/>
          <w:b/>
          <w:sz w:val="24"/>
          <w:szCs w:val="24"/>
        </w:rPr>
      </w:pPr>
    </w:p>
    <w:p w:rsidR="00845E0C" w:rsidRDefault="00845E0C" w:rsidP="00845E0C">
      <w:pPr>
        <w:pStyle w:val="Bezmezer"/>
        <w:jc w:val="center"/>
        <w:rPr>
          <w:rFonts w:ascii="Arial" w:hAnsi="Arial" w:cs="Arial"/>
          <w:b/>
          <w:sz w:val="24"/>
          <w:szCs w:val="24"/>
        </w:rPr>
      </w:pPr>
    </w:p>
    <w:p w:rsidR="00845E0C" w:rsidRDefault="00845E0C" w:rsidP="00845E0C">
      <w:pPr>
        <w:pStyle w:val="Bezmezer"/>
        <w:jc w:val="center"/>
        <w:rPr>
          <w:rFonts w:ascii="Arial" w:hAnsi="Arial" w:cs="Arial"/>
          <w:sz w:val="24"/>
          <w:szCs w:val="24"/>
        </w:rPr>
      </w:pPr>
    </w:p>
    <w:p w:rsidR="00845E0C" w:rsidRDefault="00845E0C" w:rsidP="00845E0C">
      <w:pPr>
        <w:pStyle w:val="Bezmezer"/>
        <w:jc w:val="center"/>
        <w:rPr>
          <w:rFonts w:ascii="Arial" w:hAnsi="Arial" w:cs="Arial"/>
          <w:sz w:val="24"/>
          <w:szCs w:val="24"/>
        </w:rPr>
      </w:pPr>
      <w:r w:rsidRPr="0035405D">
        <w:rPr>
          <w:rFonts w:ascii="Arial" w:hAnsi="Arial" w:cs="Arial"/>
          <w:sz w:val="24"/>
          <w:szCs w:val="24"/>
        </w:rPr>
        <w:t>V celé síti se používá odděleně vedeného ochranného a středního vodiče.</w:t>
      </w:r>
    </w:p>
    <w:p w:rsidR="00845E0C" w:rsidRDefault="00845E0C" w:rsidP="00845E0C">
      <w:pPr>
        <w:pStyle w:val="Bezmezer"/>
        <w:jc w:val="center"/>
        <w:rPr>
          <w:rFonts w:ascii="Arial" w:hAnsi="Arial" w:cs="Arial"/>
          <w:sz w:val="24"/>
          <w:szCs w:val="24"/>
        </w:rPr>
      </w:pPr>
    </w:p>
    <w:p w:rsidR="00845E0C" w:rsidRDefault="00845E0C" w:rsidP="00845E0C">
      <w:pPr>
        <w:pStyle w:val="Bezmezer"/>
        <w:jc w:val="center"/>
        <w:rPr>
          <w:rFonts w:ascii="Arial" w:hAnsi="Arial" w:cs="Arial"/>
          <w:sz w:val="24"/>
          <w:szCs w:val="24"/>
        </w:rPr>
      </w:pPr>
    </w:p>
    <w:p w:rsidR="00845E0C" w:rsidRDefault="00845E0C" w:rsidP="00845E0C">
      <w:pPr>
        <w:pStyle w:val="Bezmezer"/>
        <w:jc w:val="center"/>
        <w:rPr>
          <w:rFonts w:ascii="Arial" w:hAnsi="Arial" w:cs="Arial"/>
          <w:sz w:val="24"/>
          <w:szCs w:val="24"/>
        </w:rPr>
      </w:pPr>
    </w:p>
    <w:p w:rsidR="00845E0C" w:rsidRDefault="00845E0C" w:rsidP="00845E0C">
      <w:pPr>
        <w:pStyle w:val="Bezmezer"/>
        <w:jc w:val="center"/>
        <w:rPr>
          <w:rFonts w:ascii="Arial" w:hAnsi="Arial" w:cs="Arial"/>
          <w:sz w:val="24"/>
          <w:szCs w:val="24"/>
        </w:rPr>
      </w:pPr>
    </w:p>
    <w:p w:rsidR="00845E0C" w:rsidRDefault="00845E0C" w:rsidP="00845E0C">
      <w:pPr>
        <w:pStyle w:val="Bezmezer"/>
        <w:jc w:val="center"/>
        <w:rPr>
          <w:rFonts w:ascii="Arial" w:hAnsi="Arial" w:cs="Arial"/>
          <w:sz w:val="24"/>
          <w:szCs w:val="24"/>
        </w:rPr>
      </w:pPr>
    </w:p>
    <w:p w:rsidR="00845E0C" w:rsidRDefault="00845E0C" w:rsidP="00845E0C">
      <w:pPr>
        <w:pStyle w:val="Bezmezer"/>
        <w:jc w:val="center"/>
        <w:rPr>
          <w:rFonts w:ascii="Arial" w:hAnsi="Arial" w:cs="Arial"/>
          <w:sz w:val="24"/>
          <w:szCs w:val="24"/>
        </w:rPr>
      </w:pPr>
    </w:p>
    <w:p w:rsidR="00845E0C" w:rsidRDefault="00845E0C" w:rsidP="00845E0C">
      <w:pPr>
        <w:pStyle w:val="Bezmezer"/>
        <w:jc w:val="center"/>
        <w:rPr>
          <w:rFonts w:ascii="Arial" w:hAnsi="Arial" w:cs="Arial"/>
          <w:sz w:val="24"/>
          <w:szCs w:val="24"/>
        </w:rPr>
      </w:pPr>
    </w:p>
    <w:p w:rsidR="00845E0C" w:rsidRPr="0035405D" w:rsidRDefault="00845E0C" w:rsidP="00845E0C">
      <w:pPr>
        <w:pStyle w:val="Bezmezer"/>
        <w:jc w:val="center"/>
        <w:rPr>
          <w:rFonts w:ascii="Arial" w:hAnsi="Arial" w:cs="Arial"/>
          <w:sz w:val="24"/>
          <w:szCs w:val="24"/>
        </w:rPr>
      </w:pPr>
    </w:p>
    <w:p w:rsidR="00845E0C" w:rsidRDefault="00845E0C" w:rsidP="00845E0C">
      <w:pPr>
        <w:pStyle w:val="Bezmezer"/>
        <w:rPr>
          <w:rFonts w:ascii="Arial" w:hAnsi="Arial" w:cs="Arial"/>
          <w:b/>
          <w:sz w:val="24"/>
          <w:szCs w:val="24"/>
        </w:rPr>
      </w:pPr>
    </w:p>
    <w:p w:rsidR="00845E0C" w:rsidRDefault="00845E0C" w:rsidP="00845E0C">
      <w:pPr>
        <w:pStyle w:val="Bezmezer"/>
        <w:jc w:val="center"/>
        <w:rPr>
          <w:rFonts w:ascii="Arial" w:hAnsi="Arial" w:cs="Arial"/>
          <w:b/>
          <w:sz w:val="24"/>
          <w:szCs w:val="24"/>
        </w:rPr>
      </w:pPr>
      <w:r>
        <w:rPr>
          <w:rFonts w:ascii="Arial" w:hAnsi="Arial" w:cs="Arial"/>
          <w:b/>
          <w:noProof/>
          <w:sz w:val="24"/>
          <w:szCs w:val="24"/>
          <w:lang w:eastAsia="cs-CZ"/>
        </w:rPr>
        <w:lastRenderedPageBreak/>
        <w:drawing>
          <wp:anchor distT="0" distB="0" distL="114300" distR="114300" simplePos="0" relativeHeight="251670528" behindDoc="1" locked="0" layoutInCell="1" allowOverlap="1" wp14:anchorId="17AA43DA" wp14:editId="79F9CA93">
            <wp:simplePos x="0" y="0"/>
            <wp:positionH relativeFrom="column">
              <wp:posOffset>-95250</wp:posOffset>
            </wp:positionH>
            <wp:positionV relativeFrom="paragraph">
              <wp:posOffset>-1270</wp:posOffset>
            </wp:positionV>
            <wp:extent cx="5724525" cy="3219450"/>
            <wp:effectExtent l="19050" t="0" r="9525" b="0"/>
            <wp:wrapTight wrapText="bothSides">
              <wp:wrapPolygon edited="0">
                <wp:start x="-72" y="0"/>
                <wp:lineTo x="-72" y="21472"/>
                <wp:lineTo x="21636" y="21472"/>
                <wp:lineTo x="21636" y="0"/>
                <wp:lineTo x="-72" y="0"/>
              </wp:wrapPolygon>
            </wp:wrapTight>
            <wp:docPr id="14" name="obrázek 3" descr="C:\Documents and Settings\Admin\Dokumenty\Přípravy\ELEKTRO\OBRÁZKY\Rozdělení sítí TN\Rozdělení sítí - TN-C-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okumenty\Přípravy\ELEKTRO\OBRÁZKY\Rozdělení sítí TN\Rozdělení sítí - TN-C-S.bmp"/>
                    <pic:cNvPicPr>
                      <a:picLocks noChangeAspect="1" noChangeArrowheads="1"/>
                    </pic:cNvPicPr>
                  </pic:nvPicPr>
                  <pic:blipFill>
                    <a:blip r:embed="rId20"/>
                    <a:srcRect/>
                    <a:stretch>
                      <a:fillRect/>
                    </a:stretch>
                  </pic:blipFill>
                  <pic:spPr bwMode="auto">
                    <a:xfrm>
                      <a:off x="0" y="0"/>
                      <a:ext cx="5724525" cy="3219450"/>
                    </a:xfrm>
                    <a:prstGeom prst="rect">
                      <a:avLst/>
                    </a:prstGeom>
                    <a:noFill/>
                    <a:ln w="9525">
                      <a:noFill/>
                      <a:miter lim="800000"/>
                      <a:headEnd/>
                      <a:tailEnd/>
                    </a:ln>
                  </pic:spPr>
                </pic:pic>
              </a:graphicData>
            </a:graphic>
          </wp:anchor>
        </w:drawing>
      </w:r>
    </w:p>
    <w:p w:rsidR="00845E0C" w:rsidRDefault="00845E0C" w:rsidP="00845E0C">
      <w:pPr>
        <w:pStyle w:val="Bezmezer"/>
        <w:jc w:val="center"/>
        <w:rPr>
          <w:rFonts w:ascii="Arial" w:hAnsi="Arial" w:cs="Arial"/>
          <w:b/>
          <w:sz w:val="24"/>
          <w:szCs w:val="24"/>
        </w:rPr>
      </w:pPr>
    </w:p>
    <w:p w:rsidR="00845E0C" w:rsidRDefault="00845E0C" w:rsidP="00845E0C">
      <w:pPr>
        <w:pStyle w:val="Bezmezer"/>
        <w:jc w:val="center"/>
        <w:rPr>
          <w:rFonts w:ascii="Arial" w:hAnsi="Arial" w:cs="Arial"/>
          <w:b/>
          <w:sz w:val="24"/>
          <w:szCs w:val="24"/>
        </w:rPr>
      </w:pPr>
    </w:p>
    <w:p w:rsidR="00845E0C" w:rsidRDefault="00845E0C" w:rsidP="00845E0C">
      <w:pPr>
        <w:pStyle w:val="Bezmezer"/>
        <w:jc w:val="center"/>
        <w:rPr>
          <w:rFonts w:ascii="Arial" w:hAnsi="Arial" w:cs="Arial"/>
          <w:sz w:val="24"/>
          <w:szCs w:val="24"/>
        </w:rPr>
      </w:pPr>
    </w:p>
    <w:p w:rsidR="00845E0C" w:rsidRPr="0035405D" w:rsidRDefault="00845E0C" w:rsidP="00845E0C">
      <w:pPr>
        <w:pStyle w:val="Bezmezer"/>
        <w:jc w:val="center"/>
        <w:rPr>
          <w:rFonts w:ascii="Arial" w:hAnsi="Arial" w:cs="Arial"/>
          <w:sz w:val="24"/>
          <w:szCs w:val="24"/>
        </w:rPr>
      </w:pPr>
      <w:r w:rsidRPr="0035405D">
        <w:rPr>
          <w:rFonts w:ascii="Arial" w:hAnsi="Arial" w:cs="Arial"/>
          <w:sz w:val="24"/>
          <w:szCs w:val="24"/>
        </w:rPr>
        <w:t xml:space="preserve">Funkce středního a ochranného vodiče je v části sítě </w:t>
      </w:r>
      <w:r>
        <w:rPr>
          <w:rFonts w:ascii="Arial" w:hAnsi="Arial" w:cs="Arial"/>
          <w:sz w:val="24"/>
          <w:szCs w:val="24"/>
        </w:rPr>
        <w:t>sloučena do jediného vodiče PEN.</w:t>
      </w:r>
    </w:p>
    <w:p w:rsidR="00845E0C" w:rsidRDefault="00845E0C" w:rsidP="00845E0C">
      <w:pPr>
        <w:pStyle w:val="Bezmezer"/>
        <w:ind w:left="360"/>
        <w:rPr>
          <w:rFonts w:ascii="Arial" w:hAnsi="Arial" w:cs="Arial"/>
          <w:b/>
          <w:sz w:val="24"/>
          <w:szCs w:val="24"/>
        </w:rPr>
      </w:pPr>
    </w:p>
    <w:p w:rsidR="00845E0C" w:rsidRPr="002423DB" w:rsidRDefault="00845E0C" w:rsidP="00845E0C">
      <w:pPr>
        <w:pStyle w:val="Bezmezer"/>
        <w:ind w:left="360"/>
        <w:rPr>
          <w:rFonts w:ascii="Arial" w:hAnsi="Arial" w:cs="Arial"/>
          <w:bCs/>
          <w:color w:val="FF0000"/>
          <w:sz w:val="24"/>
          <w:szCs w:val="24"/>
        </w:rPr>
      </w:pPr>
    </w:p>
    <w:p w:rsidR="00845E0C" w:rsidRDefault="00845E0C" w:rsidP="00845E0C">
      <w:pPr>
        <w:pStyle w:val="Bezmezer"/>
        <w:ind w:left="720"/>
        <w:rPr>
          <w:rFonts w:ascii="Arial" w:hAnsi="Arial" w:cs="Arial"/>
          <w:sz w:val="24"/>
          <w:szCs w:val="24"/>
        </w:rPr>
      </w:pPr>
    </w:p>
    <w:p w:rsidR="00845E0C" w:rsidRDefault="00845E0C" w:rsidP="00845E0C">
      <w:pPr>
        <w:pStyle w:val="Bezmezer"/>
        <w:ind w:left="720"/>
        <w:rPr>
          <w:rFonts w:ascii="Arial" w:hAnsi="Arial" w:cs="Arial"/>
          <w:sz w:val="24"/>
          <w:szCs w:val="24"/>
        </w:rPr>
      </w:pPr>
    </w:p>
    <w:p w:rsidR="00845E0C" w:rsidRDefault="00845E0C" w:rsidP="00845E0C">
      <w:pPr>
        <w:pStyle w:val="Bezmezer"/>
        <w:ind w:left="720"/>
        <w:rPr>
          <w:rFonts w:ascii="Arial" w:hAnsi="Arial" w:cs="Arial"/>
          <w:sz w:val="24"/>
          <w:szCs w:val="24"/>
        </w:rPr>
      </w:pPr>
    </w:p>
    <w:p w:rsidR="00845E0C" w:rsidRDefault="00845E0C" w:rsidP="00845E0C">
      <w:pPr>
        <w:pStyle w:val="Bezmezer"/>
        <w:ind w:left="360"/>
        <w:rPr>
          <w:rFonts w:ascii="Arial" w:hAnsi="Arial" w:cs="Arial"/>
          <w:sz w:val="32"/>
          <w:szCs w:val="32"/>
        </w:rPr>
      </w:pPr>
      <w:r>
        <w:rPr>
          <w:rFonts w:ascii="Arial" w:hAnsi="Arial" w:cs="Arial"/>
          <w:sz w:val="32"/>
          <w:szCs w:val="32"/>
        </w:rPr>
        <w:t>Ochranné opatření: automatické odpojení od zdroje v síti TN</w:t>
      </w:r>
    </w:p>
    <w:p w:rsidR="00845E0C" w:rsidRPr="0052600F" w:rsidRDefault="00845E0C" w:rsidP="00845E0C">
      <w:pPr>
        <w:pStyle w:val="Bezmezer"/>
        <w:ind w:left="360"/>
        <w:rPr>
          <w:rFonts w:ascii="Arial" w:hAnsi="Arial" w:cs="Arial"/>
          <w:b/>
          <w:sz w:val="24"/>
          <w:szCs w:val="24"/>
        </w:rPr>
      </w:pPr>
    </w:p>
    <w:p w:rsidR="00845E0C" w:rsidRPr="0052600F" w:rsidRDefault="00845E0C" w:rsidP="00845E0C">
      <w:pPr>
        <w:pStyle w:val="Bezmezer"/>
        <w:ind w:left="360"/>
        <w:rPr>
          <w:rFonts w:ascii="Arial" w:hAnsi="Arial" w:cs="Arial"/>
          <w:b/>
          <w:sz w:val="24"/>
          <w:szCs w:val="24"/>
        </w:rPr>
      </w:pPr>
      <w:r w:rsidRPr="0052600F">
        <w:rPr>
          <w:rFonts w:ascii="Arial" w:hAnsi="Arial" w:cs="Arial"/>
          <w:b/>
          <w:sz w:val="24"/>
          <w:szCs w:val="24"/>
        </w:rPr>
        <w:t>Ochranný přístroj musí automaticky přerušit napájení vodičů vedení (pracovních vodičů) obvodu nebo zařízení v případě poruchy o zanedbatelné impedanci mezi vodičem vedení a neživou částí nebo ochranným vodičem obvodu nebo zařízení v požadované době odpojení.</w:t>
      </w:r>
    </w:p>
    <w:p w:rsidR="00845E0C" w:rsidRDefault="00845E0C" w:rsidP="00845E0C">
      <w:pPr>
        <w:pStyle w:val="Bezmezer"/>
        <w:ind w:left="360"/>
        <w:rPr>
          <w:rFonts w:ascii="Arial" w:hAnsi="Arial" w:cs="Arial"/>
          <w:sz w:val="24"/>
          <w:szCs w:val="24"/>
        </w:rPr>
      </w:pPr>
    </w:p>
    <w:p w:rsidR="00845E0C" w:rsidRPr="00EF51E4" w:rsidRDefault="00845E0C" w:rsidP="00845E0C">
      <w:pPr>
        <w:pStyle w:val="Bezmezer"/>
        <w:ind w:left="360"/>
        <w:rPr>
          <w:rFonts w:ascii="Arial" w:hAnsi="Arial" w:cs="Arial"/>
          <w:b/>
          <w:sz w:val="24"/>
          <w:szCs w:val="24"/>
        </w:rPr>
      </w:pPr>
      <w:r>
        <w:rPr>
          <w:rFonts w:ascii="Arial" w:hAnsi="Arial" w:cs="Arial"/>
          <w:b/>
          <w:sz w:val="24"/>
          <w:szCs w:val="24"/>
        </w:rPr>
        <w:t xml:space="preserve">Automatické </w:t>
      </w:r>
      <w:r w:rsidRPr="00EF51E4">
        <w:rPr>
          <w:rFonts w:ascii="Arial" w:hAnsi="Arial" w:cs="Arial"/>
          <w:b/>
          <w:sz w:val="24"/>
          <w:szCs w:val="24"/>
        </w:rPr>
        <w:t>odpojení od zdroje je ochranné opatření, jehož:</w:t>
      </w:r>
    </w:p>
    <w:p w:rsidR="00845E0C" w:rsidRDefault="00845E0C" w:rsidP="00845E0C">
      <w:pPr>
        <w:pStyle w:val="Bezmezer"/>
        <w:ind w:left="360"/>
        <w:rPr>
          <w:rFonts w:ascii="Arial" w:hAnsi="Arial" w:cs="Arial"/>
          <w:sz w:val="24"/>
          <w:szCs w:val="24"/>
        </w:rPr>
      </w:pPr>
    </w:p>
    <w:p w:rsidR="00845E0C" w:rsidRPr="00EF51E4" w:rsidRDefault="00845E0C" w:rsidP="00845E0C">
      <w:pPr>
        <w:pStyle w:val="Bezmezer"/>
        <w:ind w:left="360"/>
        <w:rPr>
          <w:rFonts w:ascii="Arial" w:hAnsi="Arial" w:cs="Arial"/>
          <w:sz w:val="24"/>
          <w:szCs w:val="24"/>
        </w:rPr>
      </w:pPr>
      <w:r w:rsidRPr="00EF51E4">
        <w:rPr>
          <w:rFonts w:ascii="Arial" w:hAnsi="Arial" w:cs="Arial"/>
          <w:sz w:val="24"/>
          <w:szCs w:val="24"/>
        </w:rPr>
        <w:t>- základní ochrana je zajištěna základní izolací živých částí nebo přepážkami nebo kryty, a</w:t>
      </w:r>
    </w:p>
    <w:p w:rsidR="00845E0C" w:rsidRPr="00EF51E4" w:rsidRDefault="00845E0C" w:rsidP="00845E0C">
      <w:pPr>
        <w:pStyle w:val="Bezmezer"/>
        <w:ind w:left="360"/>
        <w:rPr>
          <w:rFonts w:ascii="Arial" w:hAnsi="Arial" w:cs="Arial"/>
          <w:sz w:val="24"/>
          <w:szCs w:val="24"/>
        </w:rPr>
      </w:pPr>
    </w:p>
    <w:p w:rsidR="00845E0C" w:rsidRPr="00EF51E4" w:rsidRDefault="00845E0C" w:rsidP="00845E0C">
      <w:pPr>
        <w:pStyle w:val="Bezmezer"/>
        <w:ind w:left="360"/>
        <w:rPr>
          <w:rFonts w:ascii="Arial" w:hAnsi="Arial" w:cs="Arial"/>
          <w:sz w:val="24"/>
          <w:szCs w:val="24"/>
        </w:rPr>
      </w:pPr>
      <w:r w:rsidRPr="00EF51E4">
        <w:rPr>
          <w:rFonts w:ascii="Arial" w:hAnsi="Arial" w:cs="Arial"/>
          <w:sz w:val="24"/>
          <w:szCs w:val="24"/>
        </w:rPr>
        <w:t>- ochrana při poruše je zajištěna ochranným pospojováním a automatickým odpojením v případě poruchy</w:t>
      </w:r>
    </w:p>
    <w:p w:rsidR="00845E0C" w:rsidRDefault="00845E0C" w:rsidP="00845E0C">
      <w:pPr>
        <w:pStyle w:val="Bezmezer"/>
        <w:rPr>
          <w:rFonts w:ascii="Arial" w:hAnsi="Arial" w:cs="Arial"/>
          <w:sz w:val="24"/>
          <w:szCs w:val="24"/>
        </w:rPr>
      </w:pPr>
    </w:p>
    <w:p w:rsidR="00845E0C" w:rsidRDefault="00845E0C" w:rsidP="00845E0C">
      <w:pPr>
        <w:pStyle w:val="Bezmezer"/>
        <w:ind w:left="360"/>
        <w:rPr>
          <w:rFonts w:ascii="Arial" w:hAnsi="Arial" w:cs="Arial"/>
          <w:noProof/>
          <w:sz w:val="24"/>
          <w:szCs w:val="24"/>
          <w:lang w:eastAsia="cs-CZ"/>
        </w:rPr>
      </w:pPr>
      <w:r w:rsidRPr="00EF51E4">
        <w:rPr>
          <w:rFonts w:ascii="Arial" w:hAnsi="Arial" w:cs="Arial"/>
          <w:sz w:val="24"/>
          <w:szCs w:val="24"/>
        </w:rPr>
        <w:t>K</w:t>
      </w:r>
      <w:r>
        <w:rPr>
          <w:rFonts w:ascii="Arial" w:hAnsi="Arial" w:cs="Arial"/>
          <w:sz w:val="24"/>
          <w:szCs w:val="24"/>
        </w:rPr>
        <w:t xml:space="preserve"> automatickému odpojení od zdroje při poruše mezi fází (vodičem pod napětím) a neživou částí spojenou s nulovým bodem zdroje dochází v důsledku průchodu poruchového, v podstatě jednofázového zkratového proudu, na který zareaguje ochranný přístroj obvodu, v němž došlo k poruše, a tento obvod je uvedeným </w:t>
      </w:r>
      <w:r>
        <w:rPr>
          <w:rFonts w:ascii="Arial" w:hAnsi="Arial" w:cs="Arial"/>
          <w:sz w:val="24"/>
          <w:szCs w:val="24"/>
        </w:rPr>
        <w:lastRenderedPageBreak/>
        <w:t>přístrojem odpojen od napájení (vodičů vedení). Obvodu poruchového proudu říkáme smyčka.</w:t>
      </w:r>
      <w:r w:rsidRPr="004F2A31">
        <w:rPr>
          <w:rFonts w:ascii="Arial" w:hAnsi="Arial" w:cs="Arial"/>
          <w:noProof/>
          <w:sz w:val="24"/>
          <w:szCs w:val="24"/>
          <w:lang w:eastAsia="cs-CZ"/>
        </w:rPr>
        <w:t xml:space="preserve"> </w:t>
      </w:r>
    </w:p>
    <w:p w:rsidR="00845E0C" w:rsidRDefault="00845E0C" w:rsidP="00845E0C">
      <w:pPr>
        <w:pStyle w:val="Bezmezer"/>
        <w:ind w:left="360"/>
        <w:rPr>
          <w:rFonts w:ascii="Arial" w:hAnsi="Arial" w:cs="Arial"/>
          <w:sz w:val="24"/>
          <w:szCs w:val="24"/>
        </w:rPr>
      </w:pPr>
      <w:r w:rsidRPr="004F2A31">
        <w:rPr>
          <w:rFonts w:ascii="Arial" w:hAnsi="Arial" w:cs="Arial"/>
          <w:noProof/>
          <w:sz w:val="24"/>
          <w:szCs w:val="24"/>
          <w:lang w:eastAsia="cs-CZ"/>
        </w:rPr>
        <w:drawing>
          <wp:inline distT="0" distB="0" distL="0" distR="0" wp14:anchorId="7EDD5512" wp14:editId="0C15947F">
            <wp:extent cx="6638925" cy="3067050"/>
            <wp:effectExtent l="19050" t="0" r="9525" b="0"/>
            <wp:docPr id="8" name="obrázek 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638925" cy="3067050"/>
                    </a:xfrm>
                    <a:prstGeom prst="rect">
                      <a:avLst/>
                    </a:prstGeom>
                    <a:noFill/>
                    <a:ln w="9525">
                      <a:noFill/>
                      <a:miter lim="800000"/>
                      <a:headEnd/>
                      <a:tailEnd/>
                    </a:ln>
                  </pic:spPr>
                </pic:pic>
              </a:graphicData>
            </a:graphic>
          </wp:inline>
        </w:drawing>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proofErr w:type="gramStart"/>
      <w:r w:rsidRPr="00420E5A">
        <w:rPr>
          <w:rFonts w:ascii="Arial" w:hAnsi="Arial" w:cs="Arial"/>
          <w:b/>
          <w:sz w:val="24"/>
          <w:szCs w:val="24"/>
        </w:rPr>
        <w:t>R</w:t>
      </w:r>
      <w:r w:rsidRPr="00420E5A">
        <w:rPr>
          <w:rFonts w:ascii="Arial" w:hAnsi="Arial" w:cs="Arial"/>
          <w:b/>
          <w:sz w:val="24"/>
          <w:szCs w:val="24"/>
          <w:vertAlign w:val="subscript"/>
        </w:rPr>
        <w:t>A</w:t>
      </w:r>
      <w:r w:rsidRPr="00E077FC">
        <w:rPr>
          <w:rFonts w:ascii="Arial" w:hAnsi="Arial" w:cs="Arial"/>
          <w:sz w:val="24"/>
          <w:szCs w:val="24"/>
          <w:vertAlign w:val="subscript"/>
        </w:rPr>
        <w:t xml:space="preserve"> </w:t>
      </w:r>
      <w:r>
        <w:rPr>
          <w:rFonts w:ascii="Arial" w:hAnsi="Arial" w:cs="Arial"/>
          <w:sz w:val="24"/>
          <w:szCs w:val="24"/>
          <w:vertAlign w:val="subscript"/>
        </w:rPr>
        <w:t xml:space="preserve"> -</w:t>
      </w:r>
      <w:proofErr w:type="gramEnd"/>
      <w:r>
        <w:rPr>
          <w:rFonts w:ascii="Arial" w:hAnsi="Arial" w:cs="Arial"/>
          <w:sz w:val="24"/>
          <w:szCs w:val="24"/>
          <w:vertAlign w:val="subscript"/>
        </w:rPr>
        <w:t xml:space="preserve"> </w:t>
      </w:r>
      <w:r>
        <w:rPr>
          <w:rFonts w:ascii="Arial" w:hAnsi="Arial" w:cs="Arial"/>
          <w:sz w:val="24"/>
          <w:szCs w:val="24"/>
        </w:rPr>
        <w:t>odpor uzemnění nulového bodu (uzlu) zdroje nebo pracovně uzemněného místa zdroje nemá být větší než 5 Ω, ve ztížených půdních podmínkách max. 15 Ω.</w:t>
      </w:r>
    </w:p>
    <w:p w:rsidR="00845E0C" w:rsidRDefault="00845E0C" w:rsidP="00845E0C">
      <w:pPr>
        <w:pStyle w:val="Bezmezer"/>
        <w:ind w:left="360"/>
        <w:rPr>
          <w:rFonts w:ascii="Arial" w:hAnsi="Arial" w:cs="Arial"/>
          <w:sz w:val="24"/>
          <w:szCs w:val="24"/>
        </w:rPr>
      </w:pPr>
      <w:proofErr w:type="gramStart"/>
      <w:r w:rsidRPr="00420E5A">
        <w:rPr>
          <w:rFonts w:ascii="Arial" w:hAnsi="Arial" w:cs="Arial"/>
          <w:b/>
          <w:sz w:val="24"/>
          <w:szCs w:val="24"/>
        </w:rPr>
        <w:t>R</w:t>
      </w:r>
      <w:r w:rsidRPr="00420E5A">
        <w:rPr>
          <w:rFonts w:ascii="Arial" w:hAnsi="Arial" w:cs="Arial"/>
          <w:b/>
          <w:sz w:val="24"/>
          <w:szCs w:val="24"/>
          <w:vertAlign w:val="subscript"/>
        </w:rPr>
        <w:t>B</w:t>
      </w:r>
      <w:r>
        <w:rPr>
          <w:rFonts w:ascii="Arial" w:hAnsi="Arial" w:cs="Arial"/>
          <w:sz w:val="24"/>
          <w:szCs w:val="24"/>
        </w:rPr>
        <w:t xml:space="preserve">  -</w:t>
      </w:r>
      <w:proofErr w:type="gramEnd"/>
      <w:r>
        <w:rPr>
          <w:rFonts w:ascii="Arial" w:hAnsi="Arial" w:cs="Arial"/>
          <w:sz w:val="24"/>
          <w:szCs w:val="24"/>
        </w:rPr>
        <w:t xml:space="preserve"> celkový odpor uzemnění vodičů PEN odcházejících vedení z transformovny včetně uzemněného středu (uzlu) zdroje, nemá však být pro sítě o jmenovitém napětí U</w:t>
      </w:r>
      <w:r w:rsidRPr="00A675ED">
        <w:rPr>
          <w:rFonts w:ascii="Arial" w:hAnsi="Arial" w:cs="Arial"/>
          <w:sz w:val="24"/>
          <w:szCs w:val="24"/>
          <w:vertAlign w:val="subscript"/>
        </w:rPr>
        <w:t>0</w:t>
      </w:r>
      <w:r>
        <w:rPr>
          <w:rFonts w:ascii="Arial" w:hAnsi="Arial" w:cs="Arial"/>
          <w:sz w:val="24"/>
          <w:szCs w:val="24"/>
          <w:vertAlign w:val="subscript"/>
        </w:rPr>
        <w:t xml:space="preserve"> </w:t>
      </w:r>
      <w:r>
        <w:rPr>
          <w:rFonts w:ascii="Arial" w:hAnsi="Arial" w:cs="Arial"/>
          <w:sz w:val="24"/>
          <w:szCs w:val="24"/>
        </w:rPr>
        <w:t>= 230 V větší než 2 Ω.</w:t>
      </w:r>
    </w:p>
    <w:p w:rsidR="00845E0C" w:rsidRDefault="00845E0C" w:rsidP="00845E0C">
      <w:pPr>
        <w:pStyle w:val="Bezmezer"/>
        <w:ind w:left="360"/>
        <w:rPr>
          <w:rFonts w:ascii="Arial" w:hAnsi="Arial" w:cs="Arial"/>
          <w:sz w:val="24"/>
          <w:szCs w:val="24"/>
        </w:rPr>
      </w:pPr>
      <w:proofErr w:type="spellStart"/>
      <w:proofErr w:type="gramStart"/>
      <w:r w:rsidRPr="00420E5A">
        <w:rPr>
          <w:rFonts w:ascii="Arial" w:hAnsi="Arial" w:cs="Arial"/>
          <w:b/>
          <w:sz w:val="24"/>
          <w:szCs w:val="24"/>
        </w:rPr>
        <w:t>R</w:t>
      </w:r>
      <w:r>
        <w:rPr>
          <w:rFonts w:ascii="Arial" w:hAnsi="Arial" w:cs="Arial"/>
          <w:b/>
          <w:sz w:val="24"/>
          <w:szCs w:val="24"/>
          <w:vertAlign w:val="subscript"/>
        </w:rPr>
        <w:t>z</w:t>
      </w:r>
      <w:proofErr w:type="spellEnd"/>
      <w:r>
        <w:rPr>
          <w:rFonts w:ascii="Arial" w:hAnsi="Arial" w:cs="Arial"/>
          <w:b/>
          <w:sz w:val="24"/>
          <w:szCs w:val="24"/>
          <w:vertAlign w:val="subscript"/>
        </w:rPr>
        <w:t xml:space="preserve"> </w:t>
      </w:r>
      <w:r>
        <w:rPr>
          <w:rFonts w:ascii="Arial" w:hAnsi="Arial" w:cs="Arial"/>
          <w:sz w:val="24"/>
          <w:szCs w:val="24"/>
        </w:rPr>
        <w:t>- odpor</w:t>
      </w:r>
      <w:proofErr w:type="gramEnd"/>
      <w:r>
        <w:rPr>
          <w:rFonts w:ascii="Arial" w:hAnsi="Arial" w:cs="Arial"/>
          <w:sz w:val="24"/>
          <w:szCs w:val="24"/>
        </w:rPr>
        <w:t xml:space="preserve"> zemniče v průběhu a na konci vedení.</w:t>
      </w:r>
    </w:p>
    <w:p w:rsidR="00845E0C" w:rsidRDefault="00845E0C" w:rsidP="00845E0C">
      <w:pPr>
        <w:pStyle w:val="Bezmezer"/>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Charakteristiky ochranných přístrojů a impedancí musí splňovat tento požadavek:</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sidRPr="00420E5A">
        <w:rPr>
          <w:rFonts w:ascii="Arial" w:hAnsi="Arial" w:cs="Arial"/>
          <w:b/>
          <w:noProof/>
          <w:sz w:val="24"/>
          <w:szCs w:val="24"/>
          <w:lang w:eastAsia="cs-CZ"/>
        </w:rPr>
        <w:drawing>
          <wp:anchor distT="0" distB="0" distL="114300" distR="114300" simplePos="0" relativeHeight="251659264" behindDoc="0" locked="0" layoutInCell="1" allowOverlap="1" wp14:anchorId="32EE707A" wp14:editId="005DD5D6">
            <wp:simplePos x="0" y="0"/>
            <wp:positionH relativeFrom="column">
              <wp:posOffset>247650</wp:posOffset>
            </wp:positionH>
            <wp:positionV relativeFrom="paragraph">
              <wp:posOffset>-3810</wp:posOffset>
            </wp:positionV>
            <wp:extent cx="1905000" cy="1057275"/>
            <wp:effectExtent l="19050" t="0" r="0" b="0"/>
            <wp:wrapSquare wrapText="bothSides"/>
            <wp:docPr id="9" name="obrázek 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905000" cy="1057275"/>
                    </a:xfrm>
                    <a:prstGeom prst="rect">
                      <a:avLst/>
                    </a:prstGeom>
                    <a:noFill/>
                    <a:ln w="9525">
                      <a:noFill/>
                      <a:miter lim="800000"/>
                      <a:headEnd/>
                      <a:tailEnd/>
                    </a:ln>
                  </pic:spPr>
                </pic:pic>
              </a:graphicData>
            </a:graphic>
          </wp:anchor>
        </w:drawing>
      </w:r>
      <w:proofErr w:type="gramStart"/>
      <w:r w:rsidRPr="00420E5A">
        <w:rPr>
          <w:rFonts w:ascii="Arial" w:hAnsi="Arial" w:cs="Arial"/>
          <w:b/>
          <w:sz w:val="24"/>
          <w:szCs w:val="24"/>
        </w:rPr>
        <w:t>Z</w:t>
      </w:r>
      <w:r w:rsidRPr="00420E5A">
        <w:rPr>
          <w:rFonts w:ascii="Arial" w:hAnsi="Arial" w:cs="Arial"/>
          <w:b/>
          <w:sz w:val="24"/>
          <w:szCs w:val="24"/>
          <w:vertAlign w:val="subscript"/>
        </w:rPr>
        <w:t>S</w:t>
      </w:r>
      <w:r>
        <w:rPr>
          <w:rFonts w:ascii="Arial" w:hAnsi="Arial" w:cs="Arial"/>
          <w:sz w:val="24"/>
          <w:szCs w:val="24"/>
          <w:vertAlign w:val="subscript"/>
        </w:rPr>
        <w:t xml:space="preserve"> </w:t>
      </w:r>
      <w:r>
        <w:rPr>
          <w:rFonts w:ascii="Arial" w:hAnsi="Arial" w:cs="Arial"/>
          <w:sz w:val="24"/>
          <w:szCs w:val="24"/>
        </w:rPr>
        <w:t xml:space="preserve"> -</w:t>
      </w:r>
      <w:proofErr w:type="gramEnd"/>
      <w:r>
        <w:rPr>
          <w:rFonts w:ascii="Arial" w:hAnsi="Arial" w:cs="Arial"/>
          <w:sz w:val="24"/>
          <w:szCs w:val="24"/>
        </w:rPr>
        <w:t xml:space="preserve"> impedance poruchové smyčky, obsahující zdroj, vodič vedení až k místu poruchy a ochranný vodič mezi místem poruchy a zdrojem.</w:t>
      </w:r>
    </w:p>
    <w:p w:rsidR="00845E0C" w:rsidRDefault="00845E0C" w:rsidP="00845E0C">
      <w:pPr>
        <w:pStyle w:val="Bezmezer"/>
        <w:ind w:left="360"/>
        <w:rPr>
          <w:rFonts w:ascii="Arial" w:hAnsi="Arial" w:cs="Arial"/>
          <w:sz w:val="24"/>
          <w:szCs w:val="24"/>
        </w:rPr>
      </w:pPr>
      <w:proofErr w:type="spellStart"/>
      <w:proofErr w:type="gramStart"/>
      <w:r>
        <w:rPr>
          <w:rFonts w:ascii="Arial" w:hAnsi="Arial" w:cs="Arial"/>
          <w:b/>
          <w:sz w:val="24"/>
          <w:szCs w:val="24"/>
        </w:rPr>
        <w:t>Ia</w:t>
      </w:r>
      <w:proofErr w:type="spellEnd"/>
      <w:r>
        <w:rPr>
          <w:rFonts w:ascii="Arial" w:hAnsi="Arial" w:cs="Arial"/>
          <w:b/>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 proud  vyvolávající automatickou funkci přístroje způsobujícího odpojení v předepsaném čase.</w:t>
      </w:r>
    </w:p>
    <w:p w:rsidR="00845E0C" w:rsidRDefault="00845E0C" w:rsidP="00845E0C">
      <w:pPr>
        <w:pStyle w:val="Bezmezer"/>
        <w:ind w:left="360"/>
        <w:rPr>
          <w:rFonts w:ascii="Arial" w:hAnsi="Arial" w:cs="Arial"/>
          <w:sz w:val="24"/>
          <w:szCs w:val="24"/>
        </w:rPr>
      </w:pPr>
      <w:r>
        <w:rPr>
          <w:rFonts w:ascii="Arial" w:hAnsi="Arial" w:cs="Arial"/>
          <w:b/>
          <w:sz w:val="24"/>
          <w:szCs w:val="24"/>
        </w:rPr>
        <w:t>U</w:t>
      </w:r>
      <w:proofErr w:type="gramStart"/>
      <w:r w:rsidRPr="00420E5A">
        <w:rPr>
          <w:rFonts w:ascii="Arial" w:hAnsi="Arial" w:cs="Arial"/>
          <w:b/>
          <w:sz w:val="24"/>
          <w:szCs w:val="24"/>
          <w:vertAlign w:val="subscript"/>
        </w:rPr>
        <w:t>0</w:t>
      </w:r>
      <w:r>
        <w:rPr>
          <w:rFonts w:ascii="Arial" w:hAnsi="Arial" w:cs="Arial"/>
          <w:b/>
          <w:sz w:val="24"/>
          <w:szCs w:val="24"/>
        </w:rPr>
        <w:t xml:space="preserve">  -</w:t>
      </w:r>
      <w:proofErr w:type="gramEnd"/>
      <w:r>
        <w:rPr>
          <w:rFonts w:ascii="Arial" w:hAnsi="Arial" w:cs="Arial"/>
          <w:b/>
          <w:sz w:val="24"/>
          <w:szCs w:val="24"/>
        </w:rPr>
        <w:t xml:space="preserve"> </w:t>
      </w:r>
      <w:r>
        <w:rPr>
          <w:rFonts w:ascii="Arial" w:hAnsi="Arial" w:cs="Arial"/>
          <w:sz w:val="24"/>
          <w:szCs w:val="24"/>
        </w:rPr>
        <w:t>jmenovité střídavé nebo stejnosměrné napětí proti zemi.</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V síti TN je podstatné, aby jednofázový zkratový proud v místě, ve kterém je instalováno zařízení (spotřebič, nářadí či kovová rozvodnice), u něhož je třeba zajistit ochranu před dotykem jeho neživých částí při poruše, byl větší než proud, který zajišťuje vybavení ochranného prvku.</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b/>
          <w:sz w:val="24"/>
          <w:szCs w:val="24"/>
        </w:rPr>
      </w:pPr>
      <w:r w:rsidRPr="000E0ECF">
        <w:rPr>
          <w:rFonts w:ascii="Arial" w:hAnsi="Arial" w:cs="Arial"/>
          <w:b/>
          <w:sz w:val="24"/>
          <w:szCs w:val="24"/>
        </w:rPr>
        <w:t>Porucha musí způsobit takový zkrat, v jehož důsledku dojde k odpojení vadné části dříve, než obsluha nebo jiné osoby dotýkající se neživých částí vůbec něco pocítí.</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b/>
          <w:sz w:val="24"/>
          <w:szCs w:val="24"/>
        </w:rPr>
      </w:pPr>
      <w:r>
        <w:rPr>
          <w:rFonts w:ascii="Arial" w:hAnsi="Arial" w:cs="Arial"/>
          <w:b/>
          <w:sz w:val="24"/>
          <w:szCs w:val="24"/>
        </w:rPr>
        <w:t>Vyhodnocení ochrany automatickým odpojením:</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lastRenderedPageBreak/>
        <w:t xml:space="preserve">Změření (vypočítání) velikosti poruchového proudu </w:t>
      </w:r>
      <w:proofErr w:type="spellStart"/>
      <w:r w:rsidRPr="00532F94">
        <w:rPr>
          <w:rFonts w:ascii="Arial" w:hAnsi="Arial" w:cs="Arial"/>
          <w:b/>
          <w:sz w:val="36"/>
          <w:szCs w:val="36"/>
        </w:rPr>
        <w:t>I</w:t>
      </w:r>
      <w:r w:rsidRPr="00532F94">
        <w:rPr>
          <w:rFonts w:ascii="Arial" w:hAnsi="Arial" w:cs="Arial"/>
          <w:b/>
          <w:sz w:val="36"/>
          <w:szCs w:val="36"/>
          <w:vertAlign w:val="subscript"/>
        </w:rPr>
        <w:t>p</w:t>
      </w:r>
      <w:proofErr w:type="spellEnd"/>
      <w:r>
        <w:rPr>
          <w:rFonts w:ascii="Arial" w:hAnsi="Arial" w:cs="Arial"/>
          <w:b/>
          <w:sz w:val="36"/>
          <w:szCs w:val="36"/>
          <w:vertAlign w:val="subscript"/>
        </w:rPr>
        <w:t xml:space="preserve">, </w:t>
      </w:r>
      <w:r w:rsidRPr="00532F94">
        <w:rPr>
          <w:rFonts w:ascii="Arial" w:hAnsi="Arial" w:cs="Arial"/>
          <w:sz w:val="24"/>
          <w:szCs w:val="24"/>
        </w:rPr>
        <w:t>tj.</w:t>
      </w:r>
      <w:r>
        <w:rPr>
          <w:rFonts w:ascii="Arial" w:hAnsi="Arial" w:cs="Arial"/>
          <w:sz w:val="36"/>
          <w:szCs w:val="36"/>
          <w:vertAlign w:val="subscript"/>
        </w:rPr>
        <w:t xml:space="preserve"> </w:t>
      </w:r>
      <w:r w:rsidRPr="00532F94">
        <w:rPr>
          <w:rFonts w:ascii="Arial" w:hAnsi="Arial" w:cs="Arial"/>
          <w:sz w:val="24"/>
          <w:szCs w:val="24"/>
        </w:rPr>
        <w:t>jednofázový zkratový proud</w:t>
      </w:r>
      <w:r>
        <w:rPr>
          <w:rFonts w:ascii="Arial" w:hAnsi="Arial" w:cs="Arial"/>
          <w:sz w:val="24"/>
          <w:szCs w:val="24"/>
        </w:rPr>
        <w:t xml:space="preserve"> ve střídavé síti TN v místě předpokládané poruchy, a tento zkratový proud porovnat s proudem, při němž vybavuje ochranný prvek v požadovaném čase. Tento proud vyvolávající automatickou funkci přístroje v požadované době se označuje </w:t>
      </w:r>
      <w:proofErr w:type="spellStart"/>
      <w:r w:rsidRPr="00E02530">
        <w:rPr>
          <w:rFonts w:ascii="Arial" w:hAnsi="Arial" w:cs="Arial"/>
          <w:b/>
          <w:sz w:val="36"/>
          <w:szCs w:val="36"/>
        </w:rPr>
        <w:t>I</w:t>
      </w:r>
      <w:r w:rsidRPr="00E02530">
        <w:rPr>
          <w:rFonts w:ascii="Arial" w:hAnsi="Arial" w:cs="Arial"/>
          <w:b/>
          <w:sz w:val="36"/>
          <w:szCs w:val="36"/>
          <w:vertAlign w:val="subscript"/>
        </w:rPr>
        <w:t>a</w:t>
      </w:r>
      <w:proofErr w:type="spellEnd"/>
      <w:r>
        <w:rPr>
          <w:rFonts w:ascii="Arial" w:hAnsi="Arial" w:cs="Arial"/>
          <w:sz w:val="24"/>
          <w:szCs w:val="24"/>
        </w:rPr>
        <w:t>.</w:t>
      </w:r>
    </w:p>
    <w:p w:rsidR="00845E0C" w:rsidRDefault="00845E0C" w:rsidP="00845E0C">
      <w:pPr>
        <w:pStyle w:val="Bezmezer"/>
        <w:ind w:left="360"/>
        <w:rPr>
          <w:rFonts w:ascii="Arial" w:hAnsi="Arial" w:cs="Arial"/>
          <w:sz w:val="24"/>
          <w:szCs w:val="24"/>
        </w:rPr>
      </w:pPr>
    </w:p>
    <w:p w:rsidR="00845E0C" w:rsidRPr="005933EC" w:rsidRDefault="00845E0C" w:rsidP="00845E0C">
      <w:pPr>
        <w:pStyle w:val="Bezmezer"/>
        <w:ind w:left="360"/>
        <w:rPr>
          <w:rFonts w:ascii="Arial" w:hAnsi="Arial" w:cs="Arial"/>
          <w:b/>
          <w:sz w:val="40"/>
          <w:szCs w:val="40"/>
          <w:vertAlign w:val="subscript"/>
        </w:rPr>
      </w:pPr>
      <w:r>
        <w:rPr>
          <w:rFonts w:ascii="Arial" w:hAnsi="Arial" w:cs="Arial"/>
          <w:sz w:val="24"/>
          <w:szCs w:val="24"/>
        </w:rPr>
        <w:t xml:space="preserve">musí platit                                        </w:t>
      </w:r>
      <w:r w:rsidRPr="005933EC">
        <w:rPr>
          <w:rFonts w:ascii="Arial" w:hAnsi="Arial" w:cs="Arial"/>
          <w:sz w:val="40"/>
          <w:szCs w:val="40"/>
        </w:rPr>
        <w:t xml:space="preserve"> </w:t>
      </w:r>
      <w:proofErr w:type="spellStart"/>
      <w:r w:rsidRPr="005933EC">
        <w:rPr>
          <w:rFonts w:ascii="Arial" w:hAnsi="Arial" w:cs="Arial"/>
          <w:b/>
          <w:sz w:val="40"/>
          <w:szCs w:val="40"/>
        </w:rPr>
        <w:t>I</w:t>
      </w:r>
      <w:r w:rsidRPr="005933EC">
        <w:rPr>
          <w:rFonts w:ascii="Arial" w:hAnsi="Arial" w:cs="Arial"/>
          <w:b/>
          <w:sz w:val="40"/>
          <w:szCs w:val="40"/>
          <w:vertAlign w:val="subscript"/>
        </w:rPr>
        <w:t>p</w:t>
      </w:r>
      <w:proofErr w:type="spellEnd"/>
      <w:r w:rsidRPr="005933EC">
        <w:rPr>
          <w:rFonts w:ascii="Arial" w:hAnsi="Arial" w:cs="Arial"/>
          <w:b/>
          <w:sz w:val="40"/>
          <w:szCs w:val="40"/>
          <w:vertAlign w:val="subscript"/>
        </w:rPr>
        <w:t xml:space="preserve">   </w:t>
      </w:r>
      <w:r w:rsidRPr="005933EC">
        <w:rPr>
          <w:rFonts w:ascii="Arial" w:hAnsi="Arial" w:cs="Arial"/>
          <w:b/>
          <w:sz w:val="40"/>
          <w:szCs w:val="40"/>
        </w:rPr>
        <w:t xml:space="preserve">≥   </w:t>
      </w:r>
      <w:proofErr w:type="spellStart"/>
      <w:r w:rsidRPr="005933EC">
        <w:rPr>
          <w:rFonts w:ascii="Arial" w:hAnsi="Arial" w:cs="Arial"/>
          <w:b/>
          <w:sz w:val="40"/>
          <w:szCs w:val="40"/>
        </w:rPr>
        <w:t>I</w:t>
      </w:r>
      <w:r w:rsidRPr="005933EC">
        <w:rPr>
          <w:rFonts w:ascii="Arial" w:hAnsi="Arial" w:cs="Arial"/>
          <w:b/>
          <w:sz w:val="40"/>
          <w:szCs w:val="40"/>
          <w:vertAlign w:val="subscript"/>
        </w:rPr>
        <w:t>a</w:t>
      </w:r>
      <w:proofErr w:type="spellEnd"/>
    </w:p>
    <w:p w:rsidR="00845E0C" w:rsidRDefault="00845E0C" w:rsidP="00845E0C">
      <w:pPr>
        <w:pStyle w:val="Bezmezer"/>
        <w:ind w:left="360"/>
        <w:rPr>
          <w:rFonts w:ascii="Arial" w:hAnsi="Arial" w:cs="Arial"/>
          <w:b/>
          <w:sz w:val="36"/>
          <w:szCs w:val="36"/>
          <w:vertAlign w:val="subscript"/>
        </w:rPr>
      </w:pPr>
    </w:p>
    <w:p w:rsidR="00845E0C" w:rsidRDefault="00845E0C" w:rsidP="00845E0C">
      <w:pPr>
        <w:pStyle w:val="Bezmezer"/>
        <w:ind w:left="360"/>
        <w:rPr>
          <w:rFonts w:ascii="Arial" w:hAnsi="Arial" w:cs="Arial"/>
          <w:sz w:val="24"/>
          <w:szCs w:val="24"/>
        </w:rPr>
      </w:pPr>
      <w:r w:rsidRPr="005933EC">
        <w:rPr>
          <w:rFonts w:ascii="Arial" w:hAnsi="Arial" w:cs="Arial"/>
          <w:sz w:val="24"/>
          <w:szCs w:val="24"/>
        </w:rPr>
        <w:t>Poru</w:t>
      </w:r>
      <w:r>
        <w:rPr>
          <w:rFonts w:ascii="Arial" w:hAnsi="Arial" w:cs="Arial"/>
          <w:sz w:val="24"/>
          <w:szCs w:val="24"/>
        </w:rPr>
        <w:t xml:space="preserve">chový proud </w:t>
      </w:r>
      <w:proofErr w:type="spellStart"/>
      <w:r w:rsidRPr="00532F94">
        <w:rPr>
          <w:rFonts w:ascii="Arial" w:hAnsi="Arial" w:cs="Arial"/>
          <w:b/>
          <w:sz w:val="36"/>
          <w:szCs w:val="36"/>
        </w:rPr>
        <w:t>I</w:t>
      </w:r>
      <w:r w:rsidRPr="00532F94">
        <w:rPr>
          <w:rFonts w:ascii="Arial" w:hAnsi="Arial" w:cs="Arial"/>
          <w:b/>
          <w:sz w:val="36"/>
          <w:szCs w:val="36"/>
          <w:vertAlign w:val="subscript"/>
        </w:rPr>
        <w:t>p</w:t>
      </w:r>
      <w:proofErr w:type="spellEnd"/>
      <w:r>
        <w:rPr>
          <w:rFonts w:ascii="Arial" w:hAnsi="Arial" w:cs="Arial"/>
          <w:b/>
          <w:sz w:val="36"/>
          <w:szCs w:val="36"/>
          <w:vertAlign w:val="subscript"/>
        </w:rPr>
        <w:t xml:space="preserve"> </w:t>
      </w:r>
      <w:r w:rsidRPr="005933EC">
        <w:rPr>
          <w:rFonts w:ascii="Arial" w:hAnsi="Arial" w:cs="Arial"/>
          <w:sz w:val="24"/>
          <w:szCs w:val="24"/>
        </w:rPr>
        <w:t>se</w:t>
      </w:r>
      <w:r>
        <w:rPr>
          <w:rFonts w:ascii="Arial" w:hAnsi="Arial" w:cs="Arial"/>
          <w:b/>
          <w:sz w:val="24"/>
          <w:szCs w:val="24"/>
          <w:vertAlign w:val="subscript"/>
        </w:rPr>
        <w:t xml:space="preserve"> </w:t>
      </w:r>
      <w:r>
        <w:rPr>
          <w:rFonts w:ascii="Arial" w:hAnsi="Arial" w:cs="Arial"/>
          <w:sz w:val="24"/>
          <w:szCs w:val="24"/>
        </w:rPr>
        <w:t xml:space="preserve">vypočítá podle Ohmova zákona jako podíl fázového napětí (neboli napětí krajního vodiče proti zemi v síti DC) </w:t>
      </w:r>
      <w:r w:rsidRPr="005933EC">
        <w:rPr>
          <w:rFonts w:ascii="Arial" w:hAnsi="Arial" w:cs="Arial"/>
          <w:b/>
          <w:sz w:val="36"/>
          <w:szCs w:val="36"/>
        </w:rPr>
        <w:t>U</w:t>
      </w:r>
      <w:r w:rsidRPr="005933EC">
        <w:rPr>
          <w:rFonts w:ascii="Arial" w:hAnsi="Arial" w:cs="Arial"/>
          <w:b/>
          <w:sz w:val="36"/>
          <w:szCs w:val="36"/>
          <w:vertAlign w:val="subscript"/>
        </w:rPr>
        <w:t>0</w:t>
      </w:r>
      <w:r>
        <w:rPr>
          <w:rFonts w:ascii="Arial" w:hAnsi="Arial" w:cs="Arial"/>
          <w:sz w:val="24"/>
          <w:szCs w:val="24"/>
          <w:vertAlign w:val="subscript"/>
        </w:rPr>
        <w:t xml:space="preserve"> </w:t>
      </w:r>
      <w:r>
        <w:rPr>
          <w:rFonts w:ascii="Arial" w:hAnsi="Arial" w:cs="Arial"/>
          <w:sz w:val="24"/>
          <w:szCs w:val="24"/>
        </w:rPr>
        <w:t xml:space="preserve">a impedance smyčky poruchového proudu </w:t>
      </w:r>
      <w:proofErr w:type="spellStart"/>
      <w:r w:rsidRPr="005933EC">
        <w:rPr>
          <w:rFonts w:ascii="Arial" w:hAnsi="Arial" w:cs="Arial"/>
          <w:b/>
          <w:sz w:val="36"/>
          <w:szCs w:val="36"/>
        </w:rPr>
        <w:t>Zs</w:t>
      </w:r>
      <w:proofErr w:type="spellEnd"/>
      <w:r w:rsidRPr="005933EC">
        <w:rPr>
          <w:rFonts w:ascii="Arial" w:hAnsi="Arial" w:cs="Arial"/>
          <w:sz w:val="24"/>
          <w:szCs w:val="24"/>
        </w:rPr>
        <w:t>.</w:t>
      </w:r>
    </w:p>
    <w:p w:rsidR="00845E0C" w:rsidRDefault="00845E0C" w:rsidP="00845E0C">
      <w:pPr>
        <w:pStyle w:val="Bezmezer"/>
        <w:ind w:left="360"/>
        <w:rPr>
          <w:rFonts w:ascii="Arial" w:hAnsi="Arial" w:cs="Arial"/>
          <w:sz w:val="24"/>
          <w:szCs w:val="24"/>
        </w:rPr>
      </w:pPr>
    </w:p>
    <w:p w:rsidR="00845E0C" w:rsidRPr="005933EC" w:rsidRDefault="00845E0C" w:rsidP="00845E0C">
      <w:pPr>
        <w:pStyle w:val="Bezmezer"/>
        <w:ind w:left="360"/>
        <w:rPr>
          <w:rFonts w:ascii="Arial" w:hAnsi="Arial" w:cs="Arial"/>
          <w:sz w:val="24"/>
          <w:szCs w:val="24"/>
        </w:rPr>
      </w:pPr>
      <w:r>
        <w:rPr>
          <w:rFonts w:ascii="Arial" w:hAnsi="Arial" w:cs="Arial"/>
          <w:noProof/>
          <w:sz w:val="24"/>
          <w:szCs w:val="24"/>
          <w:lang w:eastAsia="cs-CZ"/>
        </w:rPr>
        <w:drawing>
          <wp:anchor distT="0" distB="0" distL="114300" distR="114300" simplePos="0" relativeHeight="251660288" behindDoc="0" locked="0" layoutInCell="1" allowOverlap="1" wp14:anchorId="2AE11A3B" wp14:editId="18B818B6">
            <wp:simplePos x="0" y="0"/>
            <wp:positionH relativeFrom="column">
              <wp:posOffset>2600325</wp:posOffset>
            </wp:positionH>
            <wp:positionV relativeFrom="paragraph">
              <wp:posOffset>80010</wp:posOffset>
            </wp:positionV>
            <wp:extent cx="1047750" cy="676275"/>
            <wp:effectExtent l="19050" t="0" r="0" b="0"/>
            <wp:wrapSquare wrapText="bothSides"/>
            <wp:docPr id="15" name="obrázek 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047750" cy="676275"/>
                    </a:xfrm>
                    <a:prstGeom prst="rect">
                      <a:avLst/>
                    </a:prstGeom>
                    <a:noFill/>
                    <a:ln w="9525">
                      <a:noFill/>
                      <a:miter lim="800000"/>
                      <a:headEnd/>
                      <a:tailEnd/>
                    </a:ln>
                  </pic:spPr>
                </pic:pic>
              </a:graphicData>
            </a:graphic>
          </wp:anchor>
        </w:drawing>
      </w:r>
    </w:p>
    <w:p w:rsidR="00845E0C" w:rsidRPr="005933EC" w:rsidRDefault="00845E0C" w:rsidP="00845E0C">
      <w:pPr>
        <w:pStyle w:val="Bezmezer"/>
        <w:ind w:left="360"/>
        <w:rPr>
          <w:rFonts w:ascii="Arial" w:hAnsi="Arial" w:cs="Arial"/>
          <w:sz w:val="24"/>
          <w:szCs w:val="24"/>
        </w:rPr>
      </w:pPr>
    </w:p>
    <w:p w:rsidR="00845E0C" w:rsidRPr="000E0ECF" w:rsidRDefault="00845E0C" w:rsidP="00845E0C">
      <w:pPr>
        <w:pStyle w:val="Bezmezer"/>
        <w:ind w:left="360"/>
        <w:rPr>
          <w:rFonts w:ascii="Arial" w:hAnsi="Arial" w:cs="Arial"/>
          <w:b/>
          <w:sz w:val="24"/>
          <w:szCs w:val="24"/>
        </w:rPr>
      </w:pPr>
    </w:p>
    <w:p w:rsidR="00845E0C" w:rsidRDefault="00845E0C" w:rsidP="00845E0C">
      <w:pPr>
        <w:pStyle w:val="Bezmezer"/>
        <w:rPr>
          <w:rFonts w:ascii="Arial" w:hAnsi="Arial" w:cs="Arial"/>
          <w:b/>
          <w:sz w:val="24"/>
          <w:szCs w:val="24"/>
        </w:rPr>
      </w:pPr>
    </w:p>
    <w:p w:rsidR="00845E0C" w:rsidRPr="00EC1F96"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Po dosazení do předchozí nerovnosti vychází</w:t>
      </w:r>
    </w:p>
    <w:p w:rsidR="00845E0C" w:rsidRDefault="00845E0C" w:rsidP="00845E0C">
      <w:pPr>
        <w:pStyle w:val="Bezmezer"/>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noProof/>
          <w:sz w:val="24"/>
          <w:szCs w:val="24"/>
          <w:lang w:eastAsia="cs-CZ"/>
        </w:rPr>
        <w:drawing>
          <wp:anchor distT="0" distB="0" distL="114300" distR="114300" simplePos="0" relativeHeight="251661312" behindDoc="0" locked="0" layoutInCell="1" allowOverlap="1" wp14:anchorId="6998C6B8" wp14:editId="250C816C">
            <wp:simplePos x="0" y="0"/>
            <wp:positionH relativeFrom="column">
              <wp:posOffset>3648075</wp:posOffset>
            </wp:positionH>
            <wp:positionV relativeFrom="paragraph">
              <wp:posOffset>5715</wp:posOffset>
            </wp:positionV>
            <wp:extent cx="1343025" cy="781050"/>
            <wp:effectExtent l="19050" t="0" r="9525" b="0"/>
            <wp:wrapSquare wrapText="bothSides"/>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343025" cy="781050"/>
                    </a:xfrm>
                    <a:prstGeom prst="rect">
                      <a:avLst/>
                    </a:prstGeom>
                    <a:noFill/>
                    <a:ln w="9525">
                      <a:noFill/>
                      <a:miter lim="800000"/>
                      <a:headEnd/>
                      <a:tailEnd/>
                    </a:ln>
                  </pic:spPr>
                </pic:pic>
              </a:graphicData>
            </a:graphic>
          </wp:anchor>
        </w:drawing>
      </w:r>
      <w:r>
        <w:rPr>
          <w:rFonts w:ascii="Arial" w:hAnsi="Arial" w:cs="Arial"/>
          <w:sz w:val="24"/>
          <w:szCs w:val="24"/>
        </w:rPr>
        <w:t xml:space="preserve">                           </w:t>
      </w:r>
      <w:r>
        <w:rPr>
          <w:rFonts w:ascii="Arial" w:hAnsi="Arial" w:cs="Arial"/>
          <w:noProof/>
          <w:sz w:val="24"/>
          <w:szCs w:val="24"/>
          <w:lang w:eastAsia="cs-CZ"/>
        </w:rPr>
        <w:drawing>
          <wp:inline distT="0" distB="0" distL="0" distR="0" wp14:anchorId="6BCDDA62" wp14:editId="533FCCC0">
            <wp:extent cx="1295400" cy="685800"/>
            <wp:effectExtent l="19050" t="0" r="0" b="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295400" cy="685800"/>
                    </a:xfrm>
                    <a:prstGeom prst="rect">
                      <a:avLst/>
                    </a:prstGeom>
                    <a:noFill/>
                    <a:ln w="9525">
                      <a:noFill/>
                      <a:miter lim="800000"/>
                      <a:headEnd/>
                      <a:tailEnd/>
                    </a:ln>
                  </pic:spPr>
                </pic:pic>
              </a:graphicData>
            </a:graphic>
          </wp:inline>
        </w:drawing>
      </w:r>
      <w:r>
        <w:rPr>
          <w:rFonts w:ascii="Arial" w:hAnsi="Arial" w:cs="Arial"/>
          <w:sz w:val="24"/>
          <w:szCs w:val="24"/>
        </w:rPr>
        <w:t xml:space="preserve">     , neboli  </w:t>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 xml:space="preserve">takže pro impedanci smyčky poruchového proudu </w:t>
      </w:r>
      <w:proofErr w:type="spellStart"/>
      <w:r w:rsidRPr="005933EC">
        <w:rPr>
          <w:rFonts w:ascii="Arial" w:hAnsi="Arial" w:cs="Arial"/>
          <w:b/>
          <w:sz w:val="36"/>
          <w:szCs w:val="36"/>
        </w:rPr>
        <w:t>Zs</w:t>
      </w:r>
      <w:proofErr w:type="spellEnd"/>
      <w:r>
        <w:rPr>
          <w:rFonts w:ascii="Arial" w:hAnsi="Arial" w:cs="Arial"/>
          <w:sz w:val="24"/>
          <w:szCs w:val="24"/>
        </w:rPr>
        <w:t>, pokud má automatické odpojení řádně fungovat, musí platit známý vztah</w:t>
      </w:r>
    </w:p>
    <w:p w:rsidR="00845E0C" w:rsidRDefault="00845E0C" w:rsidP="00845E0C">
      <w:pPr>
        <w:pStyle w:val="Bezmezer"/>
        <w:ind w:left="360"/>
        <w:rPr>
          <w:rFonts w:ascii="Arial" w:hAnsi="Arial" w:cs="Arial"/>
          <w:sz w:val="24"/>
          <w:szCs w:val="24"/>
        </w:rPr>
      </w:pPr>
      <w:r>
        <w:rPr>
          <w:rFonts w:ascii="Arial" w:hAnsi="Arial" w:cs="Arial"/>
          <w:noProof/>
          <w:sz w:val="24"/>
          <w:szCs w:val="24"/>
          <w:lang w:eastAsia="cs-CZ"/>
        </w:rPr>
        <w:drawing>
          <wp:anchor distT="0" distB="0" distL="114300" distR="114300" simplePos="0" relativeHeight="251662336" behindDoc="0" locked="0" layoutInCell="1" allowOverlap="1" wp14:anchorId="519EB1FF" wp14:editId="501F7215">
            <wp:simplePos x="0" y="0"/>
            <wp:positionH relativeFrom="column">
              <wp:posOffset>2686050</wp:posOffset>
            </wp:positionH>
            <wp:positionV relativeFrom="paragraph">
              <wp:posOffset>179070</wp:posOffset>
            </wp:positionV>
            <wp:extent cx="1362075" cy="714375"/>
            <wp:effectExtent l="19050" t="0" r="9525" b="0"/>
            <wp:wrapSquare wrapText="bothSides"/>
            <wp:docPr id="18" name="obrázek 6" descr="Obsah obrázku objek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1362075" cy="714375"/>
                    </a:xfrm>
                    <a:prstGeom prst="rect">
                      <a:avLst/>
                    </a:prstGeom>
                    <a:noFill/>
                    <a:ln w="9525">
                      <a:noFill/>
                      <a:miter lim="800000"/>
                      <a:headEnd/>
                      <a:tailEnd/>
                    </a:ln>
                  </pic:spPr>
                </pic:pic>
              </a:graphicData>
            </a:graphic>
          </wp:anchor>
        </w:drawing>
      </w: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p>
    <w:p w:rsidR="00845E0C" w:rsidRPr="00EE20A5" w:rsidRDefault="00845E0C" w:rsidP="00845E0C">
      <w:pPr>
        <w:pStyle w:val="Bezmezer"/>
        <w:ind w:left="360"/>
        <w:rPr>
          <w:rFonts w:ascii="Arial" w:hAnsi="Arial" w:cs="Arial"/>
          <w:sz w:val="24"/>
          <w:szCs w:val="24"/>
        </w:rPr>
      </w:pPr>
      <w:r>
        <w:rPr>
          <w:rFonts w:ascii="Arial" w:hAnsi="Arial" w:cs="Arial"/>
          <w:sz w:val="24"/>
          <w:szCs w:val="24"/>
        </w:rPr>
        <w:t xml:space="preserve"> </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b/>
          <w:sz w:val="24"/>
          <w:szCs w:val="24"/>
        </w:rPr>
      </w:pPr>
      <w:r w:rsidRPr="00EC1F96">
        <w:rPr>
          <w:rFonts w:ascii="Arial" w:hAnsi="Arial" w:cs="Arial"/>
          <w:b/>
          <w:sz w:val="24"/>
          <w:szCs w:val="24"/>
        </w:rPr>
        <w:t>Maximální předepsané doby odpojení při ochraně automatickým odpojením</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Doby působení odpojení v sítích TN a TT jsou odvozeny z podmínky, že napětím, které může na člověka držícího elektrické ruční nářadí nebo elektrický ruční spotřebič nedojde za dobu, než je odpojena porucha k ohrožení životních funkcí člověka. V daném případě je možno uvažovat s impedancí lidského těla mezi rukou držící spotřebič a nohou nebo druhou rukou, která se opírá o uzemněnou část, 1 200 Ω.</w:t>
      </w:r>
    </w:p>
    <w:p w:rsidR="00845E0C" w:rsidRDefault="00845E0C" w:rsidP="00845E0C">
      <w:pPr>
        <w:pStyle w:val="Bezmezer"/>
        <w:ind w:left="360"/>
        <w:rPr>
          <w:rFonts w:ascii="Arial" w:hAnsi="Arial" w:cs="Arial"/>
          <w:sz w:val="24"/>
          <w:szCs w:val="24"/>
        </w:rPr>
      </w:pPr>
      <w:r>
        <w:rPr>
          <w:rFonts w:ascii="Arial" w:hAnsi="Arial" w:cs="Arial"/>
          <w:sz w:val="24"/>
          <w:szCs w:val="24"/>
        </w:rPr>
        <w:t>Pro síť TN s U</w:t>
      </w:r>
      <w:proofErr w:type="gramStart"/>
      <w:r w:rsidRPr="005C2558">
        <w:rPr>
          <w:rFonts w:ascii="Arial" w:hAnsi="Arial" w:cs="Arial"/>
          <w:sz w:val="24"/>
          <w:szCs w:val="24"/>
          <w:vertAlign w:val="subscript"/>
        </w:rPr>
        <w:t>0</w:t>
      </w:r>
      <w:r>
        <w:rPr>
          <w:rFonts w:ascii="Arial" w:hAnsi="Arial" w:cs="Arial"/>
          <w:sz w:val="24"/>
          <w:szCs w:val="24"/>
          <w:vertAlign w:val="subscript"/>
        </w:rPr>
        <w:t xml:space="preserve">  </w:t>
      </w:r>
      <w:r>
        <w:rPr>
          <w:rFonts w:ascii="Arial" w:hAnsi="Arial" w:cs="Arial"/>
          <w:sz w:val="24"/>
          <w:szCs w:val="24"/>
        </w:rPr>
        <w:t>=</w:t>
      </w:r>
      <w:proofErr w:type="gramEnd"/>
      <w:r>
        <w:rPr>
          <w:rFonts w:ascii="Arial" w:hAnsi="Arial" w:cs="Arial"/>
          <w:sz w:val="24"/>
          <w:szCs w:val="24"/>
        </w:rPr>
        <w:t xml:space="preserve"> 230 V je možno předpokládat, že v okamžiku poruchy je na neživých částech napětí maximálně 90 V (napětí je nižší, než polovina fázového napětí, protože kromě úbytku napětí na fázovém vodiči při poruše je možno uvažovat ještě s přizemněním vodiče PEN a s příznivým účinkem pospojování). Toto napětí, pokud je přiloženo na lidské tělo o impedanci 1 200 Ω způsobí, že jím </w:t>
      </w:r>
      <w:r>
        <w:rPr>
          <w:rFonts w:ascii="Arial" w:hAnsi="Arial" w:cs="Arial"/>
          <w:sz w:val="24"/>
          <w:szCs w:val="24"/>
        </w:rPr>
        <w:lastRenderedPageBreak/>
        <w:t>protéká proud 75 mA. Takový proud, aby bylo jisté, že nezpůsobí poškození lidského zdraví, je nutno odpojit.</w:t>
      </w:r>
    </w:p>
    <w:p w:rsidR="00845E0C" w:rsidRDefault="00845E0C" w:rsidP="00845E0C">
      <w:pPr>
        <w:pStyle w:val="Bezmezer"/>
        <w:ind w:left="360"/>
        <w:rPr>
          <w:rFonts w:ascii="Arial" w:hAnsi="Arial" w:cs="Arial"/>
          <w:sz w:val="24"/>
          <w:szCs w:val="24"/>
        </w:rPr>
      </w:pPr>
      <w:r>
        <w:rPr>
          <w:rFonts w:ascii="Arial" w:hAnsi="Arial" w:cs="Arial"/>
          <w:sz w:val="24"/>
          <w:szCs w:val="24"/>
        </w:rPr>
        <w:t xml:space="preserve"> </w:t>
      </w:r>
    </w:p>
    <w:p w:rsidR="00845E0C" w:rsidRPr="005C2558"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b/>
          <w:sz w:val="24"/>
          <w:szCs w:val="24"/>
        </w:rPr>
      </w:pPr>
      <w:r w:rsidRPr="008A0BE7">
        <w:rPr>
          <w:rFonts w:ascii="Arial" w:hAnsi="Arial" w:cs="Arial"/>
          <w:b/>
          <w:sz w:val="24"/>
          <w:szCs w:val="24"/>
        </w:rPr>
        <w:t>Maximální doby odpojení</w:t>
      </w:r>
      <w:r>
        <w:rPr>
          <w:rFonts w:ascii="Arial" w:hAnsi="Arial" w:cs="Arial"/>
          <w:b/>
          <w:sz w:val="24"/>
          <w:szCs w:val="24"/>
        </w:rPr>
        <w:t xml:space="preserve"> v síti TN</w:t>
      </w:r>
    </w:p>
    <w:p w:rsidR="00845E0C" w:rsidRDefault="00845E0C" w:rsidP="00845E0C">
      <w:pPr>
        <w:pStyle w:val="Bezmezer"/>
        <w:ind w:left="360"/>
        <w:rPr>
          <w:rFonts w:ascii="Arial" w:hAnsi="Arial" w:cs="Arial"/>
          <w:b/>
          <w:sz w:val="24"/>
          <w:szCs w:val="24"/>
        </w:rPr>
      </w:pPr>
    </w:p>
    <w:tbl>
      <w:tblPr>
        <w:tblStyle w:val="Mkatabulky"/>
        <w:tblW w:w="0" w:type="auto"/>
        <w:tblInd w:w="360" w:type="dxa"/>
        <w:tblLook w:val="04A0" w:firstRow="1" w:lastRow="0" w:firstColumn="1" w:lastColumn="0" w:noHBand="0" w:noVBand="1"/>
      </w:tblPr>
      <w:tblGrid>
        <w:gridCol w:w="996"/>
        <w:gridCol w:w="989"/>
        <w:gridCol w:w="1061"/>
        <w:gridCol w:w="989"/>
        <w:gridCol w:w="989"/>
        <w:gridCol w:w="990"/>
        <w:gridCol w:w="990"/>
        <w:gridCol w:w="990"/>
        <w:gridCol w:w="990"/>
      </w:tblGrid>
      <w:tr w:rsidR="00845E0C" w:rsidTr="002E070F">
        <w:tc>
          <w:tcPr>
            <w:tcW w:w="1158" w:type="dxa"/>
          </w:tcPr>
          <w:p w:rsidR="00845E0C" w:rsidRDefault="00845E0C" w:rsidP="002E070F">
            <w:pPr>
              <w:pStyle w:val="Bezmezer"/>
              <w:jc w:val="center"/>
              <w:rPr>
                <w:rFonts w:ascii="Arial" w:hAnsi="Arial" w:cs="Arial"/>
                <w:b/>
                <w:sz w:val="24"/>
                <w:szCs w:val="24"/>
              </w:rPr>
            </w:pPr>
            <w:r>
              <w:rPr>
                <w:rFonts w:ascii="Arial" w:hAnsi="Arial" w:cs="Arial"/>
                <w:b/>
                <w:sz w:val="24"/>
                <w:szCs w:val="24"/>
              </w:rPr>
              <w:t>Síť</w:t>
            </w:r>
          </w:p>
        </w:tc>
        <w:tc>
          <w:tcPr>
            <w:tcW w:w="2290" w:type="dxa"/>
            <w:gridSpan w:val="2"/>
          </w:tcPr>
          <w:p w:rsidR="00845E0C" w:rsidRDefault="00845E0C" w:rsidP="002E070F">
            <w:pPr>
              <w:pStyle w:val="Bezmezer"/>
              <w:jc w:val="center"/>
              <w:rPr>
                <w:rFonts w:ascii="Arial" w:hAnsi="Arial" w:cs="Arial"/>
                <w:b/>
                <w:sz w:val="24"/>
                <w:szCs w:val="24"/>
              </w:rPr>
            </w:pPr>
            <w:r>
              <w:rPr>
                <w:rFonts w:ascii="Arial" w:hAnsi="Arial" w:cs="Arial"/>
                <w:b/>
                <w:sz w:val="24"/>
                <w:szCs w:val="24"/>
              </w:rPr>
              <w:t xml:space="preserve">50 V </w:t>
            </w:r>
            <w:proofErr w:type="gramStart"/>
            <w:r>
              <w:rPr>
                <w:rFonts w:ascii="Arial" w:hAnsi="Arial" w:cs="Arial"/>
                <w:b/>
                <w:sz w:val="24"/>
                <w:szCs w:val="24"/>
              </w:rPr>
              <w:t>&lt; U</w:t>
            </w:r>
            <w:proofErr w:type="gramEnd"/>
            <w:r w:rsidRPr="008A0BE7">
              <w:rPr>
                <w:rFonts w:ascii="Arial" w:hAnsi="Arial" w:cs="Arial"/>
                <w:b/>
                <w:sz w:val="24"/>
                <w:szCs w:val="24"/>
                <w:vertAlign w:val="subscript"/>
              </w:rPr>
              <w:t>0</w:t>
            </w:r>
            <w:r>
              <w:rPr>
                <w:rFonts w:ascii="Arial" w:hAnsi="Arial" w:cs="Arial"/>
                <w:b/>
                <w:sz w:val="24"/>
                <w:szCs w:val="24"/>
                <w:vertAlign w:val="subscript"/>
              </w:rPr>
              <w:t xml:space="preserve"> </w:t>
            </w:r>
            <w:r>
              <w:rPr>
                <w:rFonts w:ascii="Arial" w:hAnsi="Arial" w:cs="Arial"/>
                <w:b/>
                <w:sz w:val="24"/>
                <w:szCs w:val="24"/>
              </w:rPr>
              <w:t>≤ 120 V</w:t>
            </w:r>
          </w:p>
          <w:p w:rsidR="00845E0C" w:rsidRPr="008A0BE7" w:rsidRDefault="00845E0C" w:rsidP="002E070F">
            <w:pPr>
              <w:pStyle w:val="Bezmezer"/>
              <w:jc w:val="center"/>
              <w:rPr>
                <w:rFonts w:ascii="Arial" w:hAnsi="Arial" w:cs="Arial"/>
                <w:b/>
                <w:sz w:val="24"/>
                <w:szCs w:val="24"/>
              </w:rPr>
            </w:pPr>
            <w:r>
              <w:rPr>
                <w:rFonts w:ascii="Arial" w:hAnsi="Arial" w:cs="Arial"/>
                <w:b/>
                <w:sz w:val="24"/>
                <w:szCs w:val="24"/>
              </w:rPr>
              <w:t>(s)</w:t>
            </w:r>
          </w:p>
        </w:tc>
        <w:tc>
          <w:tcPr>
            <w:tcW w:w="2290" w:type="dxa"/>
            <w:gridSpan w:val="2"/>
          </w:tcPr>
          <w:p w:rsidR="00845E0C" w:rsidRDefault="00845E0C" w:rsidP="002E070F">
            <w:pPr>
              <w:pStyle w:val="Bezmezer"/>
              <w:jc w:val="center"/>
              <w:rPr>
                <w:rFonts w:ascii="Arial" w:hAnsi="Arial" w:cs="Arial"/>
                <w:b/>
                <w:sz w:val="24"/>
                <w:szCs w:val="24"/>
              </w:rPr>
            </w:pPr>
            <w:r>
              <w:rPr>
                <w:rFonts w:ascii="Arial" w:hAnsi="Arial" w:cs="Arial"/>
                <w:b/>
                <w:sz w:val="24"/>
                <w:szCs w:val="24"/>
              </w:rPr>
              <w:t xml:space="preserve">120 V </w:t>
            </w:r>
            <w:proofErr w:type="gramStart"/>
            <w:r>
              <w:rPr>
                <w:rFonts w:ascii="Arial" w:hAnsi="Arial" w:cs="Arial"/>
                <w:b/>
                <w:sz w:val="24"/>
                <w:szCs w:val="24"/>
              </w:rPr>
              <w:t>&lt; U</w:t>
            </w:r>
            <w:proofErr w:type="gramEnd"/>
            <w:r w:rsidRPr="008A0BE7">
              <w:rPr>
                <w:rFonts w:ascii="Arial" w:hAnsi="Arial" w:cs="Arial"/>
                <w:b/>
                <w:sz w:val="24"/>
                <w:szCs w:val="24"/>
                <w:vertAlign w:val="subscript"/>
              </w:rPr>
              <w:t>0</w:t>
            </w:r>
            <w:r>
              <w:rPr>
                <w:rFonts w:ascii="Arial" w:hAnsi="Arial" w:cs="Arial"/>
                <w:b/>
                <w:sz w:val="24"/>
                <w:szCs w:val="24"/>
                <w:vertAlign w:val="subscript"/>
              </w:rPr>
              <w:t xml:space="preserve"> </w:t>
            </w:r>
            <w:r>
              <w:rPr>
                <w:rFonts w:ascii="Arial" w:hAnsi="Arial" w:cs="Arial"/>
                <w:b/>
                <w:sz w:val="24"/>
                <w:szCs w:val="24"/>
              </w:rPr>
              <w:t>≤ 230 V</w:t>
            </w:r>
          </w:p>
          <w:p w:rsidR="00845E0C" w:rsidRDefault="00845E0C" w:rsidP="002E070F">
            <w:pPr>
              <w:pStyle w:val="Bezmezer"/>
              <w:jc w:val="center"/>
              <w:rPr>
                <w:rFonts w:ascii="Arial" w:hAnsi="Arial" w:cs="Arial"/>
                <w:b/>
                <w:sz w:val="24"/>
                <w:szCs w:val="24"/>
              </w:rPr>
            </w:pPr>
            <w:r>
              <w:rPr>
                <w:rFonts w:ascii="Arial" w:hAnsi="Arial" w:cs="Arial"/>
                <w:b/>
                <w:sz w:val="24"/>
                <w:szCs w:val="24"/>
              </w:rPr>
              <w:t>(s)</w:t>
            </w:r>
          </w:p>
        </w:tc>
        <w:tc>
          <w:tcPr>
            <w:tcW w:w="2292" w:type="dxa"/>
            <w:gridSpan w:val="2"/>
          </w:tcPr>
          <w:p w:rsidR="00845E0C" w:rsidRDefault="00845E0C" w:rsidP="002E070F">
            <w:pPr>
              <w:pStyle w:val="Bezmezer"/>
              <w:jc w:val="center"/>
              <w:rPr>
                <w:rFonts w:ascii="Arial" w:hAnsi="Arial" w:cs="Arial"/>
                <w:b/>
                <w:sz w:val="24"/>
                <w:szCs w:val="24"/>
              </w:rPr>
            </w:pPr>
            <w:r>
              <w:rPr>
                <w:rFonts w:ascii="Arial" w:hAnsi="Arial" w:cs="Arial"/>
                <w:b/>
                <w:sz w:val="24"/>
                <w:szCs w:val="24"/>
              </w:rPr>
              <w:t xml:space="preserve">230 V </w:t>
            </w:r>
            <w:proofErr w:type="gramStart"/>
            <w:r>
              <w:rPr>
                <w:rFonts w:ascii="Arial" w:hAnsi="Arial" w:cs="Arial"/>
                <w:b/>
                <w:sz w:val="24"/>
                <w:szCs w:val="24"/>
              </w:rPr>
              <w:t>&lt; U</w:t>
            </w:r>
            <w:proofErr w:type="gramEnd"/>
            <w:r w:rsidRPr="008A0BE7">
              <w:rPr>
                <w:rFonts w:ascii="Arial" w:hAnsi="Arial" w:cs="Arial"/>
                <w:b/>
                <w:sz w:val="24"/>
                <w:szCs w:val="24"/>
                <w:vertAlign w:val="subscript"/>
              </w:rPr>
              <w:t>0</w:t>
            </w:r>
            <w:r>
              <w:rPr>
                <w:rFonts w:ascii="Arial" w:hAnsi="Arial" w:cs="Arial"/>
                <w:b/>
                <w:sz w:val="24"/>
                <w:szCs w:val="24"/>
                <w:vertAlign w:val="subscript"/>
              </w:rPr>
              <w:t xml:space="preserve"> </w:t>
            </w:r>
            <w:r>
              <w:rPr>
                <w:rFonts w:ascii="Arial" w:hAnsi="Arial" w:cs="Arial"/>
                <w:b/>
                <w:sz w:val="24"/>
                <w:szCs w:val="24"/>
              </w:rPr>
              <w:t>≤ 400 V</w:t>
            </w:r>
          </w:p>
          <w:p w:rsidR="00845E0C" w:rsidRDefault="00845E0C" w:rsidP="002E070F">
            <w:pPr>
              <w:pStyle w:val="Bezmezer"/>
              <w:jc w:val="center"/>
              <w:rPr>
                <w:rFonts w:ascii="Arial" w:hAnsi="Arial" w:cs="Arial"/>
                <w:b/>
                <w:sz w:val="24"/>
                <w:szCs w:val="24"/>
              </w:rPr>
            </w:pPr>
            <w:r>
              <w:rPr>
                <w:rFonts w:ascii="Arial" w:hAnsi="Arial" w:cs="Arial"/>
                <w:b/>
                <w:sz w:val="24"/>
                <w:szCs w:val="24"/>
              </w:rPr>
              <w:t>(s)</w:t>
            </w:r>
          </w:p>
        </w:tc>
        <w:tc>
          <w:tcPr>
            <w:tcW w:w="2292" w:type="dxa"/>
            <w:gridSpan w:val="2"/>
          </w:tcPr>
          <w:p w:rsidR="00845E0C" w:rsidRDefault="00845E0C" w:rsidP="002E070F">
            <w:pPr>
              <w:pStyle w:val="Bezmezer"/>
              <w:jc w:val="center"/>
              <w:rPr>
                <w:rFonts w:ascii="Arial" w:hAnsi="Arial" w:cs="Arial"/>
                <w:b/>
                <w:sz w:val="24"/>
                <w:szCs w:val="24"/>
              </w:rPr>
            </w:pPr>
            <w:r>
              <w:rPr>
                <w:rFonts w:ascii="Arial" w:hAnsi="Arial" w:cs="Arial"/>
                <w:b/>
                <w:sz w:val="24"/>
                <w:szCs w:val="24"/>
              </w:rPr>
              <w:t>U</w:t>
            </w:r>
            <w:proofErr w:type="gramStart"/>
            <w:r w:rsidRPr="008A0BE7">
              <w:rPr>
                <w:rFonts w:ascii="Arial" w:hAnsi="Arial" w:cs="Arial"/>
                <w:b/>
                <w:sz w:val="24"/>
                <w:szCs w:val="24"/>
                <w:vertAlign w:val="subscript"/>
              </w:rPr>
              <w:t>0</w:t>
            </w:r>
            <w:r>
              <w:rPr>
                <w:rFonts w:ascii="Arial" w:hAnsi="Arial" w:cs="Arial"/>
                <w:b/>
                <w:sz w:val="24"/>
                <w:szCs w:val="24"/>
              </w:rPr>
              <w:t xml:space="preserve"> </w:t>
            </w:r>
            <w:r>
              <w:rPr>
                <w:rFonts w:ascii="Arial" w:hAnsi="Arial" w:cs="Arial"/>
                <w:b/>
                <w:sz w:val="24"/>
                <w:szCs w:val="24"/>
                <w:vertAlign w:val="subscript"/>
              </w:rPr>
              <w:t xml:space="preserve"> </w:t>
            </w:r>
            <w:r>
              <w:rPr>
                <w:rFonts w:ascii="Arial" w:hAnsi="Arial" w:cs="Arial"/>
                <w:b/>
                <w:sz w:val="24"/>
                <w:szCs w:val="24"/>
              </w:rPr>
              <w:t>&gt;</w:t>
            </w:r>
            <w:proofErr w:type="gramEnd"/>
            <w:r>
              <w:rPr>
                <w:rFonts w:ascii="Arial" w:hAnsi="Arial" w:cs="Arial"/>
                <w:b/>
                <w:sz w:val="24"/>
                <w:szCs w:val="24"/>
              </w:rPr>
              <w:t xml:space="preserve"> 400V</w:t>
            </w:r>
          </w:p>
          <w:p w:rsidR="00845E0C" w:rsidRPr="008A0BE7" w:rsidRDefault="00845E0C" w:rsidP="002E070F">
            <w:pPr>
              <w:pStyle w:val="Bezmezer"/>
              <w:jc w:val="center"/>
              <w:rPr>
                <w:rFonts w:ascii="Arial" w:hAnsi="Arial" w:cs="Arial"/>
                <w:b/>
                <w:sz w:val="24"/>
                <w:szCs w:val="24"/>
              </w:rPr>
            </w:pPr>
            <w:r>
              <w:rPr>
                <w:rFonts w:ascii="Arial" w:hAnsi="Arial" w:cs="Arial"/>
                <w:b/>
                <w:sz w:val="24"/>
                <w:szCs w:val="24"/>
              </w:rPr>
              <w:t>(s)</w:t>
            </w:r>
          </w:p>
        </w:tc>
      </w:tr>
      <w:tr w:rsidR="00845E0C" w:rsidTr="002E070F">
        <w:tc>
          <w:tcPr>
            <w:tcW w:w="1158" w:type="dxa"/>
          </w:tcPr>
          <w:p w:rsidR="00845E0C" w:rsidRDefault="00845E0C" w:rsidP="002E070F">
            <w:pPr>
              <w:pStyle w:val="Bezmezer"/>
              <w:jc w:val="center"/>
              <w:rPr>
                <w:rFonts w:ascii="Arial" w:hAnsi="Arial" w:cs="Arial"/>
                <w:b/>
                <w:sz w:val="24"/>
                <w:szCs w:val="24"/>
              </w:rPr>
            </w:pPr>
          </w:p>
        </w:tc>
        <w:tc>
          <w:tcPr>
            <w:tcW w:w="1145" w:type="dxa"/>
          </w:tcPr>
          <w:p w:rsidR="00845E0C" w:rsidRDefault="00845E0C" w:rsidP="002E070F">
            <w:pPr>
              <w:pStyle w:val="Bezmezer"/>
              <w:jc w:val="center"/>
              <w:rPr>
                <w:rFonts w:ascii="Arial" w:hAnsi="Arial" w:cs="Arial"/>
                <w:b/>
                <w:sz w:val="24"/>
                <w:szCs w:val="24"/>
              </w:rPr>
            </w:pPr>
            <w:r>
              <w:rPr>
                <w:rFonts w:ascii="Arial" w:hAnsi="Arial" w:cs="Arial"/>
                <w:b/>
                <w:sz w:val="24"/>
                <w:szCs w:val="24"/>
              </w:rPr>
              <w:t>AC</w:t>
            </w:r>
          </w:p>
        </w:tc>
        <w:tc>
          <w:tcPr>
            <w:tcW w:w="1145" w:type="dxa"/>
          </w:tcPr>
          <w:p w:rsidR="00845E0C" w:rsidRDefault="00845E0C" w:rsidP="002E070F">
            <w:pPr>
              <w:pStyle w:val="Bezmezer"/>
              <w:jc w:val="center"/>
              <w:rPr>
                <w:rFonts w:ascii="Arial" w:hAnsi="Arial" w:cs="Arial"/>
                <w:b/>
                <w:sz w:val="24"/>
                <w:szCs w:val="24"/>
              </w:rPr>
            </w:pPr>
            <w:r>
              <w:rPr>
                <w:rFonts w:ascii="Arial" w:hAnsi="Arial" w:cs="Arial"/>
                <w:b/>
                <w:sz w:val="24"/>
                <w:szCs w:val="24"/>
              </w:rPr>
              <w:t>DC</w:t>
            </w:r>
          </w:p>
        </w:tc>
        <w:tc>
          <w:tcPr>
            <w:tcW w:w="1145" w:type="dxa"/>
          </w:tcPr>
          <w:p w:rsidR="00845E0C" w:rsidRDefault="00845E0C" w:rsidP="002E070F">
            <w:pPr>
              <w:pStyle w:val="Bezmezer"/>
              <w:jc w:val="center"/>
              <w:rPr>
                <w:rFonts w:ascii="Arial" w:hAnsi="Arial" w:cs="Arial"/>
                <w:b/>
                <w:sz w:val="24"/>
                <w:szCs w:val="24"/>
              </w:rPr>
            </w:pPr>
            <w:r>
              <w:rPr>
                <w:rFonts w:ascii="Arial" w:hAnsi="Arial" w:cs="Arial"/>
                <w:b/>
                <w:sz w:val="24"/>
                <w:szCs w:val="24"/>
              </w:rPr>
              <w:t>AC</w:t>
            </w:r>
          </w:p>
        </w:tc>
        <w:tc>
          <w:tcPr>
            <w:tcW w:w="1145" w:type="dxa"/>
          </w:tcPr>
          <w:p w:rsidR="00845E0C" w:rsidRDefault="00845E0C" w:rsidP="002E070F">
            <w:pPr>
              <w:pStyle w:val="Bezmezer"/>
              <w:jc w:val="center"/>
              <w:rPr>
                <w:rFonts w:ascii="Arial" w:hAnsi="Arial" w:cs="Arial"/>
                <w:b/>
                <w:sz w:val="24"/>
                <w:szCs w:val="24"/>
              </w:rPr>
            </w:pPr>
            <w:r>
              <w:rPr>
                <w:rFonts w:ascii="Arial" w:hAnsi="Arial" w:cs="Arial"/>
                <w:b/>
                <w:sz w:val="24"/>
                <w:szCs w:val="24"/>
              </w:rPr>
              <w:t>DC</w:t>
            </w:r>
          </w:p>
        </w:tc>
        <w:tc>
          <w:tcPr>
            <w:tcW w:w="1146" w:type="dxa"/>
          </w:tcPr>
          <w:p w:rsidR="00845E0C" w:rsidRDefault="00845E0C" w:rsidP="002E070F">
            <w:pPr>
              <w:pStyle w:val="Bezmezer"/>
              <w:jc w:val="center"/>
              <w:rPr>
                <w:rFonts w:ascii="Arial" w:hAnsi="Arial" w:cs="Arial"/>
                <w:b/>
                <w:sz w:val="24"/>
                <w:szCs w:val="24"/>
              </w:rPr>
            </w:pPr>
            <w:r>
              <w:rPr>
                <w:rFonts w:ascii="Arial" w:hAnsi="Arial" w:cs="Arial"/>
                <w:b/>
                <w:sz w:val="24"/>
                <w:szCs w:val="24"/>
              </w:rPr>
              <w:t>AC</w:t>
            </w:r>
          </w:p>
        </w:tc>
        <w:tc>
          <w:tcPr>
            <w:tcW w:w="1146" w:type="dxa"/>
          </w:tcPr>
          <w:p w:rsidR="00845E0C" w:rsidRDefault="00845E0C" w:rsidP="002E070F">
            <w:pPr>
              <w:pStyle w:val="Bezmezer"/>
              <w:jc w:val="center"/>
              <w:rPr>
                <w:rFonts w:ascii="Arial" w:hAnsi="Arial" w:cs="Arial"/>
                <w:b/>
                <w:sz w:val="24"/>
                <w:szCs w:val="24"/>
              </w:rPr>
            </w:pPr>
            <w:r>
              <w:rPr>
                <w:rFonts w:ascii="Arial" w:hAnsi="Arial" w:cs="Arial"/>
                <w:b/>
                <w:sz w:val="24"/>
                <w:szCs w:val="24"/>
              </w:rPr>
              <w:t>DC</w:t>
            </w:r>
          </w:p>
        </w:tc>
        <w:tc>
          <w:tcPr>
            <w:tcW w:w="1146" w:type="dxa"/>
          </w:tcPr>
          <w:p w:rsidR="00845E0C" w:rsidRDefault="00845E0C" w:rsidP="002E070F">
            <w:pPr>
              <w:pStyle w:val="Bezmezer"/>
              <w:jc w:val="center"/>
              <w:rPr>
                <w:rFonts w:ascii="Arial" w:hAnsi="Arial" w:cs="Arial"/>
                <w:b/>
                <w:sz w:val="24"/>
                <w:szCs w:val="24"/>
              </w:rPr>
            </w:pPr>
            <w:r>
              <w:rPr>
                <w:rFonts w:ascii="Arial" w:hAnsi="Arial" w:cs="Arial"/>
                <w:b/>
                <w:sz w:val="24"/>
                <w:szCs w:val="24"/>
              </w:rPr>
              <w:t>AC</w:t>
            </w:r>
          </w:p>
        </w:tc>
        <w:tc>
          <w:tcPr>
            <w:tcW w:w="1146" w:type="dxa"/>
          </w:tcPr>
          <w:p w:rsidR="00845E0C" w:rsidRDefault="00845E0C" w:rsidP="002E070F">
            <w:pPr>
              <w:pStyle w:val="Bezmezer"/>
              <w:jc w:val="center"/>
              <w:rPr>
                <w:rFonts w:ascii="Arial" w:hAnsi="Arial" w:cs="Arial"/>
                <w:b/>
                <w:sz w:val="24"/>
                <w:szCs w:val="24"/>
              </w:rPr>
            </w:pPr>
            <w:r>
              <w:rPr>
                <w:rFonts w:ascii="Arial" w:hAnsi="Arial" w:cs="Arial"/>
                <w:b/>
                <w:sz w:val="24"/>
                <w:szCs w:val="24"/>
              </w:rPr>
              <w:t>DC</w:t>
            </w:r>
          </w:p>
        </w:tc>
      </w:tr>
      <w:tr w:rsidR="00845E0C" w:rsidTr="002E070F">
        <w:tc>
          <w:tcPr>
            <w:tcW w:w="1158" w:type="dxa"/>
          </w:tcPr>
          <w:p w:rsidR="00845E0C" w:rsidRDefault="00845E0C" w:rsidP="002E070F">
            <w:pPr>
              <w:pStyle w:val="Bezmezer"/>
              <w:jc w:val="center"/>
              <w:rPr>
                <w:rFonts w:ascii="Arial" w:hAnsi="Arial" w:cs="Arial"/>
                <w:b/>
                <w:sz w:val="24"/>
                <w:szCs w:val="24"/>
              </w:rPr>
            </w:pPr>
            <w:r>
              <w:rPr>
                <w:rFonts w:ascii="Arial" w:hAnsi="Arial" w:cs="Arial"/>
                <w:b/>
                <w:sz w:val="24"/>
                <w:szCs w:val="24"/>
              </w:rPr>
              <w:t>TN</w:t>
            </w:r>
          </w:p>
        </w:tc>
        <w:tc>
          <w:tcPr>
            <w:tcW w:w="1145" w:type="dxa"/>
          </w:tcPr>
          <w:p w:rsidR="00845E0C" w:rsidRPr="008A0BE7" w:rsidRDefault="00845E0C" w:rsidP="002E070F">
            <w:pPr>
              <w:pStyle w:val="Bezmezer"/>
              <w:jc w:val="center"/>
              <w:rPr>
                <w:rFonts w:ascii="Arial" w:hAnsi="Arial" w:cs="Arial"/>
                <w:sz w:val="24"/>
                <w:szCs w:val="24"/>
              </w:rPr>
            </w:pPr>
            <w:r w:rsidRPr="008A0BE7">
              <w:rPr>
                <w:rFonts w:ascii="Arial" w:hAnsi="Arial" w:cs="Arial"/>
                <w:sz w:val="24"/>
                <w:szCs w:val="24"/>
              </w:rPr>
              <w:t>0,8</w:t>
            </w:r>
          </w:p>
        </w:tc>
        <w:tc>
          <w:tcPr>
            <w:tcW w:w="1145" w:type="dxa"/>
          </w:tcPr>
          <w:p w:rsidR="00845E0C" w:rsidRPr="008A0BE7" w:rsidRDefault="00845E0C" w:rsidP="002E070F">
            <w:pPr>
              <w:pStyle w:val="Bezmezer"/>
              <w:jc w:val="center"/>
              <w:rPr>
                <w:rFonts w:ascii="Arial" w:hAnsi="Arial" w:cs="Arial"/>
                <w:sz w:val="24"/>
                <w:szCs w:val="24"/>
              </w:rPr>
            </w:pPr>
            <w:r w:rsidRPr="008A0BE7">
              <w:rPr>
                <w:rFonts w:ascii="Arial" w:hAnsi="Arial" w:cs="Arial"/>
                <w:sz w:val="24"/>
                <w:szCs w:val="24"/>
              </w:rPr>
              <w:t>Pozn.</w:t>
            </w:r>
          </w:p>
        </w:tc>
        <w:tc>
          <w:tcPr>
            <w:tcW w:w="1145" w:type="dxa"/>
          </w:tcPr>
          <w:p w:rsidR="00845E0C" w:rsidRPr="008A0BE7" w:rsidRDefault="00845E0C" w:rsidP="002E070F">
            <w:pPr>
              <w:pStyle w:val="Bezmezer"/>
              <w:jc w:val="center"/>
              <w:rPr>
                <w:rFonts w:ascii="Arial" w:hAnsi="Arial" w:cs="Arial"/>
                <w:sz w:val="24"/>
                <w:szCs w:val="24"/>
              </w:rPr>
            </w:pPr>
            <w:r w:rsidRPr="008A0BE7">
              <w:rPr>
                <w:rFonts w:ascii="Arial" w:hAnsi="Arial" w:cs="Arial"/>
                <w:sz w:val="24"/>
                <w:szCs w:val="24"/>
              </w:rPr>
              <w:t>0,4</w:t>
            </w:r>
          </w:p>
        </w:tc>
        <w:tc>
          <w:tcPr>
            <w:tcW w:w="1145" w:type="dxa"/>
          </w:tcPr>
          <w:p w:rsidR="00845E0C" w:rsidRPr="008A0BE7" w:rsidRDefault="00845E0C" w:rsidP="002E070F">
            <w:pPr>
              <w:pStyle w:val="Bezmezer"/>
              <w:jc w:val="center"/>
              <w:rPr>
                <w:rFonts w:ascii="Arial" w:hAnsi="Arial" w:cs="Arial"/>
                <w:sz w:val="24"/>
                <w:szCs w:val="24"/>
              </w:rPr>
            </w:pPr>
            <w:r w:rsidRPr="008A0BE7">
              <w:rPr>
                <w:rFonts w:ascii="Arial" w:hAnsi="Arial" w:cs="Arial"/>
                <w:sz w:val="24"/>
                <w:szCs w:val="24"/>
              </w:rPr>
              <w:t>5</w:t>
            </w:r>
          </w:p>
        </w:tc>
        <w:tc>
          <w:tcPr>
            <w:tcW w:w="1146" w:type="dxa"/>
          </w:tcPr>
          <w:p w:rsidR="00845E0C" w:rsidRPr="008A0BE7" w:rsidRDefault="00845E0C" w:rsidP="002E070F">
            <w:pPr>
              <w:pStyle w:val="Bezmezer"/>
              <w:jc w:val="center"/>
              <w:rPr>
                <w:rFonts w:ascii="Arial" w:hAnsi="Arial" w:cs="Arial"/>
                <w:sz w:val="24"/>
                <w:szCs w:val="24"/>
              </w:rPr>
            </w:pPr>
            <w:r w:rsidRPr="008A0BE7">
              <w:rPr>
                <w:rFonts w:ascii="Arial" w:hAnsi="Arial" w:cs="Arial"/>
                <w:sz w:val="24"/>
                <w:szCs w:val="24"/>
              </w:rPr>
              <w:t>0,2</w:t>
            </w:r>
          </w:p>
        </w:tc>
        <w:tc>
          <w:tcPr>
            <w:tcW w:w="1146" w:type="dxa"/>
          </w:tcPr>
          <w:p w:rsidR="00845E0C" w:rsidRPr="008A0BE7" w:rsidRDefault="00845E0C" w:rsidP="002E070F">
            <w:pPr>
              <w:pStyle w:val="Bezmezer"/>
              <w:jc w:val="center"/>
              <w:rPr>
                <w:rFonts w:ascii="Arial" w:hAnsi="Arial" w:cs="Arial"/>
                <w:sz w:val="24"/>
                <w:szCs w:val="24"/>
              </w:rPr>
            </w:pPr>
            <w:r w:rsidRPr="008A0BE7">
              <w:rPr>
                <w:rFonts w:ascii="Arial" w:hAnsi="Arial" w:cs="Arial"/>
                <w:sz w:val="24"/>
                <w:szCs w:val="24"/>
              </w:rPr>
              <w:t>0,4</w:t>
            </w:r>
          </w:p>
        </w:tc>
        <w:tc>
          <w:tcPr>
            <w:tcW w:w="1146" w:type="dxa"/>
          </w:tcPr>
          <w:p w:rsidR="00845E0C" w:rsidRPr="008A0BE7" w:rsidRDefault="00845E0C" w:rsidP="002E070F">
            <w:pPr>
              <w:pStyle w:val="Bezmezer"/>
              <w:jc w:val="center"/>
              <w:rPr>
                <w:rFonts w:ascii="Arial" w:hAnsi="Arial" w:cs="Arial"/>
                <w:sz w:val="24"/>
                <w:szCs w:val="24"/>
              </w:rPr>
            </w:pPr>
            <w:r w:rsidRPr="008A0BE7">
              <w:rPr>
                <w:rFonts w:ascii="Arial" w:hAnsi="Arial" w:cs="Arial"/>
                <w:sz w:val="24"/>
                <w:szCs w:val="24"/>
              </w:rPr>
              <w:t>0,1</w:t>
            </w:r>
          </w:p>
        </w:tc>
        <w:tc>
          <w:tcPr>
            <w:tcW w:w="1146" w:type="dxa"/>
          </w:tcPr>
          <w:p w:rsidR="00845E0C" w:rsidRPr="008A0BE7" w:rsidRDefault="00845E0C" w:rsidP="002E070F">
            <w:pPr>
              <w:pStyle w:val="Bezmezer"/>
              <w:jc w:val="center"/>
              <w:rPr>
                <w:rFonts w:ascii="Arial" w:hAnsi="Arial" w:cs="Arial"/>
                <w:sz w:val="24"/>
                <w:szCs w:val="24"/>
              </w:rPr>
            </w:pPr>
            <w:r w:rsidRPr="008A0BE7">
              <w:rPr>
                <w:rFonts w:ascii="Arial" w:hAnsi="Arial" w:cs="Arial"/>
                <w:sz w:val="24"/>
                <w:szCs w:val="24"/>
              </w:rPr>
              <w:t>0,1</w:t>
            </w:r>
          </w:p>
        </w:tc>
      </w:tr>
    </w:tbl>
    <w:p w:rsidR="00845E0C" w:rsidRPr="008C65B3" w:rsidRDefault="00845E0C" w:rsidP="00845E0C">
      <w:pPr>
        <w:pStyle w:val="Bezmezer"/>
        <w:rPr>
          <w:rFonts w:ascii="Arial" w:hAnsi="Arial" w:cs="Arial"/>
          <w:sz w:val="24"/>
          <w:szCs w:val="24"/>
        </w:rPr>
      </w:pPr>
      <w:r>
        <w:rPr>
          <w:rFonts w:ascii="Arial" w:hAnsi="Arial" w:cs="Arial"/>
          <w:sz w:val="24"/>
          <w:szCs w:val="24"/>
        </w:rPr>
        <w:t xml:space="preserve">      </w:t>
      </w:r>
    </w:p>
    <w:p w:rsidR="00845E0C" w:rsidRDefault="00845E0C" w:rsidP="00845E0C">
      <w:pPr>
        <w:pStyle w:val="Bezmezer"/>
        <w:ind w:left="360"/>
        <w:rPr>
          <w:rFonts w:ascii="Arial" w:hAnsi="Arial" w:cs="Arial"/>
          <w:b/>
          <w:sz w:val="24"/>
          <w:szCs w:val="24"/>
        </w:rPr>
      </w:pPr>
      <w:r w:rsidRPr="00915BA7">
        <w:rPr>
          <w:rFonts w:ascii="Arial" w:hAnsi="Arial" w:cs="Arial"/>
          <w:b/>
          <w:sz w:val="24"/>
          <w:szCs w:val="24"/>
        </w:rPr>
        <w:t>Uzemnění v bodech sítě TN</w:t>
      </w:r>
    </w:p>
    <w:p w:rsidR="00845E0C" w:rsidRDefault="00845E0C" w:rsidP="00845E0C">
      <w:pPr>
        <w:pStyle w:val="Bezmezer"/>
        <w:ind w:left="360"/>
        <w:rPr>
          <w:rFonts w:ascii="Arial" w:hAnsi="Arial" w:cs="Arial"/>
          <w:b/>
          <w:sz w:val="24"/>
          <w:szCs w:val="24"/>
        </w:rPr>
      </w:pPr>
    </w:p>
    <w:p w:rsidR="00845E0C" w:rsidRDefault="00845E0C" w:rsidP="00845E0C">
      <w:pPr>
        <w:pStyle w:val="Bezmezer"/>
        <w:ind w:left="360"/>
        <w:rPr>
          <w:rFonts w:ascii="Arial" w:hAnsi="Arial" w:cs="Arial"/>
          <w:sz w:val="24"/>
          <w:szCs w:val="24"/>
        </w:rPr>
      </w:pPr>
      <w:r>
        <w:rPr>
          <w:rFonts w:ascii="Arial" w:hAnsi="Arial" w:cs="Arial"/>
          <w:sz w:val="24"/>
          <w:szCs w:val="24"/>
        </w:rPr>
        <w:t>Vodič PEN v síti TN-C nebo vodič PE v síti TN-S se musí uzemnit buď samostatným zemničem nebo spojit s uzemňovací soustavou, kromě uzlu zdroje (nebo pracovně uzemněného místa zdroje) ještě v těchto místech:</w:t>
      </w:r>
    </w:p>
    <w:p w:rsidR="00845E0C" w:rsidRDefault="00845E0C" w:rsidP="00845E0C">
      <w:pPr>
        <w:pStyle w:val="Bezmezer"/>
        <w:ind w:left="360"/>
        <w:rPr>
          <w:rFonts w:ascii="Arial" w:hAnsi="Arial" w:cs="Arial"/>
          <w:sz w:val="24"/>
          <w:szCs w:val="24"/>
        </w:rPr>
      </w:pPr>
    </w:p>
    <w:p w:rsidR="00845E0C" w:rsidRDefault="00845E0C" w:rsidP="00845E0C">
      <w:pPr>
        <w:pStyle w:val="Bezmezer"/>
        <w:rPr>
          <w:rFonts w:ascii="Arial" w:hAnsi="Arial" w:cs="Arial"/>
          <w:sz w:val="24"/>
          <w:szCs w:val="24"/>
        </w:rPr>
      </w:pPr>
    </w:p>
    <w:p w:rsidR="00845E0C" w:rsidRPr="001352B1" w:rsidRDefault="00845E0C" w:rsidP="00845E0C">
      <w:pPr>
        <w:pStyle w:val="Bezmezer"/>
        <w:ind w:left="360"/>
        <w:rPr>
          <w:rFonts w:ascii="Arial" w:hAnsi="Arial" w:cs="Arial"/>
          <w:b/>
          <w:sz w:val="24"/>
          <w:szCs w:val="24"/>
        </w:rPr>
      </w:pPr>
      <w:r w:rsidRPr="001352B1">
        <w:rPr>
          <w:rFonts w:ascii="Arial" w:hAnsi="Arial" w:cs="Arial"/>
          <w:b/>
          <w:sz w:val="24"/>
          <w:szCs w:val="24"/>
        </w:rPr>
        <w:t>a) ve venkovním rozvodu:</w:t>
      </w:r>
    </w:p>
    <w:p w:rsidR="00845E0C" w:rsidRPr="008B4EA0"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bCs/>
          <w:sz w:val="24"/>
          <w:szCs w:val="24"/>
        </w:rPr>
      </w:pPr>
      <w:r w:rsidRPr="001352B1">
        <w:rPr>
          <w:rFonts w:ascii="Arial" w:hAnsi="Arial" w:cs="Arial"/>
          <w:bCs/>
          <w:sz w:val="24"/>
          <w:szCs w:val="24"/>
        </w:rPr>
        <w:t xml:space="preserve">   </w:t>
      </w:r>
      <w:r>
        <w:rPr>
          <w:rFonts w:ascii="Arial" w:hAnsi="Arial" w:cs="Arial"/>
          <w:bCs/>
          <w:sz w:val="24"/>
          <w:szCs w:val="24"/>
        </w:rPr>
        <w:t xml:space="preserve">  </w:t>
      </w:r>
      <w:r w:rsidRPr="001352B1">
        <w:rPr>
          <w:rFonts w:ascii="Arial" w:hAnsi="Arial" w:cs="Arial"/>
          <w:bCs/>
          <w:sz w:val="24"/>
          <w:szCs w:val="24"/>
        </w:rPr>
        <w:t xml:space="preserve"> 1.  U vrchního vedení každých 500 metrů a na jeho konci a u odboček</w:t>
      </w:r>
      <w:r>
        <w:rPr>
          <w:rFonts w:ascii="Arial" w:hAnsi="Arial" w:cs="Arial"/>
          <w:sz w:val="24"/>
          <w:szCs w:val="24"/>
        </w:rPr>
        <w:t xml:space="preserve"> </w:t>
      </w:r>
      <w:r w:rsidRPr="001352B1">
        <w:rPr>
          <w:rFonts w:ascii="Arial" w:hAnsi="Arial" w:cs="Arial"/>
          <w:bCs/>
          <w:sz w:val="24"/>
          <w:szCs w:val="24"/>
        </w:rPr>
        <w:t>delší</w:t>
      </w:r>
      <w:r>
        <w:rPr>
          <w:rFonts w:ascii="Arial" w:hAnsi="Arial" w:cs="Arial"/>
          <w:bCs/>
          <w:sz w:val="24"/>
          <w:szCs w:val="24"/>
        </w:rPr>
        <w:t>ch než 200</w:t>
      </w:r>
    </w:p>
    <w:p w:rsidR="00845E0C" w:rsidRPr="001352B1" w:rsidRDefault="00845E0C" w:rsidP="00845E0C">
      <w:pPr>
        <w:pStyle w:val="Bezmezer"/>
        <w:ind w:left="360"/>
        <w:rPr>
          <w:rFonts w:ascii="Arial" w:hAnsi="Arial" w:cs="Arial"/>
          <w:sz w:val="24"/>
          <w:szCs w:val="24"/>
        </w:rPr>
      </w:pPr>
      <w:r>
        <w:rPr>
          <w:rFonts w:ascii="Arial" w:hAnsi="Arial" w:cs="Arial"/>
          <w:bCs/>
          <w:sz w:val="24"/>
          <w:szCs w:val="24"/>
        </w:rPr>
        <w:t xml:space="preserve">           metrů na jejich koncích</w:t>
      </w:r>
    </w:p>
    <w:p w:rsidR="00845E0C" w:rsidRDefault="00845E0C" w:rsidP="00845E0C">
      <w:pPr>
        <w:pStyle w:val="Bezmezer"/>
        <w:ind w:left="360"/>
        <w:rPr>
          <w:rFonts w:ascii="Arial" w:hAnsi="Arial" w:cs="Arial"/>
          <w:bCs/>
          <w:sz w:val="24"/>
          <w:szCs w:val="24"/>
        </w:rPr>
      </w:pPr>
      <w:r w:rsidRPr="001352B1">
        <w:rPr>
          <w:rFonts w:ascii="Arial" w:hAnsi="Arial" w:cs="Arial"/>
          <w:bCs/>
          <w:sz w:val="24"/>
          <w:szCs w:val="24"/>
        </w:rPr>
        <w:t xml:space="preserve">      2.  U kabelového vedení delšího než 200 metrů od místa předchozího</w:t>
      </w:r>
      <w:r>
        <w:rPr>
          <w:rFonts w:ascii="Arial" w:hAnsi="Arial" w:cs="Arial"/>
          <w:sz w:val="24"/>
          <w:szCs w:val="24"/>
        </w:rPr>
        <w:t xml:space="preserve"> </w:t>
      </w:r>
      <w:r>
        <w:rPr>
          <w:rFonts w:ascii="Arial" w:hAnsi="Arial" w:cs="Arial"/>
          <w:bCs/>
          <w:sz w:val="24"/>
          <w:szCs w:val="24"/>
        </w:rPr>
        <w:t xml:space="preserve">uzemnění </w:t>
      </w:r>
      <w:r w:rsidRPr="001352B1">
        <w:rPr>
          <w:rFonts w:ascii="Arial" w:hAnsi="Arial" w:cs="Arial"/>
          <w:bCs/>
          <w:sz w:val="24"/>
          <w:szCs w:val="24"/>
        </w:rPr>
        <w:t xml:space="preserve">na jeho </w:t>
      </w:r>
    </w:p>
    <w:p w:rsidR="00845E0C" w:rsidRPr="001352B1" w:rsidRDefault="00845E0C" w:rsidP="00845E0C">
      <w:pPr>
        <w:pStyle w:val="Bezmezer"/>
        <w:ind w:left="360"/>
        <w:rPr>
          <w:rFonts w:ascii="Arial" w:hAnsi="Arial" w:cs="Arial"/>
          <w:sz w:val="24"/>
          <w:szCs w:val="24"/>
        </w:rPr>
      </w:pPr>
      <w:r>
        <w:rPr>
          <w:rFonts w:ascii="Arial" w:hAnsi="Arial" w:cs="Arial"/>
          <w:bCs/>
          <w:sz w:val="24"/>
          <w:szCs w:val="24"/>
        </w:rPr>
        <w:t xml:space="preserve">            </w:t>
      </w:r>
      <w:r w:rsidRPr="001352B1">
        <w:rPr>
          <w:rFonts w:ascii="Arial" w:hAnsi="Arial" w:cs="Arial"/>
          <w:bCs/>
          <w:sz w:val="24"/>
          <w:szCs w:val="24"/>
        </w:rPr>
        <w:t>konci</w:t>
      </w:r>
    </w:p>
    <w:p w:rsidR="00845E0C" w:rsidRDefault="00845E0C" w:rsidP="00845E0C">
      <w:pPr>
        <w:pStyle w:val="Bezmezer"/>
        <w:ind w:left="360"/>
        <w:rPr>
          <w:rFonts w:ascii="Arial" w:hAnsi="Arial" w:cs="Arial"/>
          <w:bCs/>
          <w:sz w:val="24"/>
          <w:szCs w:val="24"/>
        </w:rPr>
      </w:pPr>
      <w:r w:rsidRPr="001352B1">
        <w:rPr>
          <w:rFonts w:ascii="Arial" w:hAnsi="Arial" w:cs="Arial"/>
          <w:bCs/>
          <w:sz w:val="24"/>
          <w:szCs w:val="24"/>
        </w:rPr>
        <w:t xml:space="preserve"> </w:t>
      </w:r>
      <w:r>
        <w:rPr>
          <w:rFonts w:ascii="Arial" w:hAnsi="Arial" w:cs="Arial"/>
          <w:bCs/>
          <w:sz w:val="24"/>
          <w:szCs w:val="24"/>
        </w:rPr>
        <w:t xml:space="preserve">     3.  U dočasných pracovišť </w:t>
      </w:r>
      <w:r w:rsidRPr="001352B1">
        <w:rPr>
          <w:rFonts w:ascii="Arial" w:hAnsi="Arial" w:cs="Arial"/>
          <w:bCs/>
          <w:sz w:val="24"/>
          <w:szCs w:val="24"/>
        </w:rPr>
        <w:t>krátkodobého použití, umístěných mimo</w:t>
      </w:r>
      <w:r>
        <w:rPr>
          <w:rFonts w:ascii="Arial" w:hAnsi="Arial" w:cs="Arial"/>
          <w:sz w:val="24"/>
          <w:szCs w:val="24"/>
        </w:rPr>
        <w:t xml:space="preserve"> </w:t>
      </w:r>
      <w:r w:rsidRPr="001352B1">
        <w:rPr>
          <w:rFonts w:ascii="Arial" w:hAnsi="Arial" w:cs="Arial"/>
          <w:bCs/>
          <w:sz w:val="24"/>
          <w:szCs w:val="24"/>
        </w:rPr>
        <w:t>trvalé objekty, u</w:t>
      </w:r>
    </w:p>
    <w:p w:rsidR="00845E0C" w:rsidRPr="001352B1" w:rsidRDefault="00845E0C" w:rsidP="00845E0C">
      <w:pPr>
        <w:pStyle w:val="Bezmezer"/>
        <w:ind w:left="360"/>
        <w:rPr>
          <w:rFonts w:ascii="Arial" w:hAnsi="Arial" w:cs="Arial"/>
          <w:sz w:val="24"/>
          <w:szCs w:val="24"/>
        </w:rPr>
      </w:pPr>
      <w:r>
        <w:rPr>
          <w:rFonts w:ascii="Arial" w:hAnsi="Arial" w:cs="Arial"/>
          <w:bCs/>
          <w:sz w:val="24"/>
          <w:szCs w:val="24"/>
        </w:rPr>
        <w:t xml:space="preserve">           </w:t>
      </w:r>
      <w:r w:rsidRPr="001352B1">
        <w:rPr>
          <w:rFonts w:ascii="Arial" w:hAnsi="Arial" w:cs="Arial"/>
          <w:bCs/>
          <w:sz w:val="24"/>
          <w:szCs w:val="24"/>
        </w:rPr>
        <w:t xml:space="preserve"> odborných pohyblivých zařízení a v objektech,</w:t>
      </w:r>
    </w:p>
    <w:p w:rsidR="00845E0C" w:rsidRPr="001352B1" w:rsidRDefault="00845E0C" w:rsidP="00845E0C">
      <w:pPr>
        <w:pStyle w:val="Bezmezer"/>
        <w:ind w:left="360"/>
        <w:rPr>
          <w:rFonts w:ascii="Arial" w:hAnsi="Arial" w:cs="Arial"/>
          <w:sz w:val="24"/>
          <w:szCs w:val="24"/>
        </w:rPr>
      </w:pPr>
      <w:r w:rsidRPr="001352B1">
        <w:rPr>
          <w:rFonts w:ascii="Arial" w:hAnsi="Arial" w:cs="Arial"/>
          <w:bCs/>
          <w:sz w:val="24"/>
          <w:szCs w:val="24"/>
        </w:rPr>
        <w:t xml:space="preserve">            kde se kladou na ochranu před dotykem zvláštní požadavky</w:t>
      </w:r>
      <w:r>
        <w:rPr>
          <w:rFonts w:ascii="Arial" w:hAnsi="Arial" w:cs="Arial"/>
          <w:bCs/>
          <w:sz w:val="24"/>
          <w:szCs w:val="24"/>
        </w:rPr>
        <w:t xml:space="preserve"> (prádelny, veřejné lázně)</w:t>
      </w:r>
      <w:r w:rsidRPr="001352B1">
        <w:rPr>
          <w:rFonts w:ascii="Arial" w:hAnsi="Arial" w:cs="Arial"/>
          <w:bCs/>
          <w:sz w:val="24"/>
          <w:szCs w:val="24"/>
        </w:rPr>
        <w:t xml:space="preserve"> </w:t>
      </w:r>
    </w:p>
    <w:p w:rsidR="00845E0C" w:rsidRDefault="00845E0C" w:rsidP="00845E0C">
      <w:pPr>
        <w:pStyle w:val="Bezmezer"/>
        <w:ind w:left="360"/>
        <w:rPr>
          <w:rFonts w:ascii="Arial" w:hAnsi="Arial" w:cs="Arial"/>
          <w:bCs/>
          <w:sz w:val="24"/>
          <w:szCs w:val="24"/>
        </w:rPr>
      </w:pPr>
      <w:r>
        <w:rPr>
          <w:rFonts w:ascii="Arial" w:hAnsi="Arial" w:cs="Arial"/>
          <w:bCs/>
          <w:sz w:val="24"/>
          <w:szCs w:val="24"/>
        </w:rPr>
        <w:t xml:space="preserve">      4.  U přípojných skříní (hlavních domovních</w:t>
      </w:r>
      <w:r w:rsidRPr="001352B1">
        <w:rPr>
          <w:rFonts w:ascii="Arial" w:hAnsi="Arial" w:cs="Arial"/>
          <w:bCs/>
          <w:sz w:val="24"/>
          <w:szCs w:val="24"/>
        </w:rPr>
        <w:t>), jsou-li vzdáleny od</w:t>
      </w:r>
      <w:r>
        <w:rPr>
          <w:rFonts w:ascii="Arial" w:hAnsi="Arial" w:cs="Arial"/>
          <w:sz w:val="24"/>
          <w:szCs w:val="24"/>
        </w:rPr>
        <w:t xml:space="preserve"> </w:t>
      </w:r>
      <w:r w:rsidRPr="001352B1">
        <w:rPr>
          <w:rFonts w:ascii="Arial" w:hAnsi="Arial" w:cs="Arial"/>
          <w:bCs/>
          <w:sz w:val="24"/>
          <w:szCs w:val="24"/>
        </w:rPr>
        <w:t>nejbližšího místa</w:t>
      </w:r>
    </w:p>
    <w:p w:rsidR="00845E0C" w:rsidRPr="001352B1" w:rsidRDefault="00845E0C" w:rsidP="00845E0C">
      <w:pPr>
        <w:pStyle w:val="Bezmezer"/>
        <w:ind w:left="360"/>
        <w:rPr>
          <w:rFonts w:ascii="Arial" w:hAnsi="Arial" w:cs="Arial"/>
          <w:sz w:val="24"/>
          <w:szCs w:val="24"/>
        </w:rPr>
      </w:pPr>
      <w:r>
        <w:rPr>
          <w:rFonts w:ascii="Arial" w:hAnsi="Arial" w:cs="Arial"/>
          <w:bCs/>
          <w:sz w:val="24"/>
          <w:szCs w:val="24"/>
        </w:rPr>
        <w:t xml:space="preserve">           </w:t>
      </w:r>
      <w:r w:rsidRPr="001352B1">
        <w:rPr>
          <w:rFonts w:ascii="Arial" w:hAnsi="Arial" w:cs="Arial"/>
          <w:bCs/>
          <w:sz w:val="24"/>
          <w:szCs w:val="24"/>
        </w:rPr>
        <w:t xml:space="preserve"> uzemnění více než 100 metrů </w:t>
      </w:r>
    </w:p>
    <w:p w:rsidR="00845E0C" w:rsidRPr="001352B1"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p>
    <w:p w:rsidR="00845E0C" w:rsidRDefault="00845E0C" w:rsidP="00845E0C">
      <w:pPr>
        <w:pStyle w:val="Bezmezer"/>
        <w:ind w:left="360"/>
        <w:rPr>
          <w:rFonts w:ascii="Arial" w:hAnsi="Arial" w:cs="Arial"/>
          <w:sz w:val="24"/>
          <w:szCs w:val="24"/>
        </w:rPr>
      </w:pPr>
      <w:r w:rsidRPr="001352B1">
        <w:rPr>
          <w:rFonts w:ascii="Arial" w:hAnsi="Arial" w:cs="Arial"/>
          <w:b/>
          <w:sz w:val="24"/>
          <w:szCs w:val="24"/>
        </w:rPr>
        <w:t>b) ve vnitřním rozvodu</w:t>
      </w:r>
      <w:r w:rsidRPr="008B4EA0">
        <w:rPr>
          <w:rFonts w:ascii="Arial" w:hAnsi="Arial" w:cs="Arial"/>
          <w:sz w:val="24"/>
          <w:szCs w:val="24"/>
        </w:rPr>
        <w:t>:</w:t>
      </w:r>
    </w:p>
    <w:p w:rsidR="00845E0C" w:rsidRPr="001352B1" w:rsidRDefault="00845E0C" w:rsidP="00845E0C">
      <w:pPr>
        <w:pStyle w:val="Bezmezer"/>
        <w:ind w:left="360"/>
        <w:rPr>
          <w:rFonts w:ascii="Arial" w:hAnsi="Arial" w:cs="Arial"/>
          <w:b/>
          <w:sz w:val="24"/>
          <w:szCs w:val="24"/>
        </w:rPr>
      </w:pPr>
    </w:p>
    <w:p w:rsidR="00845E0C" w:rsidRPr="001352B1" w:rsidRDefault="00845E0C" w:rsidP="00845E0C">
      <w:pPr>
        <w:pStyle w:val="Bezmezer"/>
        <w:ind w:left="360"/>
        <w:rPr>
          <w:rFonts w:ascii="Arial" w:hAnsi="Arial" w:cs="Arial"/>
          <w:sz w:val="24"/>
          <w:szCs w:val="24"/>
        </w:rPr>
      </w:pPr>
      <w:r w:rsidRPr="008B4EA0">
        <w:rPr>
          <w:rFonts w:ascii="Arial" w:hAnsi="Arial" w:cs="Arial"/>
          <w:b/>
          <w:bCs/>
          <w:sz w:val="24"/>
          <w:szCs w:val="24"/>
        </w:rPr>
        <w:t xml:space="preserve"> </w:t>
      </w:r>
      <w:r>
        <w:rPr>
          <w:rFonts w:ascii="Arial" w:hAnsi="Arial" w:cs="Arial"/>
          <w:b/>
          <w:bCs/>
          <w:sz w:val="24"/>
          <w:szCs w:val="24"/>
        </w:rPr>
        <w:t xml:space="preserve">  </w:t>
      </w:r>
      <w:r w:rsidRPr="008B4EA0">
        <w:rPr>
          <w:rFonts w:ascii="Arial" w:hAnsi="Arial" w:cs="Arial"/>
          <w:b/>
          <w:bCs/>
          <w:sz w:val="24"/>
          <w:szCs w:val="24"/>
        </w:rPr>
        <w:t xml:space="preserve">   </w:t>
      </w:r>
      <w:r w:rsidRPr="001352B1">
        <w:rPr>
          <w:rFonts w:ascii="Arial" w:hAnsi="Arial" w:cs="Arial"/>
          <w:bCs/>
          <w:sz w:val="24"/>
          <w:szCs w:val="24"/>
        </w:rPr>
        <w:t>1.  U objektu s vlastním transformátorem vždy u hlavních rozvaděčů</w:t>
      </w:r>
    </w:p>
    <w:p w:rsidR="00845E0C" w:rsidRDefault="00845E0C" w:rsidP="00845E0C">
      <w:pPr>
        <w:pStyle w:val="Bezmezer"/>
        <w:ind w:left="360"/>
        <w:rPr>
          <w:rFonts w:ascii="Arial" w:hAnsi="Arial" w:cs="Arial"/>
          <w:bCs/>
          <w:sz w:val="24"/>
          <w:szCs w:val="24"/>
        </w:rPr>
      </w:pPr>
      <w:r w:rsidRPr="001352B1">
        <w:rPr>
          <w:rFonts w:ascii="Arial" w:hAnsi="Arial" w:cs="Arial"/>
          <w:bCs/>
          <w:sz w:val="24"/>
          <w:szCs w:val="24"/>
        </w:rPr>
        <w:t xml:space="preserve">      2.  </w:t>
      </w:r>
      <w:r>
        <w:rPr>
          <w:rFonts w:ascii="Arial" w:hAnsi="Arial" w:cs="Arial"/>
          <w:bCs/>
          <w:sz w:val="24"/>
          <w:szCs w:val="24"/>
        </w:rPr>
        <w:t>U objektů</w:t>
      </w:r>
      <w:r w:rsidRPr="001352B1">
        <w:rPr>
          <w:rFonts w:ascii="Arial" w:hAnsi="Arial" w:cs="Arial"/>
          <w:bCs/>
          <w:sz w:val="24"/>
          <w:szCs w:val="24"/>
        </w:rPr>
        <w:t xml:space="preserve"> bez vlastního transformátoru, je-li hlavní rozvaděč připojen do sítě, podle</w:t>
      </w:r>
    </w:p>
    <w:p w:rsidR="00845E0C" w:rsidRPr="001352B1" w:rsidRDefault="00845E0C" w:rsidP="00845E0C">
      <w:pPr>
        <w:pStyle w:val="Bezmezer"/>
        <w:ind w:left="360"/>
        <w:rPr>
          <w:rFonts w:ascii="Arial" w:hAnsi="Arial" w:cs="Arial"/>
          <w:sz w:val="24"/>
          <w:szCs w:val="24"/>
        </w:rPr>
      </w:pPr>
      <w:r>
        <w:rPr>
          <w:rFonts w:ascii="Arial" w:hAnsi="Arial" w:cs="Arial"/>
          <w:bCs/>
          <w:sz w:val="24"/>
          <w:szCs w:val="24"/>
        </w:rPr>
        <w:t xml:space="preserve">           </w:t>
      </w:r>
      <w:r w:rsidRPr="001352B1">
        <w:rPr>
          <w:rFonts w:ascii="Arial" w:hAnsi="Arial" w:cs="Arial"/>
          <w:bCs/>
          <w:sz w:val="24"/>
          <w:szCs w:val="24"/>
        </w:rPr>
        <w:t xml:space="preserve"> </w:t>
      </w:r>
      <w:proofErr w:type="gramStart"/>
      <w:r w:rsidRPr="001352B1">
        <w:rPr>
          <w:rFonts w:ascii="Arial" w:hAnsi="Arial" w:cs="Arial"/>
          <w:bCs/>
          <w:sz w:val="24"/>
          <w:szCs w:val="24"/>
        </w:rPr>
        <w:t>bodu  a</w:t>
      </w:r>
      <w:proofErr w:type="gramEnd"/>
      <w:r w:rsidRPr="001352B1">
        <w:rPr>
          <w:rFonts w:ascii="Arial" w:hAnsi="Arial" w:cs="Arial"/>
          <w:bCs/>
          <w:sz w:val="24"/>
          <w:szCs w:val="24"/>
        </w:rPr>
        <w:t>)</w:t>
      </w:r>
      <w:r>
        <w:rPr>
          <w:rFonts w:ascii="Arial" w:hAnsi="Arial" w:cs="Arial"/>
          <w:bCs/>
          <w:sz w:val="24"/>
          <w:szCs w:val="24"/>
        </w:rPr>
        <w:t>3</w:t>
      </w:r>
    </w:p>
    <w:p w:rsidR="00845E0C" w:rsidRDefault="00845E0C" w:rsidP="00845E0C">
      <w:pPr>
        <w:pStyle w:val="Bezmezer"/>
        <w:ind w:left="360"/>
        <w:rPr>
          <w:rFonts w:ascii="Arial" w:hAnsi="Arial" w:cs="Arial"/>
          <w:bCs/>
          <w:sz w:val="24"/>
          <w:szCs w:val="24"/>
        </w:rPr>
      </w:pPr>
      <w:r>
        <w:rPr>
          <w:rFonts w:ascii="Arial" w:hAnsi="Arial" w:cs="Arial"/>
          <w:bCs/>
          <w:sz w:val="24"/>
          <w:szCs w:val="24"/>
        </w:rPr>
        <w:t xml:space="preserve">      3.  U podružných r</w:t>
      </w:r>
      <w:r w:rsidRPr="001352B1">
        <w:rPr>
          <w:rFonts w:ascii="Arial" w:hAnsi="Arial" w:cs="Arial"/>
          <w:bCs/>
          <w:sz w:val="24"/>
          <w:szCs w:val="24"/>
        </w:rPr>
        <w:t>ozvaděčů, jsou-li vzdáleny více než 100 metrů od</w:t>
      </w:r>
      <w:r>
        <w:rPr>
          <w:rFonts w:ascii="Arial" w:hAnsi="Arial" w:cs="Arial"/>
          <w:sz w:val="24"/>
          <w:szCs w:val="24"/>
        </w:rPr>
        <w:t xml:space="preserve"> </w:t>
      </w:r>
      <w:r w:rsidRPr="001352B1">
        <w:rPr>
          <w:rFonts w:ascii="Arial" w:hAnsi="Arial" w:cs="Arial"/>
          <w:bCs/>
          <w:sz w:val="24"/>
          <w:szCs w:val="24"/>
        </w:rPr>
        <w:t>nejbližšího místa</w:t>
      </w:r>
    </w:p>
    <w:p w:rsidR="00845E0C" w:rsidRPr="001352B1" w:rsidRDefault="00845E0C" w:rsidP="00845E0C">
      <w:pPr>
        <w:pStyle w:val="Bezmezer"/>
        <w:ind w:left="360"/>
        <w:rPr>
          <w:rFonts w:ascii="Arial" w:hAnsi="Arial" w:cs="Arial"/>
          <w:sz w:val="24"/>
          <w:szCs w:val="24"/>
        </w:rPr>
      </w:pPr>
      <w:r>
        <w:rPr>
          <w:rFonts w:ascii="Arial" w:hAnsi="Arial" w:cs="Arial"/>
          <w:bCs/>
          <w:sz w:val="24"/>
          <w:szCs w:val="24"/>
        </w:rPr>
        <w:t xml:space="preserve">           </w:t>
      </w:r>
      <w:r w:rsidRPr="001352B1">
        <w:rPr>
          <w:rFonts w:ascii="Arial" w:hAnsi="Arial" w:cs="Arial"/>
          <w:bCs/>
          <w:sz w:val="24"/>
          <w:szCs w:val="24"/>
        </w:rPr>
        <w:t xml:space="preserve"> uzemnění</w:t>
      </w:r>
    </w:p>
    <w:p w:rsidR="00845E0C" w:rsidRDefault="00845E0C" w:rsidP="00845E0C">
      <w:pPr>
        <w:pStyle w:val="Bezmezer"/>
        <w:ind w:left="360"/>
        <w:rPr>
          <w:rFonts w:ascii="Arial" w:hAnsi="Arial" w:cs="Arial"/>
          <w:bCs/>
          <w:sz w:val="24"/>
          <w:szCs w:val="24"/>
        </w:rPr>
      </w:pPr>
      <w:r w:rsidRPr="001352B1">
        <w:rPr>
          <w:rFonts w:ascii="Arial" w:hAnsi="Arial" w:cs="Arial"/>
          <w:bCs/>
          <w:sz w:val="24"/>
          <w:szCs w:val="24"/>
        </w:rPr>
        <w:t xml:space="preserve">      4.  Na konci odboček delších než 200 metrů od místa předchozího</w:t>
      </w:r>
      <w:r>
        <w:rPr>
          <w:rFonts w:ascii="Arial" w:hAnsi="Arial" w:cs="Arial"/>
          <w:sz w:val="24"/>
          <w:szCs w:val="24"/>
        </w:rPr>
        <w:t xml:space="preserve"> </w:t>
      </w:r>
      <w:r w:rsidRPr="001352B1">
        <w:rPr>
          <w:rFonts w:ascii="Arial" w:hAnsi="Arial" w:cs="Arial"/>
          <w:bCs/>
          <w:sz w:val="24"/>
          <w:szCs w:val="24"/>
        </w:rPr>
        <w:t>uzemnění</w:t>
      </w:r>
    </w:p>
    <w:p w:rsidR="00845E0C" w:rsidRPr="00D5781B" w:rsidRDefault="00845E0C" w:rsidP="00845E0C">
      <w:pPr>
        <w:pStyle w:val="Bezmezer"/>
        <w:ind w:left="360"/>
        <w:rPr>
          <w:rFonts w:ascii="Arial" w:hAnsi="Arial" w:cs="Arial"/>
          <w:bCs/>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     </w:t>
      </w:r>
    </w:p>
    <w:p w:rsidR="00845E0C" w:rsidRDefault="00845E0C" w:rsidP="00845E0C">
      <w:pPr>
        <w:pStyle w:val="Bezmezer"/>
        <w:rPr>
          <w:rFonts w:ascii="Arial" w:hAnsi="Arial" w:cs="Arial"/>
          <w:sz w:val="32"/>
          <w:szCs w:val="32"/>
        </w:rPr>
      </w:pPr>
      <w:r>
        <w:rPr>
          <w:rFonts w:ascii="Arial" w:hAnsi="Arial" w:cs="Arial"/>
          <w:sz w:val="32"/>
          <w:szCs w:val="32"/>
        </w:rPr>
        <w:lastRenderedPageBreak/>
        <w:t xml:space="preserve">     </w:t>
      </w:r>
      <w:r w:rsidRPr="00BB50E2">
        <w:rPr>
          <w:rFonts w:ascii="Arial" w:hAnsi="Arial" w:cs="Arial"/>
          <w:sz w:val="32"/>
          <w:szCs w:val="32"/>
        </w:rPr>
        <w:t>Doplňková ochrana proudovým chráničem</w:t>
      </w:r>
    </w:p>
    <w:p w:rsidR="00845E0C" w:rsidRDefault="00845E0C" w:rsidP="00845E0C">
      <w:pPr>
        <w:pStyle w:val="Bezmezer"/>
        <w:rPr>
          <w:rFonts w:ascii="Arial" w:hAnsi="Arial" w:cs="Arial"/>
          <w:b/>
          <w:sz w:val="24"/>
          <w:szCs w:val="24"/>
        </w:rPr>
      </w:pPr>
      <w:r w:rsidRPr="00A71009">
        <w:rPr>
          <w:rFonts w:ascii="Arial" w:hAnsi="Arial" w:cs="Arial"/>
          <w:b/>
          <w:sz w:val="24"/>
          <w:szCs w:val="24"/>
        </w:rPr>
        <w:t xml:space="preserve">        </w:t>
      </w:r>
    </w:p>
    <w:p w:rsidR="00845E0C" w:rsidRPr="00306AA9" w:rsidRDefault="00845E0C" w:rsidP="00845E0C">
      <w:pPr>
        <w:pStyle w:val="Bezmezer"/>
        <w:ind w:left="426"/>
        <w:rPr>
          <w:rFonts w:ascii="Arial" w:hAnsi="Arial" w:cs="Arial"/>
          <w:b/>
          <w:sz w:val="24"/>
          <w:szCs w:val="24"/>
        </w:rPr>
      </w:pPr>
      <w:r w:rsidRPr="00306AA9">
        <w:rPr>
          <w:rFonts w:ascii="Arial" w:hAnsi="Arial" w:cs="Arial"/>
          <w:b/>
          <w:sz w:val="24"/>
          <w:szCs w:val="24"/>
        </w:rPr>
        <w:t xml:space="preserve"> Jestliže je proudový chránič používán v síti TN-C-S, nesmí být vodič PEN použit za chráničem</w:t>
      </w:r>
      <w:r>
        <w:rPr>
          <w:rFonts w:ascii="Arial" w:hAnsi="Arial" w:cs="Arial"/>
          <w:b/>
          <w:sz w:val="24"/>
          <w:szCs w:val="24"/>
        </w:rPr>
        <w:t xml:space="preserve"> </w:t>
      </w:r>
      <w:r w:rsidRPr="00306AA9">
        <w:rPr>
          <w:rFonts w:ascii="Arial" w:hAnsi="Arial" w:cs="Arial"/>
          <w:b/>
          <w:sz w:val="24"/>
          <w:szCs w:val="24"/>
        </w:rPr>
        <w:t>na straně zátěže. Spojení ochranného vodiče s vodičem PEN musí být provedeno pře</w:t>
      </w:r>
      <w:r>
        <w:rPr>
          <w:rFonts w:ascii="Arial" w:hAnsi="Arial" w:cs="Arial"/>
          <w:b/>
          <w:sz w:val="24"/>
          <w:szCs w:val="24"/>
        </w:rPr>
        <w:t xml:space="preserve">d </w:t>
      </w:r>
      <w:r w:rsidRPr="00306AA9">
        <w:rPr>
          <w:rFonts w:ascii="Arial" w:hAnsi="Arial" w:cs="Arial"/>
          <w:b/>
          <w:sz w:val="24"/>
          <w:szCs w:val="24"/>
        </w:rPr>
        <w:t>chráničem, tj. na straně zátěže.</w:t>
      </w:r>
    </w:p>
    <w:p w:rsidR="00845E0C" w:rsidRDefault="00845E0C" w:rsidP="00845E0C">
      <w:pPr>
        <w:pStyle w:val="Bezmezer"/>
        <w:rPr>
          <w:rFonts w:ascii="Arial" w:hAnsi="Arial" w:cs="Arial"/>
          <w:b/>
          <w:sz w:val="24"/>
          <w:szCs w:val="24"/>
        </w:rPr>
      </w:pPr>
    </w:p>
    <w:p w:rsidR="00845E0C" w:rsidRDefault="00845E0C" w:rsidP="00845E0C">
      <w:pPr>
        <w:pStyle w:val="Bezmezer"/>
        <w:ind w:left="426"/>
        <w:rPr>
          <w:rFonts w:ascii="Arial" w:hAnsi="Arial" w:cs="Arial"/>
          <w:sz w:val="24"/>
          <w:szCs w:val="24"/>
        </w:rPr>
      </w:pPr>
      <w:r>
        <w:rPr>
          <w:rFonts w:ascii="Arial" w:hAnsi="Arial" w:cs="Arial"/>
          <w:sz w:val="24"/>
          <w:szCs w:val="24"/>
        </w:rPr>
        <w:t xml:space="preserve">Proudový chránič je </w:t>
      </w:r>
      <w:r w:rsidRPr="00F97912">
        <w:rPr>
          <w:rFonts w:ascii="Arial" w:hAnsi="Arial" w:cs="Arial"/>
          <w:sz w:val="24"/>
          <w:szCs w:val="24"/>
        </w:rPr>
        <w:t>přístroj, který dokáže ochránit člověka při dotyku těla (ruky, nohy apod.) s živou částí</w:t>
      </w:r>
      <w:r>
        <w:rPr>
          <w:rFonts w:ascii="Arial" w:hAnsi="Arial" w:cs="Arial"/>
          <w:sz w:val="24"/>
          <w:szCs w:val="24"/>
        </w:rPr>
        <w:t xml:space="preserve"> </w:t>
      </w:r>
      <w:r w:rsidRPr="00A71009">
        <w:rPr>
          <w:rFonts w:ascii="Arial" w:hAnsi="Arial" w:cs="Arial"/>
          <w:b/>
          <w:sz w:val="24"/>
          <w:szCs w:val="24"/>
        </w:rPr>
        <w:t>(přímý dotyk)</w:t>
      </w:r>
      <w:r w:rsidRPr="00F97912">
        <w:rPr>
          <w:rFonts w:ascii="Arial" w:hAnsi="Arial" w:cs="Arial"/>
          <w:sz w:val="24"/>
          <w:szCs w:val="24"/>
        </w:rPr>
        <w:t>,</w:t>
      </w:r>
      <w:r>
        <w:rPr>
          <w:rFonts w:ascii="Arial" w:hAnsi="Arial" w:cs="Arial"/>
          <w:sz w:val="24"/>
          <w:szCs w:val="24"/>
        </w:rPr>
        <w:t xml:space="preserve"> </w:t>
      </w:r>
      <w:r w:rsidRPr="00F97912">
        <w:rPr>
          <w:rFonts w:ascii="Arial" w:hAnsi="Arial" w:cs="Arial"/>
          <w:sz w:val="24"/>
          <w:szCs w:val="24"/>
        </w:rPr>
        <w:t>napříkla</w:t>
      </w:r>
      <w:r>
        <w:rPr>
          <w:rFonts w:ascii="Arial" w:hAnsi="Arial" w:cs="Arial"/>
          <w:sz w:val="24"/>
          <w:szCs w:val="24"/>
        </w:rPr>
        <w:t>d na vodiči s porušenou izolací</w:t>
      </w:r>
      <w:r w:rsidRPr="00F97912">
        <w:rPr>
          <w:rFonts w:ascii="Arial" w:hAnsi="Arial" w:cs="Arial"/>
          <w:sz w:val="24"/>
          <w:szCs w:val="24"/>
        </w:rPr>
        <w:t>, na fázi u zásuvky atd., dokáže ochránit člověka při dotyku těla s neživou částí</w:t>
      </w:r>
      <w:r>
        <w:rPr>
          <w:rFonts w:ascii="Arial" w:hAnsi="Arial" w:cs="Arial"/>
          <w:sz w:val="24"/>
          <w:szCs w:val="24"/>
        </w:rPr>
        <w:t xml:space="preserve"> </w:t>
      </w:r>
      <w:r w:rsidRPr="00A71009">
        <w:rPr>
          <w:rFonts w:ascii="Arial" w:hAnsi="Arial" w:cs="Arial"/>
          <w:b/>
          <w:sz w:val="24"/>
          <w:szCs w:val="24"/>
        </w:rPr>
        <w:t>(nepřímý dotyk)</w:t>
      </w:r>
      <w:r w:rsidRPr="00F97912">
        <w:rPr>
          <w:rFonts w:ascii="Arial" w:hAnsi="Arial" w:cs="Arial"/>
          <w:sz w:val="24"/>
          <w:szCs w:val="24"/>
        </w:rPr>
        <w:t>, např. na vodivou kostru elektromotoru, vodivou kostru sekačky atd.,</w:t>
      </w:r>
      <w:r>
        <w:rPr>
          <w:rFonts w:ascii="Arial" w:hAnsi="Arial" w:cs="Arial"/>
          <w:sz w:val="24"/>
          <w:szCs w:val="24"/>
        </w:rPr>
        <w:t xml:space="preserve"> </w:t>
      </w:r>
      <w:r w:rsidRPr="00F97912">
        <w:rPr>
          <w:rFonts w:ascii="Arial" w:hAnsi="Arial" w:cs="Arial"/>
          <w:sz w:val="24"/>
          <w:szCs w:val="24"/>
        </w:rPr>
        <w:t>která je pod napětím z důvodu poruchy stroje, dokáže ochránit budovy před vznikem požáru,</w:t>
      </w:r>
      <w:r>
        <w:rPr>
          <w:rFonts w:ascii="Arial" w:hAnsi="Arial" w:cs="Arial"/>
          <w:sz w:val="24"/>
          <w:szCs w:val="24"/>
        </w:rPr>
        <w:t xml:space="preserve"> </w:t>
      </w:r>
      <w:r w:rsidRPr="00F97912">
        <w:rPr>
          <w:rFonts w:ascii="Arial" w:hAnsi="Arial" w:cs="Arial"/>
          <w:sz w:val="24"/>
          <w:szCs w:val="24"/>
        </w:rPr>
        <w:t>nebo chránit elektrická zařízení před vz</w:t>
      </w:r>
      <w:r>
        <w:rPr>
          <w:rFonts w:ascii="Arial" w:hAnsi="Arial" w:cs="Arial"/>
          <w:sz w:val="24"/>
          <w:szCs w:val="24"/>
        </w:rPr>
        <w:t xml:space="preserve">nikem zkratu </w:t>
      </w:r>
      <w:r w:rsidRPr="00A71009">
        <w:rPr>
          <w:rFonts w:ascii="Arial" w:hAnsi="Arial" w:cs="Arial"/>
          <w:b/>
          <w:sz w:val="24"/>
          <w:szCs w:val="24"/>
        </w:rPr>
        <w:t>(hlídá izolační stav)</w:t>
      </w:r>
      <w:r w:rsidRPr="00A71009">
        <w:rPr>
          <w:rFonts w:ascii="Arial" w:hAnsi="Arial" w:cs="Arial"/>
          <w:sz w:val="24"/>
          <w:szCs w:val="24"/>
        </w:rPr>
        <w:t>.</w:t>
      </w:r>
    </w:p>
    <w:p w:rsidR="00845E0C" w:rsidRDefault="00845E0C" w:rsidP="00845E0C">
      <w:pPr>
        <w:spacing w:after="0" w:line="240" w:lineRule="auto"/>
        <w:ind w:left="-720" w:right="-646"/>
        <w:rPr>
          <w:rFonts w:ascii="Arial" w:hAnsi="Arial" w:cs="Arial"/>
          <w:sz w:val="24"/>
          <w:szCs w:val="24"/>
        </w:rPr>
      </w:pPr>
    </w:p>
    <w:p w:rsidR="00845E0C" w:rsidRPr="000126AB" w:rsidRDefault="00845E0C" w:rsidP="00845E0C">
      <w:pPr>
        <w:spacing w:after="0" w:line="240" w:lineRule="auto"/>
        <w:ind w:left="-720" w:right="-646"/>
        <w:rPr>
          <w:rFonts w:ascii="Arial" w:hAnsi="Arial" w:cs="Arial"/>
          <w:b/>
          <w:sz w:val="24"/>
          <w:szCs w:val="24"/>
        </w:rPr>
      </w:pPr>
      <w:r>
        <w:rPr>
          <w:rFonts w:ascii="Arial" w:hAnsi="Arial" w:cs="Arial"/>
          <w:sz w:val="24"/>
          <w:szCs w:val="24"/>
        </w:rPr>
        <w:t xml:space="preserve">                  </w:t>
      </w:r>
      <w:r w:rsidRPr="000126AB">
        <w:rPr>
          <w:rFonts w:ascii="Arial" w:hAnsi="Arial" w:cs="Arial"/>
          <w:b/>
          <w:sz w:val="24"/>
          <w:szCs w:val="24"/>
        </w:rPr>
        <w:t xml:space="preserve">Proudový chránič </w:t>
      </w:r>
      <w:r>
        <w:rPr>
          <w:rFonts w:ascii="Arial" w:hAnsi="Arial" w:cs="Arial"/>
          <w:b/>
          <w:sz w:val="24"/>
          <w:szCs w:val="24"/>
        </w:rPr>
        <w:t>se skládá ze tří hlavních částí</w:t>
      </w:r>
      <w:r w:rsidRPr="000126AB">
        <w:rPr>
          <w:rFonts w:ascii="Arial" w:hAnsi="Arial" w:cs="Arial"/>
          <w:b/>
          <w:sz w:val="24"/>
          <w:szCs w:val="24"/>
        </w:rPr>
        <w:t>:</w:t>
      </w:r>
    </w:p>
    <w:p w:rsidR="00845E0C" w:rsidRDefault="00845E0C" w:rsidP="00845E0C">
      <w:pPr>
        <w:spacing w:after="0" w:line="240" w:lineRule="auto"/>
        <w:ind w:left="-720" w:right="-646"/>
        <w:rPr>
          <w:rFonts w:ascii="Arial" w:hAnsi="Arial" w:cs="Arial"/>
          <w:sz w:val="24"/>
          <w:szCs w:val="24"/>
        </w:rPr>
      </w:pPr>
    </w:p>
    <w:p w:rsidR="00845E0C" w:rsidRDefault="00845E0C" w:rsidP="00845E0C">
      <w:pPr>
        <w:spacing w:after="0" w:line="240" w:lineRule="auto"/>
        <w:ind w:left="-720" w:right="-646"/>
        <w:rPr>
          <w:rFonts w:ascii="Arial" w:hAnsi="Arial" w:cs="Arial"/>
          <w:sz w:val="24"/>
          <w:szCs w:val="24"/>
        </w:rPr>
      </w:pPr>
      <w:r>
        <w:rPr>
          <w:rFonts w:ascii="Arial" w:hAnsi="Arial" w:cs="Arial"/>
          <w:sz w:val="24"/>
          <w:szCs w:val="24"/>
        </w:rPr>
        <w:t xml:space="preserve">                 </w:t>
      </w:r>
      <w:r w:rsidRPr="002152FF">
        <w:rPr>
          <w:rFonts w:ascii="Arial" w:hAnsi="Arial" w:cs="Arial"/>
          <w:sz w:val="24"/>
          <w:szCs w:val="24"/>
        </w:rPr>
        <w:t xml:space="preserve"> 1. Součtový transformátor proudu – snímá rozdíl proudů</w:t>
      </w:r>
    </w:p>
    <w:p w:rsidR="00845E0C" w:rsidRDefault="00845E0C" w:rsidP="00845E0C">
      <w:pPr>
        <w:spacing w:after="0" w:line="240" w:lineRule="auto"/>
        <w:ind w:left="-720" w:right="-646"/>
        <w:rPr>
          <w:rFonts w:ascii="Arial" w:hAnsi="Arial" w:cs="Arial"/>
          <w:sz w:val="24"/>
          <w:szCs w:val="24"/>
        </w:rPr>
      </w:pPr>
      <w:r>
        <w:rPr>
          <w:rFonts w:ascii="Arial" w:hAnsi="Arial" w:cs="Arial"/>
          <w:sz w:val="24"/>
          <w:szCs w:val="24"/>
        </w:rPr>
        <w:t xml:space="preserve">                  2. Vybavovací (diferenciální relé</w:t>
      </w:r>
      <w:r w:rsidRPr="002152FF">
        <w:rPr>
          <w:rFonts w:ascii="Arial" w:hAnsi="Arial" w:cs="Arial"/>
          <w:sz w:val="24"/>
          <w:szCs w:val="24"/>
        </w:rPr>
        <w:t>) – rozdíl proudů vyhodnocuje a převádí na mechanický pohyb</w:t>
      </w:r>
    </w:p>
    <w:p w:rsidR="00845E0C" w:rsidRDefault="00845E0C" w:rsidP="00845E0C">
      <w:pPr>
        <w:spacing w:after="0" w:line="240" w:lineRule="auto"/>
        <w:ind w:right="-646"/>
        <w:rPr>
          <w:rFonts w:ascii="Arial" w:hAnsi="Arial" w:cs="Arial"/>
          <w:sz w:val="24"/>
          <w:szCs w:val="24"/>
        </w:rPr>
      </w:pPr>
      <w:r>
        <w:rPr>
          <w:rFonts w:ascii="Arial" w:hAnsi="Arial" w:cs="Arial"/>
          <w:sz w:val="24"/>
          <w:szCs w:val="24"/>
        </w:rPr>
        <w:t xml:space="preserve">       </w:t>
      </w:r>
      <w:r w:rsidRPr="002152FF">
        <w:rPr>
          <w:rFonts w:ascii="Arial" w:hAnsi="Arial" w:cs="Arial"/>
          <w:sz w:val="24"/>
          <w:szCs w:val="24"/>
        </w:rPr>
        <w:t xml:space="preserve">3. Volnoběžka spojená se silovými kontakty – mechanický pohyb diferenciálního relé použije </w:t>
      </w:r>
    </w:p>
    <w:p w:rsidR="00845E0C" w:rsidRDefault="00845E0C" w:rsidP="00845E0C">
      <w:pPr>
        <w:spacing w:after="0" w:line="240" w:lineRule="auto"/>
        <w:ind w:left="-720" w:right="-646"/>
        <w:rPr>
          <w:rFonts w:ascii="Arial" w:hAnsi="Arial" w:cs="Arial"/>
          <w:sz w:val="24"/>
          <w:szCs w:val="24"/>
        </w:rPr>
      </w:pPr>
      <w:r>
        <w:rPr>
          <w:rFonts w:ascii="Arial" w:hAnsi="Arial" w:cs="Arial"/>
          <w:sz w:val="24"/>
          <w:szCs w:val="24"/>
        </w:rPr>
        <w:t xml:space="preserve">                      </w:t>
      </w:r>
      <w:r w:rsidRPr="002152FF">
        <w:rPr>
          <w:rFonts w:ascii="Arial" w:hAnsi="Arial" w:cs="Arial"/>
          <w:sz w:val="24"/>
          <w:szCs w:val="24"/>
        </w:rPr>
        <w:t>k rozepnutí silových</w:t>
      </w:r>
      <w:r>
        <w:rPr>
          <w:rFonts w:ascii="Arial" w:hAnsi="Arial" w:cs="Arial"/>
          <w:sz w:val="24"/>
          <w:szCs w:val="24"/>
        </w:rPr>
        <w:t xml:space="preserve"> </w:t>
      </w:r>
      <w:r w:rsidRPr="002152FF">
        <w:rPr>
          <w:rFonts w:ascii="Arial" w:hAnsi="Arial" w:cs="Arial"/>
          <w:sz w:val="24"/>
          <w:szCs w:val="24"/>
        </w:rPr>
        <w:t>kontaktů</w:t>
      </w:r>
    </w:p>
    <w:p w:rsidR="00845E0C" w:rsidRDefault="00845E0C" w:rsidP="00845E0C">
      <w:pPr>
        <w:spacing w:after="0" w:line="240" w:lineRule="auto"/>
        <w:ind w:left="-720" w:right="-646"/>
        <w:rPr>
          <w:rFonts w:ascii="Arial" w:hAnsi="Arial" w:cs="Arial"/>
          <w:sz w:val="24"/>
          <w:szCs w:val="24"/>
        </w:rPr>
      </w:pPr>
    </w:p>
    <w:p w:rsidR="00845E0C" w:rsidRDefault="00845E0C" w:rsidP="00845E0C">
      <w:pPr>
        <w:spacing w:after="0" w:line="240" w:lineRule="auto"/>
        <w:ind w:left="-720" w:right="-646"/>
        <w:jc w:val="center"/>
        <w:rPr>
          <w:rFonts w:ascii="Arial" w:hAnsi="Arial" w:cs="Arial"/>
          <w:sz w:val="24"/>
          <w:szCs w:val="24"/>
        </w:rPr>
      </w:pPr>
      <w:r>
        <w:rPr>
          <w:rFonts w:ascii="Arial" w:hAnsi="Arial" w:cs="Arial"/>
          <w:noProof/>
          <w:sz w:val="24"/>
          <w:szCs w:val="24"/>
          <w:lang w:eastAsia="cs-CZ"/>
        </w:rPr>
        <w:drawing>
          <wp:inline distT="0" distB="0" distL="0" distR="0" wp14:anchorId="61685F6D" wp14:editId="7C21C398">
            <wp:extent cx="4057269" cy="4410075"/>
            <wp:effectExtent l="19050" t="0" r="381" b="0"/>
            <wp:docPr id="24" name="obrázek 8" descr="C:\Documents and Settings\Admin\Dokumenty\Přípravy\ELEKTRO\OBRÁZKY\Proudový chránič\Proudový chránič dvoupólový - sepnutý popsan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Dokumenty\Přípravy\ELEKTRO\OBRÁZKY\Proudový chránič\Proudový chránič dvoupólový - sepnutý popsaný.bmp"/>
                    <pic:cNvPicPr>
                      <a:picLocks noChangeAspect="1" noChangeArrowheads="1"/>
                    </pic:cNvPicPr>
                  </pic:nvPicPr>
                  <pic:blipFill>
                    <a:blip r:embed="rId27"/>
                    <a:srcRect/>
                    <a:stretch>
                      <a:fillRect/>
                    </a:stretch>
                  </pic:blipFill>
                  <pic:spPr bwMode="auto">
                    <a:xfrm>
                      <a:off x="0" y="0"/>
                      <a:ext cx="4057269" cy="4410075"/>
                    </a:xfrm>
                    <a:prstGeom prst="rect">
                      <a:avLst/>
                    </a:prstGeom>
                    <a:noFill/>
                    <a:ln w="9525">
                      <a:noFill/>
                      <a:miter lim="800000"/>
                      <a:headEnd/>
                      <a:tailEnd/>
                    </a:ln>
                  </pic:spPr>
                </pic:pic>
              </a:graphicData>
            </a:graphic>
          </wp:inline>
        </w:drawing>
      </w:r>
    </w:p>
    <w:p w:rsidR="00845E0C" w:rsidRPr="008C07E7" w:rsidRDefault="00845E0C" w:rsidP="00845E0C">
      <w:pPr>
        <w:spacing w:after="0" w:line="240" w:lineRule="auto"/>
        <w:ind w:left="-720" w:right="-646"/>
        <w:jc w:val="center"/>
        <w:rPr>
          <w:rFonts w:ascii="Arial" w:hAnsi="Arial" w:cs="Arial"/>
          <w:sz w:val="24"/>
          <w:szCs w:val="24"/>
        </w:rPr>
      </w:pPr>
    </w:p>
    <w:p w:rsidR="00845E0C" w:rsidRDefault="00845E0C" w:rsidP="00845E0C">
      <w:pPr>
        <w:pStyle w:val="Bezmezer"/>
        <w:ind w:left="-284"/>
        <w:rPr>
          <w:rFonts w:ascii="Arial" w:hAnsi="Arial" w:cs="Arial"/>
          <w:sz w:val="24"/>
          <w:szCs w:val="24"/>
        </w:rPr>
      </w:pPr>
      <w:r>
        <w:rPr>
          <w:rFonts w:ascii="Arial" w:hAnsi="Arial" w:cs="Arial"/>
          <w:sz w:val="24"/>
          <w:szCs w:val="24"/>
        </w:rPr>
        <w:lastRenderedPageBreak/>
        <w:t xml:space="preserve">           </w:t>
      </w:r>
      <w:r w:rsidRPr="00380E79">
        <w:rPr>
          <w:rFonts w:ascii="Arial" w:hAnsi="Arial" w:cs="Arial"/>
          <w:sz w:val="24"/>
          <w:szCs w:val="24"/>
        </w:rPr>
        <w:t xml:space="preserve">Součtový transformátor proudu má magnetický obvod a dvě vinutí. První vinutí – primární, </w:t>
      </w:r>
    </w:p>
    <w:p w:rsidR="00845E0C" w:rsidRDefault="00845E0C" w:rsidP="00845E0C">
      <w:pPr>
        <w:pStyle w:val="Bezmezer"/>
        <w:ind w:left="-284"/>
        <w:rPr>
          <w:rFonts w:ascii="Arial" w:hAnsi="Arial" w:cs="Arial"/>
          <w:sz w:val="24"/>
          <w:szCs w:val="24"/>
        </w:rPr>
      </w:pPr>
      <w:r>
        <w:rPr>
          <w:rFonts w:ascii="Arial" w:hAnsi="Arial" w:cs="Arial"/>
          <w:sz w:val="24"/>
          <w:szCs w:val="24"/>
        </w:rPr>
        <w:t xml:space="preserve">           tvoří fázový vodič L1</w:t>
      </w:r>
      <w:r w:rsidRPr="00380E79">
        <w:rPr>
          <w:rFonts w:ascii="Arial" w:hAnsi="Arial" w:cs="Arial"/>
          <w:sz w:val="24"/>
          <w:szCs w:val="24"/>
        </w:rPr>
        <w:t xml:space="preserve"> a pracovní vodič N. Druhé vinutí – sekundární, tvoří cívka,</w:t>
      </w:r>
    </w:p>
    <w:p w:rsidR="00845E0C" w:rsidRPr="00380E79"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která napájí diferenciální relé.</w:t>
      </w:r>
    </w:p>
    <w:p w:rsidR="00845E0C" w:rsidRPr="00380E79" w:rsidRDefault="00845E0C" w:rsidP="00845E0C">
      <w:pPr>
        <w:pStyle w:val="Bezmezer"/>
        <w:ind w:left="-284"/>
        <w:rPr>
          <w:rFonts w:ascii="Arial" w:hAnsi="Arial" w:cs="Arial"/>
          <w:sz w:val="24"/>
          <w:szCs w:val="24"/>
        </w:rPr>
      </w:pPr>
    </w:p>
    <w:p w:rsidR="00845E0C" w:rsidRPr="00380E79" w:rsidRDefault="00845E0C" w:rsidP="00845E0C">
      <w:pPr>
        <w:pStyle w:val="Bezmezer"/>
        <w:ind w:left="-284"/>
        <w:rPr>
          <w:rFonts w:ascii="Arial" w:hAnsi="Arial" w:cs="Arial"/>
          <w:b/>
          <w:sz w:val="24"/>
          <w:szCs w:val="24"/>
        </w:rPr>
      </w:pPr>
      <w:r>
        <w:rPr>
          <w:rFonts w:ascii="Arial" w:hAnsi="Arial" w:cs="Arial"/>
          <w:b/>
          <w:sz w:val="24"/>
          <w:szCs w:val="24"/>
        </w:rPr>
        <w:t xml:space="preserve">           Funkce proudového chrániče</w:t>
      </w:r>
      <w:r w:rsidRPr="00380E79">
        <w:rPr>
          <w:rFonts w:ascii="Arial" w:hAnsi="Arial" w:cs="Arial"/>
          <w:b/>
          <w:sz w:val="24"/>
          <w:szCs w:val="24"/>
        </w:rPr>
        <w:t>:</w:t>
      </w:r>
    </w:p>
    <w:p w:rsidR="00845E0C" w:rsidRPr="00380E79" w:rsidRDefault="00845E0C" w:rsidP="00845E0C">
      <w:pPr>
        <w:pStyle w:val="Bezmezer"/>
        <w:ind w:left="-284"/>
        <w:rPr>
          <w:rFonts w:ascii="Arial" w:hAnsi="Arial" w:cs="Arial"/>
          <w:sz w:val="24"/>
          <w:szCs w:val="24"/>
        </w:rPr>
      </w:pP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Pokud za proudovým chráničem nastane únik proudu, je okamžitý součet proudů všech</w:t>
      </w: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w:t>
      </w:r>
      <w:r>
        <w:rPr>
          <w:rFonts w:ascii="Arial" w:hAnsi="Arial" w:cs="Arial"/>
          <w:sz w:val="24"/>
          <w:szCs w:val="24"/>
        </w:rPr>
        <w:t xml:space="preserve">  </w:t>
      </w:r>
      <w:r w:rsidRPr="00380E79">
        <w:rPr>
          <w:rFonts w:ascii="Arial" w:hAnsi="Arial" w:cs="Arial"/>
          <w:sz w:val="24"/>
          <w:szCs w:val="24"/>
        </w:rPr>
        <w:t>pracovních vodičů primárního vinutí různý od nuly – vznikl r</w:t>
      </w:r>
      <w:r>
        <w:rPr>
          <w:rFonts w:ascii="Arial" w:hAnsi="Arial" w:cs="Arial"/>
          <w:sz w:val="24"/>
          <w:szCs w:val="24"/>
        </w:rPr>
        <w:t xml:space="preserve">eziduální proud </w:t>
      </w:r>
      <w:proofErr w:type="gramStart"/>
      <w:r>
        <w:rPr>
          <w:rFonts w:ascii="Arial" w:hAnsi="Arial" w:cs="Arial"/>
          <w:sz w:val="24"/>
          <w:szCs w:val="24"/>
        </w:rPr>
        <w:t>I  -</w:t>
      </w:r>
      <w:proofErr w:type="gramEnd"/>
      <w:r>
        <w:rPr>
          <w:rFonts w:ascii="Arial" w:hAnsi="Arial" w:cs="Arial"/>
          <w:sz w:val="24"/>
          <w:szCs w:val="24"/>
        </w:rPr>
        <w:t xml:space="preserve"> (rozdílový</w:t>
      </w:r>
      <w:r w:rsidRPr="00380E79">
        <w:rPr>
          <w:rFonts w:ascii="Arial" w:hAnsi="Arial" w:cs="Arial"/>
          <w:sz w:val="24"/>
          <w:szCs w:val="24"/>
        </w:rPr>
        <w:t>).</w:t>
      </w: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V sekundárním vinutí se indukuje napětí, které přes diferenciální relé a volnoběžku rozpojí </w:t>
      </w: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silové kontakty. Přístroj odpojí poruchu. K odpojení dojde tehdy, když reziduální proud </w:t>
      </w: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nabyde určitou část předem – výrobně nastavené velikosti proudu. Výrobou nastavená </w:t>
      </w:r>
    </w:p>
    <w:p w:rsidR="00845E0C" w:rsidRPr="00380E79"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velikost reziduálního proudu se označuje jako jmenovitý reziduální proud I n.</w:t>
      </w:r>
    </w:p>
    <w:p w:rsidR="00845E0C" w:rsidRPr="00380E79" w:rsidRDefault="00845E0C" w:rsidP="00845E0C">
      <w:pPr>
        <w:pStyle w:val="Bezmezer"/>
        <w:ind w:left="-284"/>
        <w:rPr>
          <w:rFonts w:ascii="Arial" w:hAnsi="Arial" w:cs="Arial"/>
          <w:sz w:val="24"/>
          <w:szCs w:val="24"/>
        </w:rPr>
      </w:pPr>
    </w:p>
    <w:p w:rsidR="00845E0C" w:rsidRPr="00380E79" w:rsidRDefault="00845E0C" w:rsidP="00845E0C">
      <w:pPr>
        <w:pStyle w:val="Bezmezer"/>
        <w:ind w:left="-284"/>
        <w:rPr>
          <w:rFonts w:ascii="Arial" w:hAnsi="Arial" w:cs="Arial"/>
          <w:b/>
          <w:sz w:val="24"/>
          <w:szCs w:val="24"/>
        </w:rPr>
      </w:pPr>
      <w:r>
        <w:rPr>
          <w:rFonts w:ascii="Arial" w:hAnsi="Arial" w:cs="Arial"/>
          <w:b/>
          <w:sz w:val="24"/>
          <w:szCs w:val="24"/>
        </w:rPr>
        <w:t xml:space="preserve">           Testovací tlačítko</w:t>
      </w:r>
      <w:r w:rsidRPr="00380E79">
        <w:rPr>
          <w:rFonts w:ascii="Arial" w:hAnsi="Arial" w:cs="Arial"/>
          <w:b/>
          <w:sz w:val="24"/>
          <w:szCs w:val="24"/>
        </w:rPr>
        <w:t>:</w:t>
      </w:r>
    </w:p>
    <w:p w:rsidR="00845E0C" w:rsidRPr="00380E79" w:rsidRDefault="00845E0C" w:rsidP="00845E0C">
      <w:pPr>
        <w:pStyle w:val="Bezmezer"/>
        <w:ind w:left="-284"/>
        <w:rPr>
          <w:rFonts w:ascii="Arial" w:hAnsi="Arial" w:cs="Arial"/>
          <w:b/>
          <w:sz w:val="24"/>
          <w:szCs w:val="24"/>
        </w:rPr>
      </w:pP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Pro ověření správné funkce proudového chrániče slouží testovací obvod s</w:t>
      </w:r>
      <w:r>
        <w:rPr>
          <w:rFonts w:ascii="Arial" w:hAnsi="Arial" w:cs="Arial"/>
          <w:sz w:val="24"/>
          <w:szCs w:val="24"/>
        </w:rPr>
        <w:t> </w:t>
      </w:r>
      <w:r w:rsidRPr="00380E79">
        <w:rPr>
          <w:rFonts w:ascii="Arial" w:hAnsi="Arial" w:cs="Arial"/>
          <w:sz w:val="24"/>
          <w:szCs w:val="24"/>
        </w:rPr>
        <w:t>testovacím</w:t>
      </w: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tlačítkem a rezistorem zapojeným v sérii. Stisknutím testovacího tlačítka simulujeme únik</w:t>
      </w: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proudu, čímž dojde k vybavení proudového chrániče.</w:t>
      </w:r>
    </w:p>
    <w:p w:rsidR="00845E0C" w:rsidRDefault="00845E0C" w:rsidP="00845E0C">
      <w:pPr>
        <w:pStyle w:val="Bezmezer"/>
        <w:ind w:left="-284"/>
        <w:rPr>
          <w:rFonts w:ascii="Arial" w:hAnsi="Arial" w:cs="Arial"/>
          <w:sz w:val="24"/>
          <w:szCs w:val="24"/>
        </w:rPr>
      </w:pP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Testování se provádí v pravidelných intervalech, které uvádí výrobce. Nejdelší přípustný</w:t>
      </w:r>
    </w:p>
    <w:p w:rsidR="00845E0C" w:rsidRPr="00380E79"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w:t>
      </w:r>
      <w:r>
        <w:rPr>
          <w:rFonts w:ascii="Arial" w:hAnsi="Arial" w:cs="Arial"/>
          <w:sz w:val="24"/>
          <w:szCs w:val="24"/>
        </w:rPr>
        <w:t xml:space="preserve">   </w:t>
      </w:r>
      <w:r w:rsidRPr="00380E79">
        <w:rPr>
          <w:rFonts w:ascii="Arial" w:hAnsi="Arial" w:cs="Arial"/>
          <w:sz w:val="24"/>
          <w:szCs w:val="24"/>
        </w:rPr>
        <w:t>interval je 6 měsíců.</w:t>
      </w:r>
    </w:p>
    <w:p w:rsidR="00845E0C" w:rsidRDefault="00845E0C" w:rsidP="00845E0C">
      <w:pPr>
        <w:pStyle w:val="Bezmezer"/>
        <w:ind w:left="-284"/>
        <w:rPr>
          <w:rFonts w:ascii="Arial" w:hAnsi="Arial" w:cs="Arial"/>
          <w:sz w:val="24"/>
          <w:szCs w:val="24"/>
        </w:rPr>
      </w:pPr>
    </w:p>
    <w:p w:rsidR="00845E0C" w:rsidRPr="00380E79" w:rsidRDefault="00845E0C" w:rsidP="00845E0C">
      <w:pPr>
        <w:pStyle w:val="Bezmezer"/>
        <w:ind w:left="-284"/>
        <w:rPr>
          <w:rFonts w:ascii="Arial" w:hAnsi="Arial" w:cs="Arial"/>
          <w:b/>
          <w:sz w:val="24"/>
          <w:szCs w:val="24"/>
        </w:rPr>
      </w:pPr>
      <w:r>
        <w:rPr>
          <w:rFonts w:ascii="Arial" w:hAnsi="Arial" w:cs="Arial"/>
          <w:sz w:val="24"/>
          <w:szCs w:val="24"/>
        </w:rPr>
        <w:t xml:space="preserve">           </w:t>
      </w:r>
      <w:r>
        <w:rPr>
          <w:rFonts w:ascii="Arial" w:hAnsi="Arial" w:cs="Arial"/>
          <w:b/>
          <w:sz w:val="24"/>
          <w:szCs w:val="24"/>
        </w:rPr>
        <w:t>Počet pólů</w:t>
      </w:r>
      <w:r w:rsidRPr="00380E79">
        <w:rPr>
          <w:rFonts w:ascii="Arial" w:hAnsi="Arial" w:cs="Arial"/>
          <w:b/>
          <w:sz w:val="24"/>
          <w:szCs w:val="24"/>
        </w:rPr>
        <w:t>:</w:t>
      </w:r>
    </w:p>
    <w:p w:rsidR="00845E0C" w:rsidRPr="00380E79" w:rsidRDefault="00845E0C" w:rsidP="00845E0C">
      <w:pPr>
        <w:pStyle w:val="Bezmezer"/>
        <w:ind w:left="-284"/>
        <w:rPr>
          <w:rFonts w:ascii="Arial" w:hAnsi="Arial" w:cs="Arial"/>
          <w:b/>
          <w:sz w:val="24"/>
          <w:szCs w:val="24"/>
        </w:rPr>
      </w:pPr>
    </w:p>
    <w:p w:rsidR="00845E0C"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Počet pólů je hodnota, která určuje, v kterých obvodech lze chránič použít. Přístroje se</w:t>
      </w:r>
    </w:p>
    <w:p w:rsidR="00845E0C" w:rsidRPr="00380E79"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nejvíce vyrábějí ve 2 a 4pólovém provedení. </w:t>
      </w:r>
    </w:p>
    <w:p w:rsidR="00845E0C" w:rsidRPr="00380E79" w:rsidRDefault="00845E0C" w:rsidP="00845E0C">
      <w:pPr>
        <w:pStyle w:val="Bezmezer"/>
        <w:ind w:left="-284"/>
        <w:rPr>
          <w:rFonts w:ascii="Arial" w:hAnsi="Arial" w:cs="Arial"/>
          <w:sz w:val="24"/>
          <w:szCs w:val="24"/>
        </w:rPr>
      </w:pPr>
    </w:p>
    <w:p w:rsidR="00845E0C" w:rsidRPr="00380E79"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provedení 2pólové je určeno pro 1fázové obvody</w:t>
      </w:r>
    </w:p>
    <w:p w:rsidR="00845E0C" w:rsidRPr="00380E79" w:rsidRDefault="00845E0C" w:rsidP="00845E0C">
      <w:pPr>
        <w:pStyle w:val="Bezmezer"/>
        <w:ind w:left="-284"/>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provedení 4pólové je určeno pro 3fázové obvody.</w:t>
      </w:r>
    </w:p>
    <w:p w:rsidR="00845E0C" w:rsidRPr="00380E79" w:rsidRDefault="00845E0C" w:rsidP="00845E0C">
      <w:pPr>
        <w:pStyle w:val="Bezmezer"/>
        <w:rPr>
          <w:rFonts w:ascii="Arial" w:hAnsi="Arial" w:cs="Arial"/>
          <w:sz w:val="24"/>
          <w:szCs w:val="24"/>
        </w:rPr>
      </w:pPr>
    </w:p>
    <w:p w:rsidR="00845E0C" w:rsidRPr="00380E79" w:rsidRDefault="00845E0C" w:rsidP="00845E0C">
      <w:pPr>
        <w:pStyle w:val="Bezmezer"/>
        <w:ind w:left="-142"/>
        <w:rPr>
          <w:rFonts w:ascii="Arial" w:hAnsi="Arial" w:cs="Arial"/>
          <w:b/>
          <w:sz w:val="24"/>
          <w:szCs w:val="24"/>
        </w:rPr>
      </w:pPr>
      <w:r>
        <w:rPr>
          <w:rFonts w:ascii="Arial" w:hAnsi="Arial" w:cs="Arial"/>
          <w:b/>
          <w:sz w:val="24"/>
          <w:szCs w:val="24"/>
        </w:rPr>
        <w:t xml:space="preserve">           Typy proudových chráničů</w:t>
      </w:r>
      <w:r w:rsidRPr="00380E79">
        <w:rPr>
          <w:rFonts w:ascii="Arial" w:hAnsi="Arial" w:cs="Arial"/>
          <w:b/>
          <w:sz w:val="24"/>
          <w:szCs w:val="24"/>
        </w:rPr>
        <w:t>:</w:t>
      </w:r>
    </w:p>
    <w:p w:rsidR="00845E0C" w:rsidRPr="00380E79" w:rsidRDefault="00845E0C" w:rsidP="00845E0C">
      <w:pPr>
        <w:pStyle w:val="Bezmezer"/>
        <w:ind w:left="-142"/>
        <w:rPr>
          <w:rFonts w:ascii="Arial" w:hAnsi="Arial" w:cs="Arial"/>
          <w:b/>
          <w:sz w:val="24"/>
          <w:szCs w:val="24"/>
        </w:rPr>
      </w:pPr>
    </w:p>
    <w:p w:rsidR="00845E0C" w:rsidRPr="00380E79" w:rsidRDefault="00845E0C" w:rsidP="00845E0C">
      <w:pPr>
        <w:pStyle w:val="Bezmezer"/>
        <w:ind w:left="-142"/>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rozdělení podle časového zpoždění při vypnutí a odolnosti vůči rázovým proudům</w:t>
      </w:r>
    </w:p>
    <w:p w:rsidR="00845E0C" w:rsidRPr="00380E79"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sz w:val="24"/>
          <w:szCs w:val="24"/>
        </w:rPr>
        <w:t xml:space="preserve">           </w:t>
      </w:r>
      <w:r w:rsidRPr="00E80FEF">
        <w:rPr>
          <w:rFonts w:ascii="Arial" w:hAnsi="Arial" w:cs="Arial"/>
          <w:b/>
          <w:sz w:val="24"/>
          <w:szCs w:val="24"/>
        </w:rPr>
        <w:t xml:space="preserve">STANDARDNÍ </w:t>
      </w:r>
      <w:r>
        <w:rPr>
          <w:rFonts w:ascii="Arial" w:hAnsi="Arial" w:cs="Arial"/>
          <w:sz w:val="24"/>
          <w:szCs w:val="24"/>
        </w:rPr>
        <w:t>– (pro všeobecné použití), j</w:t>
      </w:r>
      <w:r w:rsidRPr="00380E79">
        <w:rPr>
          <w:rFonts w:ascii="Arial" w:hAnsi="Arial" w:cs="Arial"/>
          <w:sz w:val="24"/>
          <w:szCs w:val="24"/>
        </w:rPr>
        <w:t>sou to nejčastěji používané chrániče. Mohou</w:t>
      </w:r>
    </w:p>
    <w:p w:rsidR="00845E0C" w:rsidRDefault="00845E0C" w:rsidP="00845E0C">
      <w:pPr>
        <w:pStyle w:val="Bezmezer"/>
        <w:ind w:left="-142"/>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w:t>
      </w:r>
      <w:r>
        <w:rPr>
          <w:rFonts w:ascii="Arial" w:hAnsi="Arial" w:cs="Arial"/>
          <w:sz w:val="24"/>
          <w:szCs w:val="24"/>
        </w:rPr>
        <w:t xml:space="preserve">  </w:t>
      </w:r>
      <w:r w:rsidRPr="00380E79">
        <w:rPr>
          <w:rFonts w:ascii="Arial" w:hAnsi="Arial" w:cs="Arial"/>
          <w:sz w:val="24"/>
          <w:szCs w:val="24"/>
        </w:rPr>
        <w:t xml:space="preserve">bít použity pro ochranu živých i neživých částí. </w:t>
      </w:r>
    </w:p>
    <w:p w:rsidR="00845E0C" w:rsidRPr="00380E79"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sz w:val="24"/>
          <w:szCs w:val="24"/>
        </w:rPr>
        <w:lastRenderedPageBreak/>
        <w:t xml:space="preserve">           </w:t>
      </w:r>
      <w:r w:rsidRPr="00E80FEF">
        <w:rPr>
          <w:rFonts w:ascii="Arial" w:hAnsi="Arial" w:cs="Arial"/>
          <w:b/>
          <w:sz w:val="24"/>
          <w:szCs w:val="24"/>
        </w:rPr>
        <w:t>TYP G</w:t>
      </w:r>
      <w:r w:rsidRPr="00380E79">
        <w:rPr>
          <w:rFonts w:ascii="Arial" w:hAnsi="Arial" w:cs="Arial"/>
          <w:sz w:val="24"/>
          <w:szCs w:val="24"/>
        </w:rPr>
        <w:t xml:space="preserve"> – Speciální proudové chrániče omezující počet nežádoucích vypnutí. Instalují se </w:t>
      </w:r>
    </w:p>
    <w:p w:rsidR="00845E0C" w:rsidRDefault="00845E0C" w:rsidP="00845E0C">
      <w:pPr>
        <w:pStyle w:val="Bezmezer"/>
        <w:ind w:left="-142"/>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především před zařízení, způsobující krátkodobé chybové proudy</w:t>
      </w:r>
      <w:r>
        <w:rPr>
          <w:rFonts w:ascii="Arial" w:hAnsi="Arial" w:cs="Arial"/>
          <w:sz w:val="24"/>
          <w:szCs w:val="24"/>
        </w:rPr>
        <w:t xml:space="preserve"> (topná tělesa, motory)</w:t>
      </w:r>
    </w:p>
    <w:p w:rsidR="00845E0C" w:rsidRPr="00380E79"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sz w:val="24"/>
          <w:szCs w:val="24"/>
        </w:rPr>
        <w:t xml:space="preserve">           </w:t>
      </w:r>
      <w:r w:rsidRPr="00E80FEF">
        <w:rPr>
          <w:rFonts w:ascii="Arial" w:hAnsi="Arial" w:cs="Arial"/>
          <w:b/>
          <w:sz w:val="24"/>
          <w:szCs w:val="24"/>
        </w:rPr>
        <w:t>TYP S</w:t>
      </w:r>
      <w:r w:rsidRPr="00380E79">
        <w:rPr>
          <w:rFonts w:ascii="Arial" w:hAnsi="Arial" w:cs="Arial"/>
          <w:sz w:val="24"/>
          <w:szCs w:val="24"/>
        </w:rPr>
        <w:t xml:space="preserve"> – Speciální proudové chrániče, které jsou především určeny k selektivnímu řazení</w:t>
      </w:r>
    </w:p>
    <w:p w:rsidR="00845E0C" w:rsidRDefault="00845E0C" w:rsidP="00845E0C">
      <w:pPr>
        <w:pStyle w:val="Bezmezer"/>
        <w:ind w:left="-142"/>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proudových chráničů a k omezení počtu nežádoucích vypnutí. Instalují se také před</w:t>
      </w:r>
    </w:p>
    <w:p w:rsidR="00845E0C" w:rsidRDefault="00845E0C" w:rsidP="00845E0C">
      <w:pPr>
        <w:pStyle w:val="Bezmezer"/>
        <w:ind w:left="-142"/>
        <w:rPr>
          <w:rFonts w:ascii="Arial" w:hAnsi="Arial" w:cs="Arial"/>
          <w:sz w:val="24"/>
          <w:szCs w:val="24"/>
        </w:rPr>
      </w:pPr>
      <w:r>
        <w:rPr>
          <w:rFonts w:ascii="Arial" w:hAnsi="Arial" w:cs="Arial"/>
          <w:sz w:val="24"/>
          <w:szCs w:val="24"/>
        </w:rPr>
        <w:t xml:space="preserve">           zařízení, způsobující krátkodobé chybové proudy.</w:t>
      </w:r>
    </w:p>
    <w:p w:rsidR="00845E0C" w:rsidRPr="00380E79" w:rsidRDefault="00845E0C" w:rsidP="00845E0C">
      <w:pPr>
        <w:pStyle w:val="Bezmezer"/>
        <w:ind w:left="-142"/>
        <w:rPr>
          <w:rFonts w:ascii="Arial" w:hAnsi="Arial" w:cs="Arial"/>
          <w:sz w:val="24"/>
          <w:szCs w:val="24"/>
        </w:rPr>
      </w:pPr>
    </w:p>
    <w:p w:rsidR="00845E0C" w:rsidRPr="00380E79" w:rsidRDefault="00845E0C" w:rsidP="00845E0C">
      <w:pPr>
        <w:pStyle w:val="Bezmezer"/>
        <w:ind w:left="-142"/>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rozdělení podle citlivosti na různé druhy reziduálních proudů v pracovních vodičích</w:t>
      </w:r>
    </w:p>
    <w:p w:rsidR="00845E0C" w:rsidRPr="00380E79"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sidRPr="00E80FEF">
        <w:rPr>
          <w:rFonts w:ascii="Arial" w:hAnsi="Arial" w:cs="Arial"/>
          <w:b/>
          <w:sz w:val="24"/>
          <w:szCs w:val="24"/>
        </w:rPr>
        <w:t xml:space="preserve">           typ AC</w:t>
      </w:r>
      <w:r w:rsidRPr="00380E79">
        <w:rPr>
          <w:rFonts w:ascii="Arial" w:hAnsi="Arial" w:cs="Arial"/>
          <w:sz w:val="24"/>
          <w:szCs w:val="24"/>
        </w:rPr>
        <w:t xml:space="preserve"> – Reaguje na sinusové střídavé reziduální proudy – používá se v klasických </w:t>
      </w:r>
    </w:p>
    <w:p w:rsidR="00845E0C" w:rsidRDefault="00845E0C" w:rsidP="00845E0C">
      <w:pPr>
        <w:pStyle w:val="Bezmezer"/>
        <w:ind w:left="-142"/>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střídavých sítích. </w:t>
      </w:r>
    </w:p>
    <w:p w:rsidR="00845E0C" w:rsidRPr="00380E79"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Pr>
          <w:rFonts w:ascii="Arial" w:hAnsi="Arial" w:cs="Arial"/>
          <w:sz w:val="24"/>
          <w:szCs w:val="24"/>
        </w:rPr>
        <w:t xml:space="preserve">           </w:t>
      </w:r>
      <w:r w:rsidRPr="00E80FEF">
        <w:rPr>
          <w:rFonts w:ascii="Arial" w:hAnsi="Arial" w:cs="Arial"/>
          <w:b/>
          <w:sz w:val="24"/>
          <w:szCs w:val="24"/>
        </w:rPr>
        <w:t>typ A</w:t>
      </w:r>
      <w:r w:rsidRPr="00380E79">
        <w:rPr>
          <w:rFonts w:ascii="Arial" w:hAnsi="Arial" w:cs="Arial"/>
          <w:sz w:val="24"/>
          <w:szCs w:val="24"/>
        </w:rPr>
        <w:t xml:space="preserve">    - Reaguje na sinusové střídavé a pulzující stejnosměrné reziduální proudy </w:t>
      </w:r>
    </w:p>
    <w:p w:rsidR="00845E0C" w:rsidRDefault="00845E0C" w:rsidP="00845E0C">
      <w:pPr>
        <w:pStyle w:val="Bezmezer"/>
        <w:ind w:left="-142"/>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používá se v klasických střídavých sítích a v sítích obsahujících polovodičové prvky.</w:t>
      </w:r>
    </w:p>
    <w:p w:rsidR="00845E0C" w:rsidRPr="00380E79" w:rsidRDefault="00845E0C" w:rsidP="00845E0C">
      <w:pPr>
        <w:pStyle w:val="Bezmezer"/>
        <w:ind w:left="-142"/>
        <w:rPr>
          <w:rFonts w:ascii="Arial" w:hAnsi="Arial" w:cs="Arial"/>
          <w:sz w:val="24"/>
          <w:szCs w:val="24"/>
        </w:rPr>
      </w:pPr>
    </w:p>
    <w:p w:rsidR="00845E0C" w:rsidRDefault="00845E0C" w:rsidP="00845E0C">
      <w:pPr>
        <w:pStyle w:val="Bezmezer"/>
        <w:ind w:left="-142"/>
        <w:rPr>
          <w:rFonts w:ascii="Arial" w:hAnsi="Arial" w:cs="Arial"/>
          <w:sz w:val="24"/>
          <w:szCs w:val="24"/>
        </w:rPr>
      </w:pPr>
      <w:r w:rsidRPr="00E80FEF">
        <w:rPr>
          <w:rFonts w:ascii="Arial" w:hAnsi="Arial" w:cs="Arial"/>
          <w:b/>
          <w:sz w:val="24"/>
          <w:szCs w:val="24"/>
        </w:rPr>
        <w:t xml:space="preserve">           typ B</w:t>
      </w:r>
      <w:r w:rsidRPr="00380E79">
        <w:rPr>
          <w:rFonts w:ascii="Arial" w:hAnsi="Arial" w:cs="Arial"/>
          <w:sz w:val="24"/>
          <w:szCs w:val="24"/>
        </w:rPr>
        <w:t xml:space="preserve">    </w:t>
      </w:r>
      <w:proofErr w:type="gramStart"/>
      <w:r w:rsidRPr="00380E79">
        <w:rPr>
          <w:rFonts w:ascii="Arial" w:hAnsi="Arial" w:cs="Arial"/>
          <w:sz w:val="24"/>
          <w:szCs w:val="24"/>
        </w:rPr>
        <w:t>-  Re</w:t>
      </w:r>
      <w:r>
        <w:rPr>
          <w:rFonts w:ascii="Arial" w:hAnsi="Arial" w:cs="Arial"/>
          <w:sz w:val="24"/>
          <w:szCs w:val="24"/>
        </w:rPr>
        <w:t>aguje</w:t>
      </w:r>
      <w:proofErr w:type="gramEnd"/>
      <w:r>
        <w:rPr>
          <w:rFonts w:ascii="Arial" w:hAnsi="Arial" w:cs="Arial"/>
          <w:sz w:val="24"/>
          <w:szCs w:val="24"/>
        </w:rPr>
        <w:t xml:space="preserve"> na všechny druhy proudů (</w:t>
      </w:r>
      <w:r w:rsidRPr="00380E79">
        <w:rPr>
          <w:rFonts w:ascii="Arial" w:hAnsi="Arial" w:cs="Arial"/>
          <w:sz w:val="24"/>
          <w:szCs w:val="24"/>
        </w:rPr>
        <w:t xml:space="preserve">sinusové střídavé, pulsující stejnosměrné a </w:t>
      </w:r>
    </w:p>
    <w:p w:rsidR="00845E0C" w:rsidRDefault="00845E0C" w:rsidP="00845E0C">
      <w:pPr>
        <w:pStyle w:val="Bezmezer"/>
        <w:ind w:left="-142"/>
        <w:rPr>
          <w:rFonts w:ascii="Arial" w:hAnsi="Arial" w:cs="Arial"/>
          <w:sz w:val="24"/>
          <w:szCs w:val="24"/>
        </w:rPr>
      </w:pPr>
      <w:r>
        <w:rPr>
          <w:rFonts w:ascii="Arial" w:hAnsi="Arial" w:cs="Arial"/>
          <w:sz w:val="24"/>
          <w:szCs w:val="24"/>
        </w:rPr>
        <w:t xml:space="preserve">           stejnosměrné reziduální proud</w:t>
      </w:r>
      <w:r w:rsidRPr="00380E79">
        <w:rPr>
          <w:rFonts w:ascii="Arial" w:hAnsi="Arial" w:cs="Arial"/>
          <w:sz w:val="24"/>
          <w:szCs w:val="24"/>
        </w:rPr>
        <w:t xml:space="preserve">). </w:t>
      </w:r>
      <w:r>
        <w:rPr>
          <w:rFonts w:ascii="Arial" w:hAnsi="Arial" w:cs="Arial"/>
          <w:sz w:val="24"/>
          <w:szCs w:val="24"/>
        </w:rPr>
        <w:t xml:space="preserve"> </w:t>
      </w:r>
      <w:r w:rsidRPr="00380E79">
        <w:rPr>
          <w:rFonts w:ascii="Arial" w:hAnsi="Arial" w:cs="Arial"/>
          <w:sz w:val="24"/>
          <w:szCs w:val="24"/>
        </w:rPr>
        <w:t>Používá se v klasických střídavých sítích, v</w:t>
      </w:r>
      <w:r>
        <w:rPr>
          <w:rFonts w:ascii="Arial" w:hAnsi="Arial" w:cs="Arial"/>
          <w:sz w:val="24"/>
          <w:szCs w:val="24"/>
        </w:rPr>
        <w:t> </w:t>
      </w:r>
      <w:r w:rsidRPr="00380E79">
        <w:rPr>
          <w:rFonts w:ascii="Arial" w:hAnsi="Arial" w:cs="Arial"/>
          <w:sz w:val="24"/>
          <w:szCs w:val="24"/>
        </w:rPr>
        <w:t>sítích</w:t>
      </w:r>
    </w:p>
    <w:p w:rsidR="00845E0C" w:rsidRPr="00380E79" w:rsidRDefault="00845E0C" w:rsidP="00845E0C">
      <w:pPr>
        <w:pStyle w:val="Bezmezer"/>
        <w:ind w:left="-142"/>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s pulsními měniči a ve stejnosměrných sítích.</w:t>
      </w:r>
    </w:p>
    <w:p w:rsidR="00845E0C" w:rsidRPr="00380E79" w:rsidRDefault="00845E0C" w:rsidP="00845E0C">
      <w:pPr>
        <w:pStyle w:val="Bezmezer"/>
        <w:ind w:left="-142"/>
        <w:rPr>
          <w:rFonts w:ascii="Arial" w:hAnsi="Arial" w:cs="Arial"/>
          <w:sz w:val="24"/>
          <w:szCs w:val="24"/>
        </w:rPr>
      </w:pPr>
    </w:p>
    <w:p w:rsidR="00845E0C" w:rsidRPr="00380E79" w:rsidRDefault="00845E0C" w:rsidP="00845E0C">
      <w:pPr>
        <w:pStyle w:val="Bezmezer"/>
        <w:ind w:left="-142"/>
        <w:rPr>
          <w:rFonts w:ascii="Arial" w:hAnsi="Arial" w:cs="Arial"/>
          <w:b/>
          <w:sz w:val="24"/>
          <w:szCs w:val="24"/>
        </w:rPr>
      </w:pPr>
      <w:r>
        <w:rPr>
          <w:rFonts w:ascii="Arial" w:hAnsi="Arial" w:cs="Arial"/>
          <w:b/>
          <w:sz w:val="24"/>
          <w:szCs w:val="24"/>
        </w:rPr>
        <w:t xml:space="preserve">          Citlivost proudových chráničů</w:t>
      </w:r>
      <w:r w:rsidRPr="00380E79">
        <w:rPr>
          <w:rFonts w:ascii="Arial" w:hAnsi="Arial" w:cs="Arial"/>
          <w:b/>
          <w:sz w:val="24"/>
          <w:szCs w:val="24"/>
        </w:rPr>
        <w:t>:</w:t>
      </w:r>
    </w:p>
    <w:p w:rsidR="00845E0C" w:rsidRPr="00380E79" w:rsidRDefault="00845E0C" w:rsidP="00845E0C">
      <w:pPr>
        <w:pStyle w:val="Bezmezer"/>
        <w:ind w:left="-142"/>
        <w:rPr>
          <w:rFonts w:ascii="Arial" w:hAnsi="Arial" w:cs="Arial"/>
          <w:b/>
          <w:sz w:val="24"/>
          <w:szCs w:val="24"/>
        </w:rPr>
      </w:pPr>
    </w:p>
    <w:p w:rsidR="00845E0C" w:rsidRPr="00380E79" w:rsidRDefault="00845E0C" w:rsidP="00845E0C">
      <w:pPr>
        <w:pStyle w:val="Bezmezer"/>
        <w:ind w:left="-142"/>
        <w:rPr>
          <w:rFonts w:ascii="Arial" w:hAnsi="Arial" w:cs="Arial"/>
          <w:sz w:val="24"/>
          <w:szCs w:val="24"/>
        </w:rPr>
      </w:pPr>
      <w:r>
        <w:rPr>
          <w:rFonts w:ascii="Arial" w:hAnsi="Arial" w:cs="Arial"/>
          <w:sz w:val="24"/>
          <w:szCs w:val="24"/>
        </w:rPr>
        <w:t xml:space="preserve">          </w:t>
      </w:r>
      <w:proofErr w:type="gramStart"/>
      <w:r w:rsidRPr="00380E79">
        <w:rPr>
          <w:rFonts w:ascii="Arial" w:hAnsi="Arial" w:cs="Arial"/>
          <w:sz w:val="24"/>
          <w:szCs w:val="24"/>
        </w:rPr>
        <w:t>10mA</w:t>
      </w:r>
      <w:proofErr w:type="gramEnd"/>
      <w:r w:rsidRPr="00380E79">
        <w:rPr>
          <w:rFonts w:ascii="Arial" w:hAnsi="Arial" w:cs="Arial"/>
          <w:sz w:val="24"/>
          <w:szCs w:val="24"/>
        </w:rPr>
        <w:t xml:space="preserve"> – zdravotnictví       </w:t>
      </w:r>
    </w:p>
    <w:p w:rsidR="00845E0C" w:rsidRPr="00380E79" w:rsidRDefault="00845E0C" w:rsidP="00845E0C">
      <w:pPr>
        <w:pStyle w:val="Bezmezer"/>
        <w:ind w:left="-142"/>
        <w:rPr>
          <w:rFonts w:ascii="Arial" w:hAnsi="Arial" w:cs="Arial"/>
          <w:sz w:val="24"/>
          <w:szCs w:val="24"/>
        </w:rPr>
      </w:pPr>
      <w:r>
        <w:rPr>
          <w:rFonts w:ascii="Arial" w:hAnsi="Arial" w:cs="Arial"/>
          <w:sz w:val="24"/>
          <w:szCs w:val="24"/>
        </w:rPr>
        <w:t xml:space="preserve">          </w:t>
      </w:r>
      <w:proofErr w:type="gramStart"/>
      <w:r w:rsidRPr="00380E79">
        <w:rPr>
          <w:rFonts w:ascii="Arial" w:hAnsi="Arial" w:cs="Arial"/>
          <w:sz w:val="24"/>
          <w:szCs w:val="24"/>
        </w:rPr>
        <w:t>30mA</w:t>
      </w:r>
      <w:proofErr w:type="gramEnd"/>
      <w:r w:rsidRPr="00380E79">
        <w:rPr>
          <w:rFonts w:ascii="Arial" w:hAnsi="Arial" w:cs="Arial"/>
          <w:sz w:val="24"/>
          <w:szCs w:val="24"/>
        </w:rPr>
        <w:t xml:space="preserve"> – koupelny, venkovní zásuvky  </w:t>
      </w:r>
    </w:p>
    <w:p w:rsidR="00845E0C" w:rsidRPr="00380E79" w:rsidRDefault="00845E0C" w:rsidP="00845E0C">
      <w:pPr>
        <w:pStyle w:val="Bezmezer"/>
        <w:ind w:left="-142"/>
        <w:rPr>
          <w:rFonts w:ascii="Arial" w:hAnsi="Arial" w:cs="Arial"/>
          <w:sz w:val="24"/>
          <w:szCs w:val="24"/>
        </w:rPr>
      </w:pPr>
      <w:r>
        <w:rPr>
          <w:rFonts w:ascii="Arial" w:hAnsi="Arial" w:cs="Arial"/>
          <w:sz w:val="24"/>
          <w:szCs w:val="24"/>
        </w:rPr>
        <w:t xml:space="preserve">          100, 300, </w:t>
      </w:r>
      <w:proofErr w:type="gramStart"/>
      <w:r>
        <w:rPr>
          <w:rFonts w:ascii="Arial" w:hAnsi="Arial" w:cs="Arial"/>
          <w:sz w:val="24"/>
          <w:szCs w:val="24"/>
        </w:rPr>
        <w:t>500mA</w:t>
      </w:r>
      <w:proofErr w:type="gramEnd"/>
      <w:r>
        <w:rPr>
          <w:rFonts w:ascii="Arial" w:hAnsi="Arial" w:cs="Arial"/>
          <w:sz w:val="24"/>
          <w:szCs w:val="24"/>
        </w:rPr>
        <w:t xml:space="preserve"> – snížení izolační</w:t>
      </w:r>
      <w:r w:rsidRPr="00380E79">
        <w:rPr>
          <w:rFonts w:ascii="Arial" w:hAnsi="Arial" w:cs="Arial"/>
          <w:sz w:val="24"/>
          <w:szCs w:val="24"/>
        </w:rPr>
        <w:t xml:space="preserve"> schopnosti vedení, např.</w:t>
      </w:r>
      <w:r>
        <w:rPr>
          <w:rFonts w:ascii="Arial" w:hAnsi="Arial" w:cs="Arial"/>
          <w:sz w:val="24"/>
          <w:szCs w:val="24"/>
        </w:rPr>
        <w:t xml:space="preserve"> proti požáru</w:t>
      </w:r>
    </w:p>
    <w:p w:rsidR="00845E0C" w:rsidRPr="00380E79" w:rsidRDefault="00845E0C" w:rsidP="00845E0C">
      <w:pPr>
        <w:pStyle w:val="Bezmezer"/>
        <w:rPr>
          <w:rFonts w:ascii="Arial" w:hAnsi="Arial" w:cs="Arial"/>
          <w:sz w:val="24"/>
          <w:szCs w:val="24"/>
        </w:rPr>
      </w:pPr>
    </w:p>
    <w:p w:rsidR="00845E0C" w:rsidRPr="00380E79" w:rsidRDefault="00845E0C" w:rsidP="00845E0C">
      <w:pPr>
        <w:pStyle w:val="Bezmezer"/>
        <w:ind w:left="-142"/>
        <w:rPr>
          <w:rFonts w:ascii="Arial" w:hAnsi="Arial" w:cs="Arial"/>
          <w:b/>
          <w:sz w:val="24"/>
          <w:szCs w:val="24"/>
        </w:rPr>
      </w:pPr>
      <w:r>
        <w:rPr>
          <w:rFonts w:ascii="Arial" w:hAnsi="Arial" w:cs="Arial"/>
          <w:b/>
          <w:sz w:val="24"/>
          <w:szCs w:val="24"/>
        </w:rPr>
        <w:t xml:space="preserve">        Použití proudových chráničů</w:t>
      </w:r>
      <w:r w:rsidRPr="00380E79">
        <w:rPr>
          <w:rFonts w:ascii="Arial" w:hAnsi="Arial" w:cs="Arial"/>
          <w:b/>
          <w:sz w:val="24"/>
          <w:szCs w:val="24"/>
        </w:rPr>
        <w:t>:</w:t>
      </w:r>
    </w:p>
    <w:p w:rsidR="00845E0C" w:rsidRPr="00380E79" w:rsidRDefault="00845E0C" w:rsidP="00845E0C">
      <w:pPr>
        <w:pStyle w:val="Bezmezer"/>
        <w:rPr>
          <w:rFonts w:ascii="Arial" w:hAnsi="Arial" w:cs="Arial"/>
          <w:b/>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       U </w:t>
      </w:r>
      <w:r w:rsidRPr="00380E79">
        <w:rPr>
          <w:rFonts w:ascii="Arial" w:hAnsi="Arial" w:cs="Arial"/>
          <w:sz w:val="24"/>
          <w:szCs w:val="24"/>
        </w:rPr>
        <w:t>elektrick</w:t>
      </w:r>
      <w:r>
        <w:rPr>
          <w:rFonts w:ascii="Arial" w:hAnsi="Arial" w:cs="Arial"/>
          <w:sz w:val="24"/>
          <w:szCs w:val="24"/>
        </w:rPr>
        <w:t xml:space="preserve">ých </w:t>
      </w:r>
      <w:r w:rsidRPr="00380E79">
        <w:rPr>
          <w:rFonts w:ascii="Arial" w:hAnsi="Arial" w:cs="Arial"/>
          <w:sz w:val="24"/>
          <w:szCs w:val="24"/>
        </w:rPr>
        <w:t>zařízení v prostorách s vanou nebo sprchou a umývacími prostory, elektrický</w:t>
      </w:r>
    </w:p>
    <w:p w:rsidR="00845E0C" w:rsidRPr="00380E79" w:rsidRDefault="00845E0C" w:rsidP="00845E0C">
      <w:pPr>
        <w:pStyle w:val="Bezmezer"/>
        <w:rPr>
          <w:rFonts w:ascii="Arial" w:hAnsi="Arial" w:cs="Arial"/>
          <w:sz w:val="24"/>
          <w:szCs w:val="24"/>
        </w:rPr>
      </w:pPr>
      <w:r>
        <w:rPr>
          <w:rFonts w:ascii="Arial" w:hAnsi="Arial" w:cs="Arial"/>
          <w:sz w:val="24"/>
          <w:szCs w:val="24"/>
        </w:rPr>
        <w:t xml:space="preserve">      </w:t>
      </w:r>
      <w:r w:rsidRPr="00380E79">
        <w:rPr>
          <w:rFonts w:ascii="Arial" w:hAnsi="Arial" w:cs="Arial"/>
          <w:sz w:val="24"/>
          <w:szCs w:val="24"/>
        </w:rPr>
        <w:t xml:space="preserve"> rozvod v místnostech pro lékařské účely.</w:t>
      </w:r>
    </w:p>
    <w:p w:rsidR="00845E0C" w:rsidRDefault="00845E0C" w:rsidP="00845E0C">
      <w:pPr>
        <w:pStyle w:val="Bezmezer"/>
        <w:ind w:left="426"/>
        <w:rPr>
          <w:rFonts w:ascii="Arial" w:hAnsi="Arial" w:cs="Arial"/>
          <w:sz w:val="24"/>
          <w:szCs w:val="24"/>
        </w:rPr>
      </w:pPr>
      <w:r>
        <w:rPr>
          <w:rFonts w:ascii="Arial" w:hAnsi="Arial" w:cs="Arial"/>
          <w:sz w:val="24"/>
          <w:szCs w:val="24"/>
        </w:rPr>
        <w:t>U zásuvek, jejichž jmenovitý proud nepřekračuje 20 A, které jsou používány laiky (osobami bez elektrotechnické kvalifikace) a jsou určeny pro všeobecné použití, u mobilních zařízení určených pro venkovní použití, jejichž jmenovitý proud nepřesahuje 32 A.</w:t>
      </w:r>
    </w:p>
    <w:p w:rsidR="00845E0C" w:rsidRDefault="00845E0C" w:rsidP="00845E0C">
      <w:pPr>
        <w:pStyle w:val="Bezmezer"/>
        <w:ind w:left="426"/>
        <w:rPr>
          <w:rFonts w:ascii="Arial" w:hAnsi="Arial" w:cs="Arial"/>
          <w:sz w:val="24"/>
          <w:szCs w:val="24"/>
        </w:rPr>
      </w:pPr>
      <w:r w:rsidRPr="009D0F49">
        <w:rPr>
          <w:rFonts w:ascii="Arial" w:hAnsi="Arial" w:cs="Arial"/>
          <w:sz w:val="24"/>
          <w:szCs w:val="24"/>
        </w:rPr>
        <w:t>Výjimkou mohou být:</w:t>
      </w:r>
    </w:p>
    <w:p w:rsidR="00845E0C" w:rsidRPr="009D0F49" w:rsidRDefault="00845E0C" w:rsidP="00845E0C">
      <w:pPr>
        <w:pStyle w:val="Bezmezer"/>
        <w:ind w:left="426"/>
        <w:rPr>
          <w:rFonts w:ascii="Arial" w:hAnsi="Arial" w:cs="Arial"/>
          <w:sz w:val="24"/>
          <w:szCs w:val="24"/>
        </w:rPr>
      </w:pPr>
    </w:p>
    <w:p w:rsidR="00845E0C" w:rsidRDefault="00845E0C" w:rsidP="00845E0C">
      <w:pPr>
        <w:pStyle w:val="Bezmezer"/>
        <w:ind w:left="426"/>
        <w:rPr>
          <w:rFonts w:ascii="Arial" w:hAnsi="Arial" w:cs="Arial"/>
          <w:sz w:val="24"/>
          <w:szCs w:val="24"/>
        </w:rPr>
      </w:pPr>
      <w:r>
        <w:rPr>
          <w:rFonts w:ascii="Arial" w:hAnsi="Arial" w:cs="Arial"/>
          <w:sz w:val="24"/>
          <w:szCs w:val="24"/>
        </w:rPr>
        <w:t>- zásuvky určené k použití pod dozorem znalé nebo poučené osoby, např. v některých komerčních nebo průmyslových provozech, nebo</w:t>
      </w:r>
    </w:p>
    <w:p w:rsidR="00845E0C" w:rsidRDefault="00845E0C" w:rsidP="00845E0C">
      <w:pPr>
        <w:pStyle w:val="Bezmezer"/>
        <w:rPr>
          <w:rFonts w:ascii="Arial" w:hAnsi="Arial" w:cs="Arial"/>
          <w:sz w:val="24"/>
          <w:szCs w:val="24"/>
        </w:rPr>
      </w:pPr>
      <w:r>
        <w:rPr>
          <w:rFonts w:ascii="Arial" w:hAnsi="Arial" w:cs="Arial"/>
          <w:sz w:val="24"/>
          <w:szCs w:val="24"/>
        </w:rPr>
        <w:t xml:space="preserve">     - zvláštní zásuvka určená pro připojení speciálního druhu zařízení, (kancelářské a výpočetní  </w:t>
      </w:r>
    </w:p>
    <w:p w:rsidR="00845E0C" w:rsidRDefault="00845E0C" w:rsidP="00845E0C">
      <w:pPr>
        <w:pStyle w:val="Bezmezer"/>
        <w:rPr>
          <w:rFonts w:ascii="Arial" w:hAnsi="Arial" w:cs="Arial"/>
          <w:sz w:val="24"/>
          <w:szCs w:val="24"/>
        </w:rPr>
      </w:pPr>
      <w:r>
        <w:rPr>
          <w:rFonts w:ascii="Arial" w:hAnsi="Arial" w:cs="Arial"/>
          <w:sz w:val="24"/>
          <w:szCs w:val="24"/>
        </w:rPr>
        <w:lastRenderedPageBreak/>
        <w:t xml:space="preserve">      techniky, nebo pro chladničky, tj. pro napájení zařízení, jehož nežádoucí vypnutí by mohlo bát </w:t>
      </w:r>
    </w:p>
    <w:p w:rsidR="00845E0C" w:rsidRDefault="00845E0C" w:rsidP="00845E0C">
      <w:pPr>
        <w:pStyle w:val="Bezmezer"/>
        <w:rPr>
          <w:rFonts w:ascii="Arial" w:hAnsi="Arial" w:cs="Arial"/>
          <w:sz w:val="24"/>
          <w:szCs w:val="24"/>
        </w:rPr>
      </w:pPr>
      <w:r>
        <w:rPr>
          <w:rFonts w:ascii="Arial" w:hAnsi="Arial" w:cs="Arial"/>
          <w:sz w:val="24"/>
          <w:szCs w:val="24"/>
        </w:rPr>
        <w:t xml:space="preserve">      příčinou značných škod</w:t>
      </w:r>
    </w:p>
    <w:p w:rsidR="00845E0C" w:rsidRPr="009422EB" w:rsidRDefault="00845E0C" w:rsidP="00845E0C">
      <w:pPr>
        <w:pStyle w:val="Bezmezer"/>
        <w:rPr>
          <w:rFonts w:ascii="Arial" w:hAnsi="Arial" w:cs="Arial"/>
          <w:sz w:val="24"/>
          <w:szCs w:val="24"/>
        </w:rPr>
      </w:pPr>
    </w:p>
    <w:p w:rsidR="00845E0C" w:rsidRPr="009126D7" w:rsidRDefault="00845E0C" w:rsidP="00845E0C">
      <w:pPr>
        <w:pStyle w:val="Bezmezer"/>
        <w:jc w:val="center"/>
        <w:rPr>
          <w:rFonts w:ascii="Arial" w:hAnsi="Arial" w:cs="Arial"/>
          <w:sz w:val="40"/>
          <w:szCs w:val="40"/>
        </w:rPr>
      </w:pPr>
      <w:r w:rsidRPr="009126D7">
        <w:rPr>
          <w:rFonts w:ascii="Arial" w:hAnsi="Arial" w:cs="Arial"/>
          <w:sz w:val="40"/>
          <w:szCs w:val="40"/>
        </w:rPr>
        <w:t>ČSN 330165 a související normy</w:t>
      </w:r>
    </w:p>
    <w:p w:rsidR="00845E0C" w:rsidRPr="009126D7" w:rsidRDefault="00845E0C" w:rsidP="00845E0C">
      <w:pPr>
        <w:pStyle w:val="Bezmezer"/>
        <w:jc w:val="center"/>
        <w:rPr>
          <w:rFonts w:ascii="Arial" w:hAnsi="Arial" w:cs="Arial"/>
          <w:sz w:val="40"/>
          <w:szCs w:val="40"/>
        </w:rPr>
      </w:pPr>
      <w:r w:rsidRPr="009126D7">
        <w:rPr>
          <w:rFonts w:ascii="Arial" w:hAnsi="Arial" w:cs="Arial"/>
          <w:sz w:val="40"/>
          <w:szCs w:val="40"/>
        </w:rPr>
        <w:t>Značení vodičů barvami nebo číslicemi</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V elektrotechnice pro rozlišení účelu jednotlivých </w:t>
      </w:r>
      <w:proofErr w:type="gramStart"/>
      <w:r>
        <w:rPr>
          <w:rFonts w:ascii="Arial" w:hAnsi="Arial" w:cs="Arial"/>
          <w:sz w:val="24"/>
          <w:szCs w:val="24"/>
        </w:rPr>
        <w:t>vodičů</w:t>
      </w:r>
      <w:proofErr w:type="gramEnd"/>
      <w:r>
        <w:rPr>
          <w:rFonts w:ascii="Arial" w:hAnsi="Arial" w:cs="Arial"/>
          <w:sz w:val="24"/>
          <w:szCs w:val="24"/>
        </w:rPr>
        <w:t xml:space="preserve"> a to jak holých, tak izolovaných používáme barvy, popř. číslice.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Značení holých vodičů barvami </w:t>
      </w:r>
    </w:p>
    <w:p w:rsidR="00845E0C" w:rsidRDefault="00845E0C" w:rsidP="00845E0C">
      <w:pPr>
        <w:pStyle w:val="Bezmezer"/>
        <w:rPr>
          <w:rFonts w:ascii="Arial" w:hAnsi="Arial" w:cs="Arial"/>
          <w:sz w:val="32"/>
          <w:szCs w:val="32"/>
        </w:rPr>
      </w:pPr>
    </w:p>
    <w:p w:rsidR="00845E0C" w:rsidRDefault="00845E0C" w:rsidP="00845E0C">
      <w:pPr>
        <w:pStyle w:val="Bezmezer"/>
        <w:rPr>
          <w:rFonts w:ascii="Arial" w:hAnsi="Arial" w:cs="Arial"/>
          <w:sz w:val="24"/>
          <w:szCs w:val="24"/>
        </w:rPr>
      </w:pPr>
      <w:r>
        <w:rPr>
          <w:rFonts w:ascii="Arial" w:hAnsi="Arial" w:cs="Arial"/>
          <w:sz w:val="24"/>
          <w:szCs w:val="24"/>
        </w:rPr>
        <w:t>Holé vodiče se k vzájemnému rozlišení označují poznávacími barvami a těmito barvami musí být označeny všude tam, kde to vyžaduje provoz zařízení nebo bezpečnost osob a věcí. Nátěrové hmoty na natření holých vodičů barvami mají mít po konečném nátěru odstíny v souladu s přílohou normy ČSN 330165.</w:t>
      </w: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b/>
          <w:sz w:val="24"/>
          <w:szCs w:val="24"/>
        </w:rPr>
      </w:pPr>
      <w:r>
        <w:rPr>
          <w:rFonts w:ascii="Arial" w:hAnsi="Arial" w:cs="Arial"/>
          <w:b/>
          <w:sz w:val="24"/>
          <w:szCs w:val="24"/>
        </w:rPr>
        <w:t xml:space="preserve">Nenatřené holé vodiče </w:t>
      </w: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U nenatřených holých vodičů se </w:t>
      </w:r>
      <w:proofErr w:type="gramStart"/>
      <w:r>
        <w:rPr>
          <w:rFonts w:ascii="Arial" w:hAnsi="Arial" w:cs="Arial"/>
          <w:sz w:val="24"/>
          <w:szCs w:val="24"/>
        </w:rPr>
        <w:t>označení  poznávací</w:t>
      </w:r>
      <w:proofErr w:type="gramEnd"/>
      <w:r>
        <w:rPr>
          <w:rFonts w:ascii="Arial" w:hAnsi="Arial" w:cs="Arial"/>
          <w:sz w:val="24"/>
          <w:szCs w:val="24"/>
        </w:rPr>
        <w:t xml:space="preserve"> barvou provede na koncích a na nápadném a viditelném místě u spoje, aspoň však jednou v každé sekci nebo jednotce rozvodného zařízení a u vodičů v uzavřených krytech na všech přístupných místech (např. kontrolních).</w:t>
      </w:r>
    </w:p>
    <w:p w:rsidR="00845E0C" w:rsidRDefault="00845E0C" w:rsidP="00845E0C">
      <w:pPr>
        <w:pStyle w:val="Bezmezer"/>
        <w:rPr>
          <w:rFonts w:ascii="Arial" w:hAnsi="Arial" w:cs="Arial"/>
          <w:b/>
          <w:sz w:val="24"/>
          <w:szCs w:val="24"/>
        </w:rPr>
      </w:pPr>
      <w:r>
        <w:rPr>
          <w:rFonts w:ascii="Arial" w:hAnsi="Arial" w:cs="Arial"/>
          <w:sz w:val="24"/>
          <w:szCs w:val="24"/>
        </w:rPr>
        <w:t xml:space="preserve">    </w:t>
      </w:r>
      <w:r>
        <w:rPr>
          <w:rFonts w:ascii="Arial" w:hAnsi="Arial" w:cs="Arial"/>
          <w:b/>
          <w:sz w:val="24"/>
          <w:szCs w:val="24"/>
        </w:rPr>
        <w:t xml:space="preserve"> </w:t>
      </w:r>
    </w:p>
    <w:p w:rsidR="00845E0C" w:rsidRDefault="00845E0C" w:rsidP="00845E0C">
      <w:pPr>
        <w:pStyle w:val="Bezmezer"/>
        <w:rPr>
          <w:rFonts w:ascii="Arial" w:hAnsi="Arial" w:cs="Arial"/>
          <w:b/>
          <w:sz w:val="24"/>
          <w:szCs w:val="24"/>
        </w:rPr>
      </w:pPr>
      <w:r>
        <w:rPr>
          <w:rFonts w:ascii="Arial" w:hAnsi="Arial" w:cs="Arial"/>
          <w:b/>
          <w:sz w:val="24"/>
          <w:szCs w:val="24"/>
        </w:rPr>
        <w:t>Natřené holé vodiče</w:t>
      </w: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sz w:val="24"/>
          <w:szCs w:val="24"/>
        </w:rPr>
      </w:pPr>
      <w:r>
        <w:rPr>
          <w:rFonts w:ascii="Arial" w:hAnsi="Arial" w:cs="Arial"/>
          <w:sz w:val="24"/>
          <w:szCs w:val="24"/>
        </w:rPr>
        <w:t>U natřených holých vodičů se označení poznávací barvou provede po celé délce vodiče s výjimkou míst, určených pro stroje a připojení vodičů.</w:t>
      </w:r>
    </w:p>
    <w:p w:rsidR="00845E0C" w:rsidRDefault="00845E0C" w:rsidP="00845E0C">
      <w:pPr>
        <w:pStyle w:val="Bezmezer"/>
        <w:rPr>
          <w:rFonts w:ascii="Arial" w:hAnsi="Arial" w:cs="Arial"/>
          <w:color w:val="FFCC00"/>
          <w:sz w:val="24"/>
          <w:szCs w:val="24"/>
        </w:rPr>
      </w:pPr>
      <w:r>
        <w:rPr>
          <w:rFonts w:ascii="Arial" w:hAnsi="Arial" w:cs="Arial"/>
          <w:sz w:val="24"/>
          <w:szCs w:val="24"/>
        </w:rPr>
        <w:t xml:space="preserve">Ochranný vodič se po celé délce natře </w:t>
      </w:r>
      <w:r>
        <w:rPr>
          <w:rFonts w:ascii="Arial" w:hAnsi="Arial" w:cs="Arial"/>
          <w:b/>
          <w:color w:val="008000"/>
          <w:sz w:val="24"/>
          <w:szCs w:val="24"/>
        </w:rPr>
        <w:t>zelenou</w:t>
      </w:r>
      <w:r>
        <w:rPr>
          <w:rFonts w:ascii="Arial" w:hAnsi="Arial" w:cs="Arial"/>
          <w:sz w:val="24"/>
          <w:szCs w:val="24"/>
        </w:rPr>
        <w:t xml:space="preserve"> barvou a dále určených místech, označí kombinací příčných barevných pruhů </w:t>
      </w:r>
      <w:r>
        <w:rPr>
          <w:rFonts w:ascii="Arial" w:hAnsi="Arial" w:cs="Arial"/>
          <w:b/>
          <w:color w:val="FFCC00"/>
          <w:sz w:val="24"/>
          <w:szCs w:val="24"/>
        </w:rPr>
        <w:t>žlutá</w:t>
      </w:r>
      <w:r>
        <w:rPr>
          <w:rFonts w:ascii="Arial" w:hAnsi="Arial" w:cs="Arial"/>
          <w:b/>
          <w:sz w:val="24"/>
          <w:szCs w:val="24"/>
        </w:rPr>
        <w:t>/</w:t>
      </w:r>
      <w:r>
        <w:rPr>
          <w:rFonts w:ascii="Arial" w:hAnsi="Arial" w:cs="Arial"/>
          <w:b/>
          <w:color w:val="008000"/>
          <w:sz w:val="24"/>
          <w:szCs w:val="24"/>
        </w:rPr>
        <w:t>zelená</w:t>
      </w:r>
      <w:r>
        <w:rPr>
          <w:rFonts w:ascii="Arial" w:hAnsi="Arial" w:cs="Arial"/>
          <w:b/>
          <w:sz w:val="24"/>
          <w:szCs w:val="24"/>
        </w:rPr>
        <w:t>/</w:t>
      </w:r>
      <w:r>
        <w:rPr>
          <w:rFonts w:ascii="Arial" w:hAnsi="Arial" w:cs="Arial"/>
          <w:b/>
          <w:color w:val="FFCC00"/>
          <w:sz w:val="24"/>
          <w:szCs w:val="24"/>
        </w:rPr>
        <w:t>žlutá</w:t>
      </w:r>
      <w:r>
        <w:rPr>
          <w:rFonts w:ascii="Arial" w:hAnsi="Arial" w:cs="Arial"/>
          <w:color w:val="FFCC00"/>
          <w:sz w:val="24"/>
          <w:szCs w:val="24"/>
        </w:rPr>
        <w:t xml:space="preserve">  </w:t>
      </w:r>
    </w:p>
    <w:p w:rsidR="00845E0C" w:rsidRDefault="00845E0C" w:rsidP="00845E0C">
      <w:pPr>
        <w:pStyle w:val="Bezmezer"/>
        <w:rPr>
          <w:rFonts w:ascii="Arial" w:hAnsi="Arial" w:cs="Arial"/>
          <w:sz w:val="24"/>
          <w:szCs w:val="24"/>
        </w:rPr>
      </w:pPr>
      <w:r>
        <w:rPr>
          <w:rFonts w:ascii="Arial" w:hAnsi="Arial" w:cs="Arial"/>
          <w:sz w:val="24"/>
          <w:szCs w:val="24"/>
        </w:rPr>
        <w:t xml:space="preserve">Při rozlišení fázových vodičů doplňkovým označením černými pruhy se toto doplňkové označení provede na koncích a na nápadném místě u spoje, aspoň však jednou v každé sekci nebo jednotce rozvodného zařízení a u vodičů uložených v krytech na koncích a na všech přístupných místech.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Holé vodiče a přípojnice u stejnosměrné soustavy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Značí se barvami podle této tabulky</w:t>
      </w:r>
    </w:p>
    <w:p w:rsidR="00845E0C" w:rsidRDefault="00845E0C" w:rsidP="00845E0C">
      <w:pPr>
        <w:ind w:left="-720" w:right="-648"/>
        <w:rPr>
          <w:color w:val="000000"/>
        </w:rPr>
      </w:pPr>
    </w:p>
    <w:tbl>
      <w:tblPr>
        <w:tblStyle w:val="Mkatabulky"/>
        <w:tblW w:w="0" w:type="auto"/>
        <w:tblInd w:w="1188"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FFFFFF"/>
        <w:tblLook w:val="01E0" w:firstRow="1" w:lastRow="1" w:firstColumn="1" w:lastColumn="1" w:noHBand="0" w:noVBand="0"/>
      </w:tblPr>
      <w:tblGrid>
        <w:gridCol w:w="3418"/>
        <w:gridCol w:w="1801"/>
        <w:gridCol w:w="1801"/>
      </w:tblGrid>
      <w:tr w:rsidR="00845E0C" w:rsidTr="002E070F">
        <w:trPr>
          <w:trHeight w:val="539"/>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Vodič, přípojnice</w:t>
            </w:r>
          </w:p>
        </w:tc>
        <w:tc>
          <w:tcPr>
            <w:tcW w:w="3602" w:type="dxa"/>
            <w:gridSpan w:val="2"/>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Poznávací barva</w:t>
            </w:r>
          </w:p>
        </w:tc>
      </w:tr>
      <w:tr w:rsidR="00845E0C" w:rsidTr="002E070F">
        <w:trPr>
          <w:trHeight w:val="533"/>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kladný pól</w:t>
            </w:r>
          </w:p>
        </w:tc>
        <w:tc>
          <w:tcPr>
            <w:tcW w:w="3602" w:type="dxa"/>
            <w:gridSpan w:val="2"/>
            <w:tcBorders>
              <w:top w:val="threeDEngrave" w:sz="24" w:space="0" w:color="auto"/>
              <w:left w:val="threeDEngrave" w:sz="24" w:space="0" w:color="auto"/>
              <w:bottom w:val="threeDEngrave" w:sz="24" w:space="0" w:color="auto"/>
              <w:right w:val="threeDEngrave" w:sz="24" w:space="0" w:color="auto"/>
            </w:tcBorders>
            <w:shd w:val="clear" w:color="auto" w:fill="FF8989"/>
            <w:hideMark/>
          </w:tcPr>
          <w:p w:rsidR="00845E0C" w:rsidRDefault="00845E0C" w:rsidP="002E070F">
            <w:pPr>
              <w:ind w:right="-648"/>
              <w:rPr>
                <w:color w:val="000000"/>
                <w:sz w:val="24"/>
                <w:szCs w:val="24"/>
              </w:rPr>
            </w:pPr>
            <w:r>
              <w:rPr>
                <w:color w:val="000000"/>
                <w:sz w:val="20"/>
                <w:szCs w:val="20"/>
              </w:rPr>
              <w:t xml:space="preserve">                </w:t>
            </w:r>
            <w:proofErr w:type="spellStart"/>
            <w:r>
              <w:rPr>
                <w:color w:val="000000"/>
                <w:sz w:val="20"/>
                <w:szCs w:val="20"/>
              </w:rPr>
              <w:t>tmavěčervená</w:t>
            </w:r>
            <w:proofErr w:type="spellEnd"/>
          </w:p>
        </w:tc>
      </w:tr>
      <w:tr w:rsidR="00845E0C" w:rsidTr="002E070F">
        <w:trPr>
          <w:trHeight w:val="527"/>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záporný pól</w:t>
            </w:r>
          </w:p>
        </w:tc>
        <w:tc>
          <w:tcPr>
            <w:tcW w:w="3602" w:type="dxa"/>
            <w:gridSpan w:val="2"/>
            <w:tcBorders>
              <w:top w:val="threeDEngrave" w:sz="24" w:space="0" w:color="auto"/>
              <w:left w:val="threeDEngrave" w:sz="24" w:space="0" w:color="auto"/>
              <w:bottom w:val="threeDEngrave" w:sz="24" w:space="0" w:color="auto"/>
              <w:right w:val="threeDEngrave" w:sz="24" w:space="0" w:color="auto"/>
            </w:tcBorders>
            <w:shd w:val="clear" w:color="auto" w:fill="ACB9CA" w:themeFill="text2" w:themeFillTint="66"/>
            <w:hideMark/>
          </w:tcPr>
          <w:p w:rsidR="00845E0C" w:rsidRDefault="00845E0C" w:rsidP="002E070F">
            <w:pPr>
              <w:ind w:right="-648"/>
              <w:rPr>
                <w:color w:val="000000"/>
                <w:sz w:val="24"/>
                <w:szCs w:val="24"/>
              </w:rPr>
            </w:pPr>
            <w:r>
              <w:rPr>
                <w:color w:val="000000"/>
                <w:sz w:val="20"/>
                <w:szCs w:val="20"/>
              </w:rPr>
              <w:t xml:space="preserve">                 </w:t>
            </w:r>
            <w:proofErr w:type="spellStart"/>
            <w:r>
              <w:rPr>
                <w:color w:val="000000"/>
                <w:sz w:val="20"/>
                <w:szCs w:val="20"/>
              </w:rPr>
              <w:t>tmavěmodrá</w:t>
            </w:r>
            <w:proofErr w:type="spellEnd"/>
          </w:p>
        </w:tc>
      </w:tr>
      <w:tr w:rsidR="00845E0C" w:rsidTr="002E070F">
        <w:trPr>
          <w:trHeight w:val="535"/>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lastRenderedPageBreak/>
              <w:t xml:space="preserve">                   střední </w:t>
            </w:r>
          </w:p>
        </w:tc>
        <w:tc>
          <w:tcPr>
            <w:tcW w:w="3602" w:type="dxa"/>
            <w:gridSpan w:val="2"/>
            <w:tcBorders>
              <w:top w:val="threeDEngrave" w:sz="24" w:space="0" w:color="auto"/>
              <w:left w:val="threeDEngrave" w:sz="24" w:space="0" w:color="auto"/>
              <w:bottom w:val="threeDEngrave" w:sz="24" w:space="0" w:color="auto"/>
              <w:right w:val="threeDEngrave" w:sz="24" w:space="0" w:color="auto"/>
            </w:tcBorders>
            <w:shd w:val="clear" w:color="auto" w:fill="DEEAF6" w:themeFill="accent1" w:themeFillTint="33"/>
            <w:hideMark/>
          </w:tcPr>
          <w:p w:rsidR="00845E0C" w:rsidRDefault="00845E0C" w:rsidP="002E070F">
            <w:pPr>
              <w:ind w:right="-648"/>
              <w:rPr>
                <w:color w:val="000000"/>
                <w:sz w:val="24"/>
                <w:szCs w:val="24"/>
              </w:rPr>
            </w:pPr>
            <w:r>
              <w:rPr>
                <w:color w:val="000000"/>
                <w:sz w:val="20"/>
                <w:szCs w:val="20"/>
              </w:rPr>
              <w:t xml:space="preserve">                 světlemodrá </w:t>
            </w:r>
          </w:p>
        </w:tc>
      </w:tr>
      <w:tr w:rsidR="00845E0C" w:rsidTr="002E070F">
        <w:trPr>
          <w:trHeight w:val="515"/>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ochranný</w:t>
            </w:r>
          </w:p>
        </w:tc>
        <w:tc>
          <w:tcPr>
            <w:tcW w:w="1801" w:type="dxa"/>
            <w:tcBorders>
              <w:top w:val="threeDEngrave" w:sz="24" w:space="0" w:color="auto"/>
              <w:left w:val="threeDEngrave" w:sz="24" w:space="0" w:color="auto"/>
              <w:bottom w:val="threeDEngrave" w:sz="24" w:space="0" w:color="auto"/>
              <w:right w:val="threeDEngrave" w:sz="24" w:space="0" w:color="auto"/>
            </w:tcBorders>
            <w:shd w:val="clear" w:color="auto" w:fill="C9C9C9" w:themeFill="accent3" w:themeFillTint="99"/>
            <w:hideMark/>
          </w:tcPr>
          <w:p w:rsidR="00845E0C" w:rsidRDefault="00845E0C" w:rsidP="002E070F">
            <w:pPr>
              <w:ind w:right="-648"/>
              <w:rPr>
                <w:color w:val="000000"/>
                <w:sz w:val="24"/>
                <w:szCs w:val="24"/>
              </w:rPr>
            </w:pPr>
            <w:r>
              <w:rPr>
                <w:color w:val="000000"/>
                <w:sz w:val="20"/>
                <w:szCs w:val="20"/>
              </w:rPr>
              <w:t xml:space="preserve">zelená   </w:t>
            </w:r>
          </w:p>
        </w:tc>
        <w:tc>
          <w:tcPr>
            <w:tcW w:w="1801" w:type="dxa"/>
            <w:tcBorders>
              <w:top w:val="threeDEngrave" w:sz="24" w:space="0" w:color="auto"/>
              <w:left w:val="threeDEngrave" w:sz="24" w:space="0" w:color="auto"/>
              <w:bottom w:val="threeDEngrave" w:sz="24" w:space="0" w:color="auto"/>
              <w:right w:val="threeDEngrave" w:sz="24" w:space="0" w:color="auto"/>
            </w:tcBorders>
            <w:shd w:val="clear" w:color="auto" w:fill="FFCC00"/>
            <w:hideMark/>
          </w:tcPr>
          <w:p w:rsidR="00845E0C" w:rsidRDefault="00845E0C" w:rsidP="002E070F">
            <w:pPr>
              <w:ind w:right="-648"/>
              <w:rPr>
                <w:color w:val="000000"/>
                <w:sz w:val="24"/>
                <w:szCs w:val="24"/>
              </w:rPr>
            </w:pPr>
            <w:r>
              <w:rPr>
                <w:color w:val="000000"/>
                <w:sz w:val="20"/>
                <w:szCs w:val="20"/>
              </w:rPr>
              <w:t>žlutá</w:t>
            </w:r>
          </w:p>
        </w:tc>
      </w:tr>
    </w:tbl>
    <w:p w:rsidR="00845E0C" w:rsidRDefault="00845E0C" w:rsidP="00845E0C">
      <w:pPr>
        <w:ind w:left="-720" w:right="-648"/>
        <w:rPr>
          <w:color w:val="000000"/>
        </w:rPr>
      </w:pPr>
      <w:r>
        <w:rPr>
          <w:color w:val="000000"/>
        </w:rPr>
        <w:t xml:space="preserve">  </w:t>
      </w:r>
    </w:p>
    <w:p w:rsidR="00845E0C" w:rsidRDefault="00845E0C" w:rsidP="00845E0C">
      <w:pPr>
        <w:ind w:left="-720" w:right="-648"/>
        <w:rPr>
          <w:color w:val="000000"/>
        </w:rPr>
      </w:pPr>
    </w:p>
    <w:p w:rsidR="00845E0C" w:rsidRDefault="00845E0C" w:rsidP="00845E0C">
      <w:pPr>
        <w:ind w:left="-720" w:right="-648"/>
        <w:rPr>
          <w:color w:val="000000"/>
        </w:rPr>
      </w:pPr>
    </w:p>
    <w:p w:rsidR="00845E0C" w:rsidRDefault="00845E0C" w:rsidP="00845E0C">
      <w:pPr>
        <w:pStyle w:val="Bezmezer"/>
        <w:rPr>
          <w:rFonts w:ascii="Arial" w:hAnsi="Arial" w:cs="Arial"/>
          <w:sz w:val="32"/>
          <w:szCs w:val="32"/>
        </w:rPr>
      </w:pPr>
      <w:r>
        <w:rPr>
          <w:rFonts w:ascii="Arial" w:hAnsi="Arial" w:cs="Arial"/>
          <w:sz w:val="32"/>
          <w:szCs w:val="32"/>
        </w:rPr>
        <w:t>Holé vodiče a přípojnice trojfázové soustavy</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 Značí se barvami podle této tabulky</w:t>
      </w:r>
    </w:p>
    <w:p w:rsidR="00845E0C" w:rsidRDefault="00845E0C" w:rsidP="00845E0C">
      <w:pPr>
        <w:ind w:left="-720" w:right="-648"/>
        <w:rPr>
          <w:color w:val="000000"/>
        </w:rPr>
      </w:pPr>
      <w:r>
        <w:rPr>
          <w:color w:val="000000"/>
        </w:rPr>
        <w:t xml:space="preserve"> </w:t>
      </w:r>
    </w:p>
    <w:tbl>
      <w:tblPr>
        <w:tblStyle w:val="Mkatabulky"/>
        <w:tblW w:w="0" w:type="auto"/>
        <w:tblInd w:w="1188"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FFFFFF"/>
        <w:tblLook w:val="01E0" w:firstRow="1" w:lastRow="1" w:firstColumn="1" w:lastColumn="1" w:noHBand="0" w:noVBand="0"/>
      </w:tblPr>
      <w:tblGrid>
        <w:gridCol w:w="3418"/>
        <w:gridCol w:w="1801"/>
        <w:gridCol w:w="1801"/>
      </w:tblGrid>
      <w:tr w:rsidR="00845E0C" w:rsidTr="002E070F">
        <w:trPr>
          <w:trHeight w:val="539"/>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Vodič, přípojnice</w:t>
            </w:r>
          </w:p>
        </w:tc>
        <w:tc>
          <w:tcPr>
            <w:tcW w:w="3602" w:type="dxa"/>
            <w:gridSpan w:val="2"/>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Poznávací barva</w:t>
            </w:r>
          </w:p>
        </w:tc>
      </w:tr>
      <w:tr w:rsidR="00845E0C" w:rsidTr="002E070F">
        <w:trPr>
          <w:trHeight w:val="533"/>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845E0C">
            <w:pPr>
              <w:numPr>
                <w:ilvl w:val="0"/>
                <w:numId w:val="12"/>
              </w:numPr>
              <w:ind w:right="-648"/>
              <w:rPr>
                <w:color w:val="000000"/>
                <w:sz w:val="24"/>
                <w:szCs w:val="24"/>
              </w:rPr>
            </w:pPr>
            <w:r>
              <w:rPr>
                <w:color w:val="000000"/>
                <w:sz w:val="20"/>
                <w:szCs w:val="20"/>
              </w:rPr>
              <w:t>fáze</w:t>
            </w:r>
          </w:p>
          <w:p w:rsidR="00845E0C" w:rsidRDefault="00845E0C" w:rsidP="00845E0C">
            <w:pPr>
              <w:numPr>
                <w:ilvl w:val="0"/>
                <w:numId w:val="12"/>
              </w:numPr>
              <w:ind w:right="-648"/>
              <w:rPr>
                <w:color w:val="000000"/>
                <w:sz w:val="20"/>
                <w:szCs w:val="20"/>
              </w:rPr>
            </w:pPr>
            <w:r>
              <w:rPr>
                <w:color w:val="000000"/>
                <w:sz w:val="20"/>
                <w:szCs w:val="20"/>
              </w:rPr>
              <w:t>fáze</w:t>
            </w:r>
          </w:p>
          <w:p w:rsidR="00845E0C" w:rsidRDefault="00845E0C" w:rsidP="00845E0C">
            <w:pPr>
              <w:numPr>
                <w:ilvl w:val="0"/>
                <w:numId w:val="12"/>
              </w:numPr>
              <w:ind w:right="-648"/>
              <w:rPr>
                <w:color w:val="000000"/>
                <w:sz w:val="24"/>
                <w:szCs w:val="24"/>
              </w:rPr>
            </w:pPr>
            <w:r>
              <w:rPr>
                <w:color w:val="000000"/>
                <w:sz w:val="20"/>
                <w:szCs w:val="20"/>
              </w:rPr>
              <w:t>fáze</w:t>
            </w:r>
          </w:p>
        </w:tc>
        <w:tc>
          <w:tcPr>
            <w:tcW w:w="3602" w:type="dxa"/>
            <w:gridSpan w:val="2"/>
            <w:tcBorders>
              <w:top w:val="threeDEngrave" w:sz="24" w:space="0" w:color="auto"/>
              <w:left w:val="threeDEngrave" w:sz="24" w:space="0" w:color="auto"/>
              <w:bottom w:val="threeDEngrave" w:sz="24" w:space="0" w:color="auto"/>
              <w:right w:val="threeDEngrave" w:sz="24" w:space="0" w:color="auto"/>
            </w:tcBorders>
            <w:shd w:val="clear" w:color="auto" w:fill="C5E0B3" w:themeFill="accent6" w:themeFillTint="66"/>
            <w:hideMark/>
          </w:tcPr>
          <w:p w:rsidR="00845E0C" w:rsidRDefault="00845E0C" w:rsidP="002E070F">
            <w:pPr>
              <w:ind w:right="-648"/>
              <w:rPr>
                <w:color w:val="000000"/>
                <w:sz w:val="24"/>
                <w:szCs w:val="24"/>
              </w:rPr>
            </w:pPr>
            <w:r>
              <w:rPr>
                <w:color w:val="000000"/>
                <w:sz w:val="20"/>
                <w:szCs w:val="20"/>
              </w:rPr>
              <w:t xml:space="preserve">             oranžová </w:t>
            </w:r>
            <w:proofErr w:type="gramStart"/>
            <w:r>
              <w:rPr>
                <w:color w:val="000000"/>
                <w:sz w:val="20"/>
                <w:szCs w:val="20"/>
              </w:rPr>
              <w:t>( popřípadě</w:t>
            </w:r>
            <w:proofErr w:type="gramEnd"/>
          </w:p>
          <w:p w:rsidR="00845E0C" w:rsidRDefault="00845E0C" w:rsidP="002E070F">
            <w:pPr>
              <w:ind w:right="-648"/>
              <w:rPr>
                <w:color w:val="000000"/>
                <w:sz w:val="20"/>
                <w:szCs w:val="20"/>
              </w:rPr>
            </w:pPr>
            <w:r>
              <w:rPr>
                <w:color w:val="000000"/>
                <w:sz w:val="20"/>
                <w:szCs w:val="20"/>
              </w:rPr>
              <w:t xml:space="preserve">      s doplňkovým označením pro</w:t>
            </w:r>
          </w:p>
          <w:p w:rsidR="00845E0C" w:rsidRDefault="00845E0C" w:rsidP="002E070F">
            <w:pPr>
              <w:ind w:right="-648"/>
              <w:rPr>
                <w:color w:val="000000"/>
                <w:sz w:val="24"/>
                <w:szCs w:val="24"/>
              </w:rPr>
            </w:pPr>
            <w:r>
              <w:rPr>
                <w:color w:val="000000"/>
                <w:sz w:val="20"/>
                <w:szCs w:val="20"/>
              </w:rPr>
              <w:t xml:space="preserve">         rozlišení jednotlivých </w:t>
            </w:r>
            <w:proofErr w:type="gramStart"/>
            <w:r>
              <w:rPr>
                <w:color w:val="000000"/>
                <w:sz w:val="20"/>
                <w:szCs w:val="20"/>
              </w:rPr>
              <w:t>fází )</w:t>
            </w:r>
            <w:proofErr w:type="gramEnd"/>
            <w:r>
              <w:rPr>
                <w:color w:val="000000"/>
                <w:sz w:val="20"/>
                <w:szCs w:val="20"/>
              </w:rPr>
              <w:t xml:space="preserve"> </w:t>
            </w:r>
          </w:p>
        </w:tc>
      </w:tr>
      <w:tr w:rsidR="00845E0C" w:rsidTr="002E070F">
        <w:trPr>
          <w:trHeight w:val="527"/>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střední</w:t>
            </w:r>
          </w:p>
        </w:tc>
        <w:tc>
          <w:tcPr>
            <w:tcW w:w="3602" w:type="dxa"/>
            <w:gridSpan w:val="2"/>
            <w:tcBorders>
              <w:top w:val="threeDEngrave" w:sz="24" w:space="0" w:color="auto"/>
              <w:left w:val="threeDEngrave" w:sz="24" w:space="0" w:color="auto"/>
              <w:bottom w:val="threeDEngrave" w:sz="24" w:space="0" w:color="auto"/>
              <w:right w:val="threeDEngrave" w:sz="24" w:space="0" w:color="auto"/>
            </w:tcBorders>
            <w:shd w:val="clear" w:color="auto" w:fill="3366FF"/>
            <w:hideMark/>
          </w:tcPr>
          <w:p w:rsidR="00845E0C" w:rsidRDefault="00845E0C" w:rsidP="002E070F">
            <w:pPr>
              <w:ind w:right="-648"/>
              <w:rPr>
                <w:color w:val="000000"/>
                <w:sz w:val="24"/>
                <w:szCs w:val="24"/>
              </w:rPr>
            </w:pPr>
            <w:r>
              <w:rPr>
                <w:color w:val="000000"/>
                <w:sz w:val="20"/>
                <w:szCs w:val="20"/>
              </w:rPr>
              <w:t xml:space="preserve">                 světlemodrá</w:t>
            </w:r>
          </w:p>
        </w:tc>
      </w:tr>
      <w:tr w:rsidR="00845E0C" w:rsidTr="002E070F">
        <w:trPr>
          <w:trHeight w:val="535"/>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ochranný </w:t>
            </w:r>
          </w:p>
        </w:tc>
        <w:tc>
          <w:tcPr>
            <w:tcW w:w="1801" w:type="dxa"/>
            <w:tcBorders>
              <w:top w:val="threeDEngrave" w:sz="24" w:space="0" w:color="auto"/>
              <w:left w:val="threeDEngrave" w:sz="24" w:space="0" w:color="auto"/>
              <w:bottom w:val="threeDEngrave" w:sz="24" w:space="0" w:color="auto"/>
              <w:right w:val="threeDEngrave" w:sz="24" w:space="0" w:color="auto"/>
            </w:tcBorders>
            <w:shd w:val="clear" w:color="auto" w:fill="008000"/>
            <w:hideMark/>
          </w:tcPr>
          <w:p w:rsidR="00845E0C" w:rsidRDefault="00845E0C" w:rsidP="002E070F">
            <w:pPr>
              <w:ind w:right="-648"/>
              <w:rPr>
                <w:color w:val="000000"/>
                <w:sz w:val="24"/>
                <w:szCs w:val="24"/>
              </w:rPr>
            </w:pPr>
            <w:r>
              <w:rPr>
                <w:color w:val="000000"/>
                <w:sz w:val="20"/>
                <w:szCs w:val="20"/>
              </w:rPr>
              <w:t xml:space="preserve">zelená </w:t>
            </w:r>
          </w:p>
        </w:tc>
        <w:tc>
          <w:tcPr>
            <w:tcW w:w="1801" w:type="dxa"/>
            <w:tcBorders>
              <w:top w:val="threeDEngrave" w:sz="24" w:space="0" w:color="auto"/>
              <w:left w:val="threeDEngrave" w:sz="24" w:space="0" w:color="auto"/>
              <w:bottom w:val="threeDEngrave" w:sz="24" w:space="0" w:color="auto"/>
              <w:right w:val="threeDEngrave" w:sz="24" w:space="0" w:color="auto"/>
            </w:tcBorders>
            <w:shd w:val="clear" w:color="auto" w:fill="FFCC00"/>
            <w:hideMark/>
          </w:tcPr>
          <w:p w:rsidR="00845E0C" w:rsidRDefault="00845E0C" w:rsidP="002E070F">
            <w:pPr>
              <w:ind w:right="-648"/>
              <w:rPr>
                <w:color w:val="000000"/>
                <w:sz w:val="24"/>
                <w:szCs w:val="24"/>
              </w:rPr>
            </w:pPr>
            <w:r>
              <w:rPr>
                <w:color w:val="000000"/>
                <w:sz w:val="20"/>
                <w:szCs w:val="20"/>
              </w:rPr>
              <w:t>žlutá</w:t>
            </w:r>
          </w:p>
        </w:tc>
      </w:tr>
    </w:tbl>
    <w:p w:rsidR="00845E0C" w:rsidRDefault="00845E0C" w:rsidP="00845E0C">
      <w:pPr>
        <w:ind w:right="-648"/>
        <w:rPr>
          <w:color w:val="000000"/>
        </w:rPr>
      </w:pPr>
    </w:p>
    <w:p w:rsidR="00845E0C" w:rsidRDefault="00845E0C" w:rsidP="00845E0C">
      <w:pPr>
        <w:spacing w:after="0" w:line="240" w:lineRule="auto"/>
        <w:ind w:left="142" w:right="-648"/>
        <w:rPr>
          <w:rFonts w:ascii="Arial" w:hAnsi="Arial" w:cs="Arial"/>
          <w:color w:val="000000"/>
          <w:sz w:val="24"/>
          <w:szCs w:val="24"/>
        </w:rPr>
      </w:pPr>
      <w:r>
        <w:rPr>
          <w:rFonts w:ascii="Arial" w:hAnsi="Arial" w:cs="Arial"/>
          <w:color w:val="000000"/>
          <w:sz w:val="24"/>
          <w:szCs w:val="24"/>
        </w:rPr>
        <w:t xml:space="preserve">Doplňkové označení k oranžové barvě se použije, je-li třeba rozlišit vodiče jednotlivých fází. Přednostně se provede úzkými příčnými </w:t>
      </w:r>
      <w:r>
        <w:rPr>
          <w:rFonts w:ascii="Arial" w:hAnsi="Arial" w:cs="Arial"/>
          <w:b/>
          <w:color w:val="000000"/>
          <w:sz w:val="24"/>
          <w:szCs w:val="24"/>
        </w:rPr>
        <w:t>černými</w:t>
      </w:r>
      <w:r>
        <w:rPr>
          <w:rFonts w:ascii="Arial" w:hAnsi="Arial" w:cs="Arial"/>
          <w:color w:val="000000"/>
          <w:sz w:val="24"/>
          <w:szCs w:val="24"/>
        </w:rPr>
        <w:t xml:space="preserve"> </w:t>
      </w:r>
      <w:proofErr w:type="gramStart"/>
      <w:r>
        <w:rPr>
          <w:rFonts w:ascii="Arial" w:hAnsi="Arial" w:cs="Arial"/>
          <w:color w:val="000000"/>
          <w:sz w:val="24"/>
          <w:szCs w:val="24"/>
        </w:rPr>
        <w:t>pruhy</w:t>
      </w:r>
      <w:proofErr w:type="gramEnd"/>
      <w:r>
        <w:rPr>
          <w:rFonts w:ascii="Arial" w:hAnsi="Arial" w:cs="Arial"/>
          <w:color w:val="000000"/>
          <w:sz w:val="24"/>
          <w:szCs w:val="24"/>
        </w:rPr>
        <w:t xml:space="preserve"> a to jedním pruhem pro1.fázi, dvěma pruhy </w:t>
      </w:r>
    </w:p>
    <w:p w:rsidR="00845E0C" w:rsidRDefault="00845E0C" w:rsidP="00845E0C">
      <w:pPr>
        <w:spacing w:after="0" w:line="240" w:lineRule="auto"/>
        <w:ind w:left="142" w:right="-648"/>
        <w:rPr>
          <w:rFonts w:ascii="Arial" w:hAnsi="Arial" w:cs="Arial"/>
          <w:b/>
          <w:color w:val="000000"/>
          <w:sz w:val="24"/>
          <w:szCs w:val="24"/>
        </w:rPr>
      </w:pPr>
      <w:r>
        <w:rPr>
          <w:rFonts w:ascii="Arial" w:hAnsi="Arial" w:cs="Arial"/>
          <w:color w:val="000000"/>
          <w:sz w:val="24"/>
          <w:szCs w:val="24"/>
        </w:rPr>
        <w:t xml:space="preserve">pro 2. fázi a třemi pruhy pro 3. fázi, s poměrem šířky k výšce </w:t>
      </w:r>
      <w:r>
        <w:rPr>
          <w:rFonts w:ascii="Arial" w:hAnsi="Arial" w:cs="Arial"/>
          <w:b/>
          <w:color w:val="000000"/>
          <w:sz w:val="24"/>
          <w:szCs w:val="24"/>
        </w:rPr>
        <w:t>1: 4</w:t>
      </w:r>
      <w:r>
        <w:rPr>
          <w:rFonts w:ascii="Arial" w:hAnsi="Arial" w:cs="Arial"/>
          <w:color w:val="000000"/>
          <w:sz w:val="24"/>
          <w:szCs w:val="24"/>
        </w:rPr>
        <w:t xml:space="preserve">, nejvýše však </w:t>
      </w:r>
      <w:proofErr w:type="gramStart"/>
      <w:r>
        <w:rPr>
          <w:rFonts w:ascii="Arial" w:hAnsi="Arial" w:cs="Arial"/>
          <w:color w:val="000000"/>
          <w:sz w:val="24"/>
          <w:szCs w:val="24"/>
        </w:rPr>
        <w:t>30mm</w:t>
      </w:r>
      <w:proofErr w:type="gramEnd"/>
      <w:r>
        <w:rPr>
          <w:rFonts w:ascii="Arial" w:hAnsi="Arial" w:cs="Arial"/>
          <w:color w:val="000000"/>
          <w:sz w:val="24"/>
          <w:szCs w:val="24"/>
        </w:rPr>
        <w:t xml:space="preserve"> širokými a s mezerami rovnajícími se šířce pruhů. </w:t>
      </w:r>
      <w:r>
        <w:rPr>
          <w:rFonts w:ascii="Arial" w:hAnsi="Arial" w:cs="Arial"/>
          <w:b/>
          <w:color w:val="000000"/>
          <w:sz w:val="24"/>
          <w:szCs w:val="24"/>
        </w:rPr>
        <w:t xml:space="preserve"> </w:t>
      </w:r>
    </w:p>
    <w:p w:rsidR="00845E0C" w:rsidRDefault="00845E0C" w:rsidP="00845E0C">
      <w:pPr>
        <w:spacing w:after="0" w:line="240" w:lineRule="auto"/>
        <w:ind w:left="-360" w:right="-648"/>
        <w:rPr>
          <w:rFonts w:ascii="Arial" w:hAnsi="Arial" w:cs="Arial"/>
          <w:color w:val="000000"/>
          <w:sz w:val="24"/>
          <w:szCs w:val="24"/>
        </w:rPr>
      </w:pPr>
    </w:p>
    <w:p w:rsidR="00845E0C" w:rsidRDefault="00845E0C" w:rsidP="00845E0C">
      <w:pPr>
        <w:ind w:right="-648"/>
        <w:rPr>
          <w:color w:val="000000"/>
        </w:rPr>
      </w:pPr>
      <w:r>
        <w:rPr>
          <w:noProof/>
          <w:color w:val="000000"/>
          <w:lang w:eastAsia="cs-CZ"/>
        </w:rPr>
        <w:drawing>
          <wp:inline distT="0" distB="0" distL="0" distR="0" wp14:anchorId="365986BF" wp14:editId="23930FDA">
            <wp:extent cx="5124450" cy="1000125"/>
            <wp:effectExtent l="19050" t="0" r="0" b="0"/>
            <wp:docPr id="19" name="obrázek 1" descr="Obsah obrázku stůl,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a:srcRect/>
                    <a:stretch>
                      <a:fillRect/>
                    </a:stretch>
                  </pic:blipFill>
                  <pic:spPr bwMode="auto">
                    <a:xfrm>
                      <a:off x="0" y="0"/>
                      <a:ext cx="5124450" cy="1000125"/>
                    </a:xfrm>
                    <a:prstGeom prst="rect">
                      <a:avLst/>
                    </a:prstGeom>
                    <a:noFill/>
                    <a:ln w="9525">
                      <a:noFill/>
                      <a:miter lim="800000"/>
                      <a:headEnd/>
                      <a:tailEnd/>
                    </a:ln>
                  </pic:spPr>
                </pic:pic>
              </a:graphicData>
            </a:graphic>
          </wp:inline>
        </w:drawing>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U samostatné jednofázové soustavy se fázový vodič označí jen oranžovou barvou (tj. bez pruhů)</w:t>
      </w:r>
    </w:p>
    <w:p w:rsidR="00845E0C" w:rsidRDefault="00845E0C" w:rsidP="00845E0C">
      <w:pPr>
        <w:pStyle w:val="Bezmezer"/>
        <w:rPr>
          <w:rFonts w:ascii="Arial" w:hAnsi="Arial" w:cs="Arial"/>
          <w:sz w:val="24"/>
          <w:szCs w:val="24"/>
        </w:rPr>
      </w:pPr>
      <w:r>
        <w:rPr>
          <w:rFonts w:ascii="Arial" w:hAnsi="Arial" w:cs="Arial"/>
          <w:sz w:val="24"/>
          <w:szCs w:val="24"/>
        </w:rPr>
        <w:t xml:space="preserve">Označení ochranného vodiče kombinací barevných pruhů </w:t>
      </w:r>
      <w:r>
        <w:rPr>
          <w:rFonts w:ascii="Arial" w:hAnsi="Arial" w:cs="Arial"/>
          <w:b/>
          <w:color w:val="FFCC00"/>
          <w:sz w:val="24"/>
          <w:szCs w:val="24"/>
        </w:rPr>
        <w:t>žlutá</w:t>
      </w:r>
      <w:r>
        <w:rPr>
          <w:rFonts w:ascii="Arial" w:hAnsi="Arial" w:cs="Arial"/>
          <w:b/>
          <w:sz w:val="24"/>
          <w:szCs w:val="24"/>
        </w:rPr>
        <w:t>/</w:t>
      </w:r>
      <w:r>
        <w:rPr>
          <w:rFonts w:ascii="Arial" w:hAnsi="Arial" w:cs="Arial"/>
          <w:b/>
          <w:color w:val="008000"/>
          <w:sz w:val="24"/>
          <w:szCs w:val="24"/>
        </w:rPr>
        <w:t>zelená</w:t>
      </w:r>
      <w:r>
        <w:rPr>
          <w:rFonts w:ascii="Arial" w:hAnsi="Arial" w:cs="Arial"/>
          <w:b/>
          <w:sz w:val="24"/>
          <w:szCs w:val="24"/>
        </w:rPr>
        <w:t>/</w:t>
      </w:r>
      <w:r>
        <w:rPr>
          <w:rFonts w:ascii="Arial" w:hAnsi="Arial" w:cs="Arial"/>
          <w:b/>
          <w:color w:val="FFCC00"/>
          <w:sz w:val="24"/>
          <w:szCs w:val="24"/>
        </w:rPr>
        <w:t>žlutá</w:t>
      </w:r>
      <w:r>
        <w:rPr>
          <w:rFonts w:ascii="Arial" w:hAnsi="Arial" w:cs="Arial"/>
          <w:color w:val="FFCC00"/>
          <w:sz w:val="24"/>
          <w:szCs w:val="24"/>
        </w:rPr>
        <w:t xml:space="preserve"> </w:t>
      </w:r>
      <w:r>
        <w:rPr>
          <w:rFonts w:ascii="Arial" w:hAnsi="Arial" w:cs="Arial"/>
          <w:sz w:val="24"/>
          <w:szCs w:val="24"/>
        </w:rPr>
        <w:t xml:space="preserve">se provede příčnými pruhy v těchto barvách, širokými 15 mm až 100 mm </w:t>
      </w:r>
      <w:proofErr w:type="gramStart"/>
      <w:r>
        <w:rPr>
          <w:rFonts w:ascii="Arial" w:hAnsi="Arial" w:cs="Arial"/>
          <w:sz w:val="24"/>
          <w:szCs w:val="24"/>
        </w:rPr>
        <w:t>( podle</w:t>
      </w:r>
      <w:proofErr w:type="gramEnd"/>
      <w:r>
        <w:rPr>
          <w:rFonts w:ascii="Arial" w:hAnsi="Arial" w:cs="Arial"/>
          <w:sz w:val="24"/>
          <w:szCs w:val="24"/>
        </w:rPr>
        <w:t xml:space="preserve"> výšky, popřípadě průměru vodiče )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       </w:t>
      </w:r>
    </w:p>
    <w:p w:rsidR="00845E0C" w:rsidRDefault="00845E0C" w:rsidP="00845E0C">
      <w:pPr>
        <w:pStyle w:val="Bezmezer"/>
        <w:rPr>
          <w:rFonts w:ascii="Arial" w:hAnsi="Arial" w:cs="Arial"/>
          <w:sz w:val="32"/>
          <w:szCs w:val="32"/>
        </w:rPr>
      </w:pPr>
      <w:r>
        <w:rPr>
          <w:rFonts w:ascii="Arial" w:hAnsi="Arial" w:cs="Arial"/>
          <w:sz w:val="32"/>
          <w:szCs w:val="32"/>
        </w:rPr>
        <w:t>Holé vodiče trakčního zařízení</w:t>
      </w: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 Značí se barvami podle této tabulky</w:t>
      </w:r>
    </w:p>
    <w:p w:rsidR="00845E0C" w:rsidRDefault="00845E0C" w:rsidP="00845E0C">
      <w:pPr>
        <w:ind w:left="-720" w:right="-648"/>
        <w:rPr>
          <w:color w:val="000000"/>
        </w:rPr>
      </w:pPr>
      <w:r>
        <w:rPr>
          <w:color w:val="000000"/>
        </w:rPr>
        <w:t xml:space="preserve"> </w:t>
      </w:r>
    </w:p>
    <w:tbl>
      <w:tblPr>
        <w:tblStyle w:val="Mkatabulky"/>
        <w:tblW w:w="0" w:type="auto"/>
        <w:tblInd w:w="1188"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FFFFFF"/>
        <w:tblLook w:val="01E0" w:firstRow="1" w:lastRow="1" w:firstColumn="1" w:lastColumn="1" w:noHBand="0" w:noVBand="0"/>
      </w:tblPr>
      <w:tblGrid>
        <w:gridCol w:w="3418"/>
        <w:gridCol w:w="3602"/>
      </w:tblGrid>
      <w:tr w:rsidR="00845E0C" w:rsidTr="002E070F">
        <w:trPr>
          <w:trHeight w:val="539"/>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Vodič, přípojnice</w:t>
            </w:r>
          </w:p>
        </w:tc>
        <w:tc>
          <w:tcPr>
            <w:tcW w:w="3602"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Poznávací barva</w:t>
            </w:r>
          </w:p>
        </w:tc>
      </w:tr>
      <w:tr w:rsidR="00845E0C" w:rsidTr="002E070F">
        <w:trPr>
          <w:trHeight w:val="533"/>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Vodič připojený ke kolejovému vedení</w:t>
            </w:r>
          </w:p>
          <w:p w:rsidR="00845E0C" w:rsidRDefault="00845E0C" w:rsidP="002E070F">
            <w:pPr>
              <w:ind w:right="-648"/>
              <w:rPr>
                <w:color w:val="000000"/>
                <w:sz w:val="24"/>
                <w:szCs w:val="24"/>
              </w:rPr>
            </w:pPr>
            <w:proofErr w:type="gramStart"/>
            <w:r>
              <w:rPr>
                <w:color w:val="000000"/>
                <w:sz w:val="20"/>
                <w:szCs w:val="20"/>
              </w:rPr>
              <w:t>( odváděcí</w:t>
            </w:r>
            <w:proofErr w:type="gramEnd"/>
            <w:r>
              <w:rPr>
                <w:color w:val="000000"/>
                <w:sz w:val="20"/>
                <w:szCs w:val="20"/>
              </w:rPr>
              <w:t xml:space="preserve"> vedení )</w:t>
            </w:r>
          </w:p>
        </w:tc>
        <w:tc>
          <w:tcPr>
            <w:tcW w:w="3602" w:type="dxa"/>
            <w:tcBorders>
              <w:top w:val="threeDEngrave" w:sz="24" w:space="0" w:color="auto"/>
              <w:left w:val="threeDEngrave" w:sz="24" w:space="0" w:color="auto"/>
              <w:bottom w:val="threeDEngrave" w:sz="24" w:space="0" w:color="auto"/>
              <w:right w:val="threeDEngrave" w:sz="24" w:space="0" w:color="auto"/>
            </w:tcBorders>
            <w:shd w:val="clear" w:color="auto" w:fill="FFCC00"/>
          </w:tcPr>
          <w:p w:rsidR="00845E0C" w:rsidRDefault="00845E0C" w:rsidP="002E070F">
            <w:pPr>
              <w:ind w:right="-648"/>
              <w:rPr>
                <w:color w:val="000000"/>
                <w:sz w:val="24"/>
                <w:szCs w:val="24"/>
              </w:rPr>
            </w:pPr>
            <w:r>
              <w:rPr>
                <w:color w:val="000000"/>
                <w:sz w:val="20"/>
                <w:szCs w:val="20"/>
              </w:rPr>
              <w:t xml:space="preserve">                       žlutá</w:t>
            </w:r>
          </w:p>
          <w:p w:rsidR="00845E0C" w:rsidRDefault="00845E0C" w:rsidP="002E070F">
            <w:pPr>
              <w:ind w:right="-648"/>
              <w:rPr>
                <w:color w:val="000000"/>
                <w:sz w:val="24"/>
                <w:szCs w:val="24"/>
              </w:rPr>
            </w:pPr>
          </w:p>
        </w:tc>
      </w:tr>
      <w:tr w:rsidR="00845E0C" w:rsidTr="002E070F">
        <w:trPr>
          <w:trHeight w:val="535"/>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vAlign w:val="center"/>
            <w:hideMark/>
          </w:tcPr>
          <w:p w:rsidR="00845E0C" w:rsidRDefault="00845E0C" w:rsidP="002E070F">
            <w:pPr>
              <w:ind w:right="-648"/>
              <w:rPr>
                <w:color w:val="000000"/>
                <w:sz w:val="24"/>
                <w:szCs w:val="24"/>
              </w:rPr>
            </w:pPr>
            <w:r>
              <w:rPr>
                <w:color w:val="000000"/>
                <w:sz w:val="20"/>
                <w:szCs w:val="20"/>
              </w:rPr>
              <w:t>Vodič připojený k trolejovému</w:t>
            </w:r>
          </w:p>
          <w:p w:rsidR="00845E0C" w:rsidRDefault="00845E0C" w:rsidP="002E070F">
            <w:pPr>
              <w:ind w:right="-648"/>
              <w:rPr>
                <w:color w:val="000000"/>
                <w:sz w:val="24"/>
                <w:szCs w:val="24"/>
              </w:rPr>
            </w:pPr>
            <w:r>
              <w:rPr>
                <w:color w:val="000000"/>
                <w:sz w:val="20"/>
                <w:szCs w:val="20"/>
              </w:rPr>
              <w:t xml:space="preserve">Vedení </w:t>
            </w:r>
            <w:proofErr w:type="gramStart"/>
            <w:r>
              <w:rPr>
                <w:color w:val="000000"/>
                <w:sz w:val="20"/>
                <w:szCs w:val="20"/>
              </w:rPr>
              <w:t>( napájecí</w:t>
            </w:r>
            <w:proofErr w:type="gramEnd"/>
            <w:r>
              <w:rPr>
                <w:color w:val="000000"/>
                <w:sz w:val="20"/>
                <w:szCs w:val="20"/>
              </w:rPr>
              <w:t xml:space="preserve"> vedení )</w:t>
            </w:r>
          </w:p>
        </w:tc>
        <w:tc>
          <w:tcPr>
            <w:tcW w:w="3602" w:type="dxa"/>
            <w:tcBorders>
              <w:top w:val="threeDEngrave" w:sz="24" w:space="0" w:color="auto"/>
              <w:left w:val="threeDEngrave" w:sz="24" w:space="0" w:color="auto"/>
              <w:bottom w:val="threeDEngrave" w:sz="24" w:space="0" w:color="auto"/>
              <w:right w:val="threeDEngrave" w:sz="24" w:space="0" w:color="auto"/>
            </w:tcBorders>
            <w:shd w:val="clear" w:color="auto" w:fill="AA72D4"/>
            <w:hideMark/>
          </w:tcPr>
          <w:p w:rsidR="00845E0C" w:rsidRDefault="00845E0C" w:rsidP="002E070F">
            <w:pPr>
              <w:ind w:right="-648"/>
              <w:rPr>
                <w:color w:val="000000"/>
                <w:sz w:val="24"/>
                <w:szCs w:val="24"/>
              </w:rPr>
            </w:pPr>
            <w:r>
              <w:rPr>
                <w:color w:val="000000"/>
                <w:sz w:val="20"/>
                <w:szCs w:val="20"/>
              </w:rPr>
              <w:t xml:space="preserve">                      fialová</w:t>
            </w:r>
          </w:p>
        </w:tc>
      </w:tr>
    </w:tbl>
    <w:p w:rsidR="00845E0C" w:rsidRDefault="00845E0C" w:rsidP="00845E0C">
      <w:pPr>
        <w:ind w:left="-720" w:right="-648"/>
        <w:rPr>
          <w:color w:val="000000"/>
        </w:rPr>
      </w:pPr>
    </w:p>
    <w:p w:rsidR="00845E0C" w:rsidRDefault="00845E0C" w:rsidP="00845E0C">
      <w:pPr>
        <w:pStyle w:val="Bezmezer"/>
        <w:rPr>
          <w:color w:val="000000"/>
        </w:rPr>
      </w:pPr>
    </w:p>
    <w:p w:rsidR="00845E0C" w:rsidRDefault="00845E0C" w:rsidP="00845E0C">
      <w:pPr>
        <w:pStyle w:val="Bezmezer"/>
        <w:rPr>
          <w:color w:val="000000"/>
        </w:rPr>
      </w:pPr>
    </w:p>
    <w:p w:rsidR="00845E0C" w:rsidRDefault="00845E0C" w:rsidP="00845E0C">
      <w:pPr>
        <w:pStyle w:val="Bezmezer"/>
        <w:rPr>
          <w:color w:val="000000"/>
        </w:rPr>
      </w:pPr>
    </w:p>
    <w:p w:rsidR="00845E0C" w:rsidRDefault="00845E0C" w:rsidP="00845E0C">
      <w:pPr>
        <w:pStyle w:val="Bezmezer"/>
        <w:rPr>
          <w:color w:val="000000"/>
        </w:rPr>
      </w:pPr>
    </w:p>
    <w:p w:rsidR="00845E0C" w:rsidRDefault="00845E0C" w:rsidP="00845E0C">
      <w:pPr>
        <w:pStyle w:val="Bezmezer"/>
        <w:rPr>
          <w:color w:val="000000"/>
        </w:rPr>
      </w:pPr>
    </w:p>
    <w:p w:rsidR="00845E0C" w:rsidRDefault="00845E0C" w:rsidP="00845E0C">
      <w:pPr>
        <w:pStyle w:val="Bezmezer"/>
        <w:rPr>
          <w:rFonts w:ascii="Arial" w:hAnsi="Arial" w:cs="Arial"/>
          <w:sz w:val="32"/>
          <w:szCs w:val="32"/>
        </w:rPr>
      </w:pPr>
      <w:r>
        <w:rPr>
          <w:rFonts w:ascii="Arial" w:hAnsi="Arial" w:cs="Arial"/>
          <w:sz w:val="32"/>
          <w:szCs w:val="32"/>
        </w:rPr>
        <w:t>Holá lana</w:t>
      </w:r>
    </w:p>
    <w:p w:rsidR="00845E0C" w:rsidRDefault="00845E0C" w:rsidP="00845E0C">
      <w:pPr>
        <w:pStyle w:val="Bezmezer"/>
        <w:rPr>
          <w:rFonts w:ascii="Arial" w:hAnsi="Arial" w:cs="Arial"/>
          <w:sz w:val="32"/>
          <w:szCs w:val="32"/>
        </w:rPr>
      </w:pPr>
    </w:p>
    <w:p w:rsidR="00845E0C" w:rsidRDefault="00845E0C" w:rsidP="00845E0C">
      <w:pPr>
        <w:pStyle w:val="Bezmezer"/>
        <w:rPr>
          <w:rFonts w:ascii="Arial" w:hAnsi="Arial" w:cs="Arial"/>
          <w:sz w:val="24"/>
          <w:szCs w:val="24"/>
        </w:rPr>
      </w:pPr>
      <w:r>
        <w:rPr>
          <w:rFonts w:ascii="Arial" w:hAnsi="Arial" w:cs="Arial"/>
          <w:sz w:val="24"/>
          <w:szCs w:val="24"/>
        </w:rPr>
        <w:t xml:space="preserve">Označují se poznávacími barvami, popř. s doplňkovým označením vhodným způsobem   </w:t>
      </w:r>
      <w:proofErr w:type="gramStart"/>
      <w:r>
        <w:rPr>
          <w:rFonts w:ascii="Arial" w:hAnsi="Arial" w:cs="Arial"/>
          <w:sz w:val="24"/>
          <w:szCs w:val="24"/>
        </w:rPr>
        <w:t xml:space="preserve">   (</w:t>
      </w:r>
      <w:proofErr w:type="gramEnd"/>
      <w:r>
        <w:rPr>
          <w:rFonts w:ascii="Arial" w:hAnsi="Arial" w:cs="Arial"/>
          <w:sz w:val="24"/>
          <w:szCs w:val="24"/>
        </w:rPr>
        <w:t xml:space="preserve">např. závěsnými štítky, pokud možno nevodivými). </w:t>
      </w:r>
    </w:p>
    <w:p w:rsidR="00845E0C" w:rsidRDefault="00845E0C" w:rsidP="00845E0C">
      <w:pPr>
        <w:pStyle w:val="Bezmezer"/>
        <w:rPr>
          <w:rFonts w:ascii="Arial" w:hAnsi="Arial" w:cs="Arial"/>
          <w:sz w:val="24"/>
          <w:szCs w:val="24"/>
        </w:rPr>
      </w:pPr>
      <w:r>
        <w:rPr>
          <w:rFonts w:ascii="Arial" w:hAnsi="Arial" w:cs="Arial"/>
          <w:sz w:val="24"/>
          <w:szCs w:val="24"/>
        </w:rPr>
        <w:t xml:space="preserve">   </w:t>
      </w:r>
    </w:p>
    <w:p w:rsidR="00845E0C" w:rsidRDefault="00845E0C" w:rsidP="00845E0C">
      <w:pPr>
        <w:ind w:left="-720" w:right="-648"/>
        <w:jc w:val="center"/>
        <w:rPr>
          <w:color w:val="000000"/>
        </w:rPr>
      </w:pPr>
      <w:r>
        <w:rPr>
          <w:noProof/>
          <w:color w:val="000000"/>
          <w:lang w:eastAsia="cs-CZ"/>
        </w:rPr>
        <w:drawing>
          <wp:inline distT="0" distB="0" distL="0" distR="0" wp14:anchorId="5BD3D617" wp14:editId="68C91D86">
            <wp:extent cx="5753100" cy="942975"/>
            <wp:effectExtent l="19050" t="0" r="0" b="0"/>
            <wp:docPr id="11" name="obrázek 2" descr="Obsah obráz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9"/>
                    <a:srcRect/>
                    <a:stretch>
                      <a:fillRect/>
                    </a:stretch>
                  </pic:blipFill>
                  <pic:spPr bwMode="auto">
                    <a:xfrm>
                      <a:off x="0" y="0"/>
                      <a:ext cx="5753100" cy="942975"/>
                    </a:xfrm>
                    <a:prstGeom prst="rect">
                      <a:avLst/>
                    </a:prstGeom>
                    <a:noFill/>
                    <a:ln w="9525">
                      <a:noFill/>
                      <a:miter lim="800000"/>
                      <a:headEnd/>
                      <a:tailEnd/>
                    </a:ln>
                  </pic:spPr>
                </pic:pic>
              </a:graphicData>
            </a:graphic>
          </wp:inline>
        </w:drawing>
      </w:r>
    </w:p>
    <w:p w:rsidR="00845E0C" w:rsidRDefault="00845E0C" w:rsidP="00845E0C">
      <w:pPr>
        <w:pStyle w:val="Bezmezer"/>
      </w:pPr>
    </w:p>
    <w:p w:rsidR="00845E0C" w:rsidRDefault="00845E0C" w:rsidP="00845E0C">
      <w:pPr>
        <w:pStyle w:val="Bezmezer"/>
        <w:rPr>
          <w:rFonts w:ascii="Arial" w:hAnsi="Arial" w:cs="Arial"/>
          <w:sz w:val="24"/>
          <w:szCs w:val="24"/>
        </w:rPr>
      </w:pPr>
      <w:r>
        <w:rPr>
          <w:rFonts w:ascii="Arial" w:hAnsi="Arial" w:cs="Arial"/>
          <w:sz w:val="24"/>
          <w:szCs w:val="24"/>
        </w:rPr>
        <w:t xml:space="preserve">           Konstrukce použité jako </w:t>
      </w:r>
      <w:r>
        <w:rPr>
          <w:rFonts w:ascii="Arial" w:hAnsi="Arial" w:cs="Arial"/>
          <w:b/>
          <w:sz w:val="24"/>
          <w:szCs w:val="24"/>
        </w:rPr>
        <w:t>náhodné ochranné vodiče</w:t>
      </w:r>
      <w:r>
        <w:rPr>
          <w:rFonts w:ascii="Arial" w:hAnsi="Arial" w:cs="Arial"/>
          <w:sz w:val="24"/>
          <w:szCs w:val="24"/>
        </w:rPr>
        <w:t xml:space="preserve">, popřípadě jako spojení s uzemněním, se označí kombinací barevných pruhů </w:t>
      </w:r>
      <w:r>
        <w:rPr>
          <w:rFonts w:ascii="Arial" w:hAnsi="Arial" w:cs="Arial"/>
          <w:b/>
          <w:color w:val="FFCC00"/>
          <w:sz w:val="24"/>
          <w:szCs w:val="24"/>
        </w:rPr>
        <w:t>žlutá</w:t>
      </w:r>
      <w:r>
        <w:rPr>
          <w:rFonts w:ascii="Arial" w:hAnsi="Arial" w:cs="Arial"/>
          <w:b/>
          <w:sz w:val="24"/>
          <w:szCs w:val="24"/>
        </w:rPr>
        <w:t>/</w:t>
      </w:r>
      <w:r>
        <w:rPr>
          <w:rFonts w:ascii="Arial" w:hAnsi="Arial" w:cs="Arial"/>
          <w:b/>
          <w:color w:val="008000"/>
          <w:sz w:val="24"/>
          <w:szCs w:val="24"/>
        </w:rPr>
        <w:t>zelená</w:t>
      </w:r>
      <w:r>
        <w:rPr>
          <w:rFonts w:ascii="Arial" w:hAnsi="Arial" w:cs="Arial"/>
          <w:b/>
          <w:sz w:val="24"/>
          <w:szCs w:val="24"/>
        </w:rPr>
        <w:t>/</w:t>
      </w:r>
      <w:r>
        <w:rPr>
          <w:rFonts w:ascii="Arial" w:hAnsi="Arial" w:cs="Arial"/>
          <w:b/>
          <w:color w:val="FFCC00"/>
          <w:sz w:val="24"/>
          <w:szCs w:val="24"/>
        </w:rPr>
        <w:t>žlutá</w:t>
      </w:r>
      <w:r>
        <w:rPr>
          <w:rFonts w:ascii="Arial" w:hAnsi="Arial" w:cs="Arial"/>
          <w:color w:val="FFCC00"/>
          <w:sz w:val="24"/>
          <w:szCs w:val="24"/>
        </w:rPr>
        <w:t xml:space="preserve"> </w:t>
      </w:r>
      <w:r>
        <w:rPr>
          <w:rFonts w:ascii="Arial" w:hAnsi="Arial" w:cs="Arial"/>
          <w:sz w:val="24"/>
          <w:szCs w:val="24"/>
        </w:rPr>
        <w:t xml:space="preserve">na nápadných a viditelných </w:t>
      </w:r>
      <w:proofErr w:type="gramStart"/>
      <w:r>
        <w:rPr>
          <w:rFonts w:ascii="Arial" w:hAnsi="Arial" w:cs="Arial"/>
          <w:sz w:val="24"/>
          <w:szCs w:val="24"/>
        </w:rPr>
        <w:t>místech</w:t>
      </w:r>
      <w:proofErr w:type="gramEnd"/>
      <w:r>
        <w:rPr>
          <w:rFonts w:ascii="Arial" w:hAnsi="Arial" w:cs="Arial"/>
          <w:sz w:val="24"/>
          <w:szCs w:val="24"/>
        </w:rPr>
        <w:t xml:space="preserve"> a to na místech připojení (včetně místa připojení k zemniči), u spojů konstrukce a na koncích konstrukce</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Značení izolovaných vodičů a kabelů </w:t>
      </w: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Jednožilové vodiče a žíly </w:t>
      </w:r>
      <w:proofErr w:type="spellStart"/>
      <w:r>
        <w:rPr>
          <w:rFonts w:ascii="Arial" w:hAnsi="Arial" w:cs="Arial"/>
          <w:sz w:val="24"/>
          <w:szCs w:val="24"/>
        </w:rPr>
        <w:t>vícežilových</w:t>
      </w:r>
      <w:proofErr w:type="spellEnd"/>
      <w:r>
        <w:rPr>
          <w:rFonts w:ascii="Arial" w:hAnsi="Arial" w:cs="Arial"/>
          <w:sz w:val="24"/>
          <w:szCs w:val="24"/>
        </w:rPr>
        <w:t xml:space="preserve"> kabelů se jmenovitým napětím do 1000 V včetně musí být k vzájemnému rozlišení označeny jedním z těchto způsobů:</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 poznávacími barvami </w:t>
      </w:r>
    </w:p>
    <w:p w:rsidR="00845E0C" w:rsidRDefault="00845E0C" w:rsidP="00845E0C">
      <w:pPr>
        <w:pStyle w:val="Bezmezer"/>
        <w:rPr>
          <w:rFonts w:ascii="Arial" w:hAnsi="Arial" w:cs="Arial"/>
          <w:sz w:val="24"/>
          <w:szCs w:val="24"/>
        </w:rPr>
      </w:pPr>
      <w:r>
        <w:rPr>
          <w:rFonts w:ascii="Arial" w:hAnsi="Arial" w:cs="Arial"/>
          <w:sz w:val="24"/>
          <w:szCs w:val="24"/>
        </w:rPr>
        <w:t>- číslicemi</w:t>
      </w:r>
    </w:p>
    <w:p w:rsidR="00845E0C" w:rsidRDefault="00845E0C" w:rsidP="00845E0C">
      <w:pPr>
        <w:pStyle w:val="Bezmezer"/>
        <w:rPr>
          <w:rFonts w:ascii="Arial" w:hAnsi="Arial" w:cs="Arial"/>
          <w:sz w:val="24"/>
          <w:szCs w:val="24"/>
        </w:rPr>
      </w:pPr>
      <w:r>
        <w:rPr>
          <w:rFonts w:ascii="Arial" w:hAnsi="Arial" w:cs="Arial"/>
          <w:sz w:val="24"/>
          <w:szCs w:val="24"/>
        </w:rPr>
        <w:t xml:space="preserve">- polohou v kombinaci s poznávacími barvami </w:t>
      </w:r>
      <w:proofErr w:type="gramStart"/>
      <w:r>
        <w:rPr>
          <w:rFonts w:ascii="Arial" w:hAnsi="Arial" w:cs="Arial"/>
          <w:sz w:val="24"/>
          <w:szCs w:val="24"/>
        </w:rPr>
        <w:t>( u</w:t>
      </w:r>
      <w:proofErr w:type="gramEnd"/>
      <w:r>
        <w:rPr>
          <w:rFonts w:ascii="Arial" w:hAnsi="Arial" w:cs="Arial"/>
          <w:sz w:val="24"/>
          <w:szCs w:val="24"/>
        </w:rPr>
        <w:t xml:space="preserve"> určujících žil )</w:t>
      </w:r>
    </w:p>
    <w:p w:rsidR="00845E0C" w:rsidRDefault="00845E0C" w:rsidP="00845E0C">
      <w:pPr>
        <w:pStyle w:val="Bezmezer"/>
        <w:rPr>
          <w:rFonts w:ascii="Arial" w:hAnsi="Arial" w:cs="Arial"/>
          <w:sz w:val="24"/>
          <w:szCs w:val="24"/>
        </w:rPr>
      </w:pPr>
      <w:r>
        <w:rPr>
          <w:rFonts w:ascii="Arial" w:hAnsi="Arial" w:cs="Arial"/>
          <w:sz w:val="24"/>
          <w:szCs w:val="24"/>
        </w:rPr>
        <w:t>- zvláštním způsobem</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Značení barvami </w:t>
      </w: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sz w:val="24"/>
          <w:szCs w:val="24"/>
        </w:rPr>
      </w:pPr>
      <w:r>
        <w:rPr>
          <w:rFonts w:ascii="Arial" w:hAnsi="Arial" w:cs="Arial"/>
          <w:sz w:val="24"/>
          <w:szCs w:val="24"/>
        </w:rPr>
        <w:t>Běžně se použije těchto poznávacích barev</w:t>
      </w:r>
    </w:p>
    <w:p w:rsidR="00845E0C" w:rsidRDefault="00845E0C" w:rsidP="00845E0C">
      <w:pPr>
        <w:ind w:left="-720" w:right="-648"/>
        <w:rPr>
          <w:b/>
          <w:color w:val="000000"/>
        </w:rPr>
      </w:pPr>
    </w:p>
    <w:tbl>
      <w:tblPr>
        <w:tblStyle w:val="Mkatabulky"/>
        <w:tblW w:w="0" w:type="auto"/>
        <w:tblInd w:w="1188"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FFFFFF"/>
        <w:tblLook w:val="01E0" w:firstRow="1" w:lastRow="1" w:firstColumn="1" w:lastColumn="1" w:noHBand="0" w:noVBand="0"/>
      </w:tblPr>
      <w:tblGrid>
        <w:gridCol w:w="3418"/>
        <w:gridCol w:w="1200"/>
        <w:gridCol w:w="601"/>
        <w:gridCol w:w="600"/>
        <w:gridCol w:w="1201"/>
      </w:tblGrid>
      <w:tr w:rsidR="00845E0C" w:rsidTr="002E070F">
        <w:trPr>
          <w:trHeight w:val="539"/>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Vodič, žíla</w:t>
            </w:r>
          </w:p>
        </w:tc>
        <w:tc>
          <w:tcPr>
            <w:tcW w:w="3602" w:type="dxa"/>
            <w:gridSpan w:val="4"/>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Poznávací barva</w:t>
            </w:r>
          </w:p>
        </w:tc>
      </w:tr>
      <w:tr w:rsidR="00845E0C" w:rsidTr="002E070F">
        <w:trPr>
          <w:trHeight w:val="533"/>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fázový nebo krajní</w:t>
            </w:r>
          </w:p>
        </w:tc>
        <w:tc>
          <w:tcPr>
            <w:tcW w:w="1200" w:type="dxa"/>
            <w:tcBorders>
              <w:top w:val="threeDEngrave" w:sz="24" w:space="0" w:color="auto"/>
              <w:left w:val="threeDEngrave" w:sz="24" w:space="0" w:color="auto"/>
              <w:bottom w:val="threeDEngrave" w:sz="24" w:space="0" w:color="auto"/>
              <w:right w:val="threeDEngrave" w:sz="24" w:space="0" w:color="auto"/>
            </w:tcBorders>
            <w:shd w:val="clear" w:color="auto" w:fill="000000"/>
            <w:hideMark/>
          </w:tcPr>
          <w:p w:rsidR="00845E0C" w:rsidRDefault="00845E0C" w:rsidP="002E070F">
            <w:pPr>
              <w:ind w:right="-648"/>
              <w:rPr>
                <w:color w:val="FFFFFF"/>
                <w:sz w:val="24"/>
                <w:szCs w:val="24"/>
              </w:rPr>
            </w:pPr>
            <w:r>
              <w:rPr>
                <w:color w:val="FFFFFF"/>
                <w:sz w:val="20"/>
                <w:szCs w:val="20"/>
              </w:rPr>
              <w:t xml:space="preserve">   černá</w:t>
            </w:r>
          </w:p>
        </w:tc>
        <w:tc>
          <w:tcPr>
            <w:tcW w:w="1201" w:type="dxa"/>
            <w:gridSpan w:val="2"/>
            <w:tcBorders>
              <w:top w:val="threeDEngrave" w:sz="24" w:space="0" w:color="auto"/>
              <w:left w:val="threeDEngrave" w:sz="24" w:space="0" w:color="auto"/>
              <w:bottom w:val="threeDEngrave" w:sz="24" w:space="0" w:color="auto"/>
              <w:right w:val="threeDEngrave" w:sz="24" w:space="0" w:color="auto"/>
            </w:tcBorders>
            <w:shd w:val="clear" w:color="auto" w:fill="385623" w:themeFill="accent6" w:themeFillShade="80"/>
            <w:hideMark/>
          </w:tcPr>
          <w:p w:rsidR="00845E0C" w:rsidRDefault="00845E0C" w:rsidP="002E070F">
            <w:pPr>
              <w:ind w:right="-648"/>
              <w:rPr>
                <w:color w:val="000000"/>
                <w:sz w:val="24"/>
                <w:szCs w:val="24"/>
              </w:rPr>
            </w:pPr>
            <w:r>
              <w:rPr>
                <w:color w:val="000000"/>
                <w:sz w:val="20"/>
                <w:szCs w:val="20"/>
              </w:rPr>
              <w:t xml:space="preserve">   hnědá</w:t>
            </w:r>
          </w:p>
        </w:tc>
        <w:tc>
          <w:tcPr>
            <w:tcW w:w="1201" w:type="dxa"/>
            <w:tcBorders>
              <w:top w:val="threeDEngrave" w:sz="24" w:space="0" w:color="auto"/>
              <w:left w:val="threeDEngrave" w:sz="24" w:space="0" w:color="auto"/>
              <w:bottom w:val="threeDEngrave" w:sz="24" w:space="0" w:color="auto"/>
              <w:right w:val="threeDEngrave" w:sz="24" w:space="0" w:color="auto"/>
            </w:tcBorders>
            <w:shd w:val="clear" w:color="auto" w:fill="808080" w:themeFill="background1" w:themeFillShade="80"/>
            <w:hideMark/>
          </w:tcPr>
          <w:p w:rsidR="00845E0C" w:rsidRDefault="00845E0C" w:rsidP="002E070F">
            <w:pPr>
              <w:ind w:right="-648"/>
              <w:rPr>
                <w:color w:val="FFFFFF"/>
                <w:sz w:val="24"/>
                <w:szCs w:val="24"/>
              </w:rPr>
            </w:pPr>
            <w:r>
              <w:rPr>
                <w:color w:val="FFFFFF"/>
                <w:sz w:val="20"/>
                <w:szCs w:val="20"/>
              </w:rPr>
              <w:t xml:space="preserve">   šedá</w:t>
            </w:r>
          </w:p>
        </w:tc>
      </w:tr>
      <w:tr w:rsidR="00845E0C" w:rsidTr="002E070F">
        <w:trPr>
          <w:trHeight w:val="527"/>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ochranný</w:t>
            </w:r>
          </w:p>
        </w:tc>
        <w:tc>
          <w:tcPr>
            <w:tcW w:w="1801" w:type="dxa"/>
            <w:gridSpan w:val="2"/>
            <w:tcBorders>
              <w:top w:val="threeDEngrave" w:sz="24" w:space="0" w:color="auto"/>
              <w:left w:val="threeDEngrave" w:sz="24" w:space="0" w:color="auto"/>
              <w:bottom w:val="threeDEngrave" w:sz="24" w:space="0" w:color="auto"/>
              <w:right w:val="threeDEngrave" w:sz="24" w:space="0" w:color="auto"/>
            </w:tcBorders>
            <w:shd w:val="clear" w:color="auto" w:fill="008000"/>
            <w:hideMark/>
          </w:tcPr>
          <w:p w:rsidR="00845E0C" w:rsidRDefault="00845E0C" w:rsidP="002E070F">
            <w:pPr>
              <w:ind w:right="-648"/>
              <w:rPr>
                <w:color w:val="000000"/>
                <w:sz w:val="24"/>
                <w:szCs w:val="24"/>
              </w:rPr>
            </w:pPr>
            <w:r>
              <w:rPr>
                <w:color w:val="000000"/>
                <w:sz w:val="20"/>
                <w:szCs w:val="20"/>
              </w:rPr>
              <w:t xml:space="preserve">       zelená</w:t>
            </w:r>
          </w:p>
        </w:tc>
        <w:tc>
          <w:tcPr>
            <w:tcW w:w="1801" w:type="dxa"/>
            <w:gridSpan w:val="2"/>
            <w:tcBorders>
              <w:top w:val="threeDEngrave" w:sz="24" w:space="0" w:color="auto"/>
              <w:left w:val="threeDEngrave" w:sz="24" w:space="0" w:color="auto"/>
              <w:bottom w:val="threeDEngrave" w:sz="24" w:space="0" w:color="auto"/>
              <w:right w:val="threeDEngrave" w:sz="24" w:space="0" w:color="auto"/>
            </w:tcBorders>
            <w:shd w:val="clear" w:color="auto" w:fill="FFCC00"/>
            <w:hideMark/>
          </w:tcPr>
          <w:p w:rsidR="00845E0C" w:rsidRDefault="00845E0C" w:rsidP="002E070F">
            <w:pPr>
              <w:ind w:right="-648"/>
              <w:rPr>
                <w:color w:val="000000"/>
                <w:sz w:val="24"/>
                <w:szCs w:val="24"/>
              </w:rPr>
            </w:pPr>
            <w:r>
              <w:rPr>
                <w:color w:val="000000"/>
                <w:sz w:val="20"/>
                <w:szCs w:val="20"/>
              </w:rPr>
              <w:t xml:space="preserve">         žlutá</w:t>
            </w:r>
          </w:p>
        </w:tc>
      </w:tr>
      <w:tr w:rsidR="00845E0C" w:rsidTr="002E070F">
        <w:trPr>
          <w:trHeight w:val="515"/>
        </w:trPr>
        <w:tc>
          <w:tcPr>
            <w:tcW w:w="3418" w:type="dxa"/>
            <w:tcBorders>
              <w:top w:val="threeDEngrave" w:sz="24" w:space="0" w:color="auto"/>
              <w:left w:val="threeDEngrave" w:sz="24" w:space="0" w:color="auto"/>
              <w:bottom w:val="threeDEngrave" w:sz="24" w:space="0" w:color="auto"/>
              <w:right w:val="threeDEngrave" w:sz="24" w:space="0" w:color="auto"/>
            </w:tcBorders>
            <w:shd w:val="clear" w:color="auto" w:fill="FFFFFF"/>
            <w:hideMark/>
          </w:tcPr>
          <w:p w:rsidR="00845E0C" w:rsidRDefault="00845E0C" w:rsidP="002E070F">
            <w:pPr>
              <w:ind w:right="-648"/>
              <w:rPr>
                <w:color w:val="000000"/>
                <w:sz w:val="24"/>
                <w:szCs w:val="24"/>
              </w:rPr>
            </w:pPr>
            <w:r>
              <w:rPr>
                <w:color w:val="000000"/>
                <w:sz w:val="20"/>
                <w:szCs w:val="20"/>
              </w:rPr>
              <w:t xml:space="preserve">                 střední</w:t>
            </w:r>
          </w:p>
        </w:tc>
        <w:tc>
          <w:tcPr>
            <w:tcW w:w="3602" w:type="dxa"/>
            <w:gridSpan w:val="4"/>
            <w:tcBorders>
              <w:top w:val="threeDEngrave" w:sz="24" w:space="0" w:color="auto"/>
              <w:left w:val="threeDEngrave" w:sz="24" w:space="0" w:color="auto"/>
              <w:bottom w:val="threeDEngrave" w:sz="24" w:space="0" w:color="auto"/>
              <w:right w:val="threeDEngrave" w:sz="24" w:space="0" w:color="auto"/>
            </w:tcBorders>
            <w:shd w:val="clear" w:color="auto" w:fill="3366FF"/>
            <w:hideMark/>
          </w:tcPr>
          <w:p w:rsidR="00845E0C" w:rsidRDefault="00845E0C" w:rsidP="002E070F">
            <w:pPr>
              <w:ind w:right="-648"/>
              <w:rPr>
                <w:color w:val="000000"/>
                <w:sz w:val="24"/>
                <w:szCs w:val="24"/>
              </w:rPr>
            </w:pPr>
            <w:r>
              <w:rPr>
                <w:color w:val="000000"/>
                <w:sz w:val="20"/>
                <w:szCs w:val="20"/>
              </w:rPr>
              <w:t xml:space="preserve">                   světlemodrá</w:t>
            </w:r>
          </w:p>
        </w:tc>
      </w:tr>
    </w:tbl>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Poznávací barvou jednožilového vodiče nebo žíly </w:t>
      </w:r>
      <w:proofErr w:type="spellStart"/>
      <w:r>
        <w:rPr>
          <w:rFonts w:ascii="Arial" w:hAnsi="Arial" w:cs="Arial"/>
          <w:sz w:val="24"/>
          <w:szCs w:val="24"/>
        </w:rPr>
        <w:t>vícežilového</w:t>
      </w:r>
      <w:proofErr w:type="spellEnd"/>
      <w:r>
        <w:rPr>
          <w:rFonts w:ascii="Arial" w:hAnsi="Arial" w:cs="Arial"/>
          <w:sz w:val="24"/>
          <w:szCs w:val="24"/>
        </w:rPr>
        <w:t xml:space="preserve"> vodiče nebo kabelu se rozumí barva vnější (poslední) vrstvy izolace</w:t>
      </w:r>
    </w:p>
    <w:p w:rsidR="00845E0C" w:rsidRDefault="00845E0C" w:rsidP="00845E0C">
      <w:pPr>
        <w:pStyle w:val="Bezmezer"/>
        <w:rPr>
          <w:rFonts w:ascii="Arial" w:hAnsi="Arial" w:cs="Arial"/>
          <w:sz w:val="24"/>
          <w:szCs w:val="24"/>
        </w:rPr>
      </w:pPr>
      <w:r>
        <w:rPr>
          <w:rFonts w:ascii="Arial" w:hAnsi="Arial" w:cs="Arial"/>
          <w:sz w:val="24"/>
          <w:szCs w:val="24"/>
        </w:rPr>
        <w:t>U několikavrstvé izolace se doporučuje, aby se pro vnitřní vrstvy izolace přednostně používalo bílé, nebo základní barvy izolační směsi</w:t>
      </w:r>
    </w:p>
    <w:p w:rsidR="00845E0C" w:rsidRDefault="00845E0C" w:rsidP="00845E0C">
      <w:pPr>
        <w:pStyle w:val="Bezmezer"/>
        <w:rPr>
          <w:rFonts w:ascii="Arial" w:hAnsi="Arial" w:cs="Arial"/>
          <w:sz w:val="24"/>
          <w:szCs w:val="24"/>
        </w:rPr>
      </w:pPr>
      <w:r>
        <w:rPr>
          <w:rFonts w:ascii="Arial" w:hAnsi="Arial" w:cs="Arial"/>
          <w:sz w:val="24"/>
          <w:szCs w:val="24"/>
        </w:rPr>
        <w:t xml:space="preserve">       </w:t>
      </w:r>
    </w:p>
    <w:p w:rsidR="00845E0C" w:rsidRDefault="00845E0C" w:rsidP="00845E0C">
      <w:pPr>
        <w:pStyle w:val="Bezmezer"/>
        <w:rPr>
          <w:rFonts w:ascii="Arial" w:hAnsi="Arial" w:cs="Arial"/>
          <w:sz w:val="24"/>
          <w:szCs w:val="24"/>
        </w:rPr>
      </w:pPr>
      <w:r>
        <w:rPr>
          <w:rFonts w:ascii="Arial" w:hAnsi="Arial" w:cs="Arial"/>
          <w:sz w:val="24"/>
          <w:szCs w:val="24"/>
        </w:rPr>
        <w:t xml:space="preserve">Poznávací barvy jednožilových vodičů a žil musí být vyznačeny po celé délce vodiče        </w:t>
      </w:r>
      <w:proofErr w:type="gramStart"/>
      <w:r>
        <w:rPr>
          <w:rFonts w:ascii="Arial" w:hAnsi="Arial" w:cs="Arial"/>
          <w:sz w:val="24"/>
          <w:szCs w:val="24"/>
        </w:rPr>
        <w:t xml:space="preserve">   (</w:t>
      </w:r>
      <w:proofErr w:type="gramEnd"/>
      <w:r>
        <w:rPr>
          <w:rFonts w:ascii="Arial" w:hAnsi="Arial" w:cs="Arial"/>
          <w:sz w:val="24"/>
          <w:szCs w:val="24"/>
        </w:rPr>
        <w:t>žíly), musí být rozlišitelné a trvanlivé.</w:t>
      </w:r>
    </w:p>
    <w:p w:rsidR="00845E0C" w:rsidRDefault="00845E0C" w:rsidP="00845E0C">
      <w:pPr>
        <w:pStyle w:val="Bezmezer"/>
        <w:rPr>
          <w:rFonts w:ascii="Arial" w:hAnsi="Arial" w:cs="Arial"/>
          <w:sz w:val="24"/>
          <w:szCs w:val="24"/>
        </w:rPr>
      </w:pPr>
      <w:r>
        <w:rPr>
          <w:rFonts w:ascii="Arial" w:hAnsi="Arial" w:cs="Arial"/>
          <w:sz w:val="24"/>
          <w:szCs w:val="24"/>
        </w:rPr>
        <w:t xml:space="preserve">Každá žíla silového kabelu, nebo </w:t>
      </w:r>
      <w:proofErr w:type="spellStart"/>
      <w:r>
        <w:rPr>
          <w:rFonts w:ascii="Arial" w:hAnsi="Arial" w:cs="Arial"/>
          <w:sz w:val="24"/>
          <w:szCs w:val="24"/>
        </w:rPr>
        <w:t>vícežilového</w:t>
      </w:r>
      <w:proofErr w:type="spellEnd"/>
      <w:r>
        <w:rPr>
          <w:rFonts w:ascii="Arial" w:hAnsi="Arial" w:cs="Arial"/>
          <w:sz w:val="24"/>
          <w:szCs w:val="24"/>
        </w:rPr>
        <w:t xml:space="preserve"> vodiče smí mít pouze jednu barvu, kromě žíly v kombinaci </w:t>
      </w:r>
      <w:r>
        <w:rPr>
          <w:rFonts w:ascii="Arial" w:hAnsi="Arial" w:cs="Arial"/>
          <w:color w:val="008000"/>
          <w:sz w:val="24"/>
          <w:szCs w:val="24"/>
        </w:rPr>
        <w:t>zelená</w:t>
      </w:r>
      <w:r>
        <w:rPr>
          <w:rFonts w:ascii="Arial" w:hAnsi="Arial" w:cs="Arial"/>
          <w:sz w:val="24"/>
          <w:szCs w:val="24"/>
        </w:rPr>
        <w:t>/</w:t>
      </w:r>
      <w:r>
        <w:rPr>
          <w:rFonts w:ascii="Arial" w:hAnsi="Arial" w:cs="Arial"/>
          <w:color w:val="FFCC00"/>
          <w:sz w:val="24"/>
          <w:szCs w:val="24"/>
        </w:rPr>
        <w:t>žlutá.</w:t>
      </w:r>
      <w:r>
        <w:rPr>
          <w:rFonts w:ascii="Arial" w:hAnsi="Arial" w:cs="Arial"/>
          <w:sz w:val="24"/>
          <w:szCs w:val="24"/>
        </w:rPr>
        <w:t xml:space="preserve">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Značení číslicemi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K vzájemnému rozlišení fázových, nebo krajních žil mnohakilových vodičů a kabelů lze použít poznávacích číslic.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noProof/>
          <w:sz w:val="24"/>
          <w:szCs w:val="24"/>
          <w:lang w:eastAsia="cs-CZ"/>
        </w:rPr>
        <w:drawing>
          <wp:inline distT="0" distB="0" distL="0" distR="0" wp14:anchorId="067E9079" wp14:editId="40792FEC">
            <wp:extent cx="5705475" cy="1209675"/>
            <wp:effectExtent l="19050" t="0" r="9525"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0"/>
                    <a:srcRect/>
                    <a:stretch>
                      <a:fillRect/>
                    </a:stretch>
                  </pic:blipFill>
                  <pic:spPr bwMode="auto">
                    <a:xfrm>
                      <a:off x="0" y="0"/>
                      <a:ext cx="5705475" cy="1209675"/>
                    </a:xfrm>
                    <a:prstGeom prst="rect">
                      <a:avLst/>
                    </a:prstGeom>
                    <a:noFill/>
                    <a:ln w="9525">
                      <a:noFill/>
                      <a:miter lim="800000"/>
                      <a:headEnd/>
                      <a:tailEnd/>
                    </a:ln>
                  </pic:spPr>
                </pic:pic>
              </a:graphicData>
            </a:graphic>
          </wp:inline>
        </w:drawing>
      </w:r>
    </w:p>
    <w:p w:rsidR="00845E0C" w:rsidRDefault="00845E0C" w:rsidP="00845E0C">
      <w:pPr>
        <w:pStyle w:val="Bezmezer"/>
        <w:rPr>
          <w:rFonts w:ascii="Arial" w:hAnsi="Arial" w:cs="Arial"/>
          <w:sz w:val="24"/>
          <w:szCs w:val="24"/>
        </w:rPr>
      </w:pPr>
      <w:r>
        <w:rPr>
          <w:rFonts w:ascii="Arial" w:hAnsi="Arial" w:cs="Arial"/>
          <w:sz w:val="24"/>
          <w:szCs w:val="24"/>
        </w:rPr>
        <w:t xml:space="preserve">  </w:t>
      </w:r>
    </w:p>
    <w:p w:rsidR="00845E0C" w:rsidRDefault="00845E0C" w:rsidP="00845E0C">
      <w:pPr>
        <w:pStyle w:val="Bezmezer"/>
        <w:rPr>
          <w:rFonts w:ascii="Arial" w:hAnsi="Arial" w:cs="Arial"/>
          <w:color w:val="FFCC00"/>
          <w:sz w:val="24"/>
          <w:szCs w:val="24"/>
        </w:rPr>
      </w:pPr>
      <w:r>
        <w:rPr>
          <w:rFonts w:ascii="Arial" w:hAnsi="Arial" w:cs="Arial"/>
          <w:sz w:val="24"/>
          <w:szCs w:val="24"/>
        </w:rPr>
        <w:t xml:space="preserve">Izolace jednotlivých žil musí být téže barvy (např. černá barva), kromě žíly ochranné </w:t>
      </w:r>
      <w:proofErr w:type="gramStart"/>
      <w:r>
        <w:rPr>
          <w:rFonts w:ascii="Arial" w:hAnsi="Arial" w:cs="Arial"/>
          <w:sz w:val="24"/>
          <w:szCs w:val="24"/>
        </w:rPr>
        <w:t>označené  kombinací</w:t>
      </w:r>
      <w:proofErr w:type="gramEnd"/>
      <w:r>
        <w:rPr>
          <w:rFonts w:ascii="Arial" w:hAnsi="Arial" w:cs="Arial"/>
          <w:sz w:val="24"/>
          <w:szCs w:val="24"/>
        </w:rPr>
        <w:t xml:space="preserve"> barev </w:t>
      </w:r>
      <w:r>
        <w:rPr>
          <w:rFonts w:ascii="Arial" w:hAnsi="Arial" w:cs="Arial"/>
          <w:color w:val="008000"/>
          <w:sz w:val="24"/>
          <w:szCs w:val="24"/>
        </w:rPr>
        <w:t>zelená</w:t>
      </w:r>
      <w:r>
        <w:rPr>
          <w:rFonts w:ascii="Arial" w:hAnsi="Arial" w:cs="Arial"/>
          <w:sz w:val="24"/>
          <w:szCs w:val="24"/>
        </w:rPr>
        <w:t>/</w:t>
      </w:r>
      <w:r>
        <w:rPr>
          <w:rFonts w:ascii="Arial" w:hAnsi="Arial" w:cs="Arial"/>
          <w:color w:val="FFCC00"/>
          <w:sz w:val="24"/>
          <w:szCs w:val="24"/>
        </w:rPr>
        <w:t>žlutá.</w:t>
      </w:r>
    </w:p>
    <w:p w:rsidR="00845E0C" w:rsidRDefault="00845E0C" w:rsidP="00845E0C">
      <w:pPr>
        <w:pStyle w:val="Bezmezer"/>
        <w:rPr>
          <w:rFonts w:ascii="Arial" w:hAnsi="Arial" w:cs="Arial"/>
          <w:sz w:val="24"/>
          <w:szCs w:val="24"/>
        </w:rPr>
      </w:pPr>
      <w:r>
        <w:rPr>
          <w:rFonts w:ascii="Arial" w:hAnsi="Arial" w:cs="Arial"/>
          <w:sz w:val="24"/>
          <w:szCs w:val="24"/>
        </w:rPr>
        <w:t xml:space="preserve"> </w:t>
      </w:r>
    </w:p>
    <w:p w:rsidR="00845E0C" w:rsidRDefault="00845E0C" w:rsidP="00845E0C">
      <w:pPr>
        <w:pStyle w:val="Bezmezer"/>
        <w:rPr>
          <w:rFonts w:ascii="Arial" w:hAnsi="Arial" w:cs="Arial"/>
          <w:sz w:val="24"/>
          <w:szCs w:val="24"/>
        </w:rPr>
      </w:pPr>
      <w:r>
        <w:rPr>
          <w:rFonts w:ascii="Arial" w:hAnsi="Arial" w:cs="Arial"/>
          <w:sz w:val="24"/>
          <w:szCs w:val="24"/>
        </w:rPr>
        <w:t>- je-li ochranná žíla v kabelu, musí být ve vnější poloze</w:t>
      </w:r>
    </w:p>
    <w:p w:rsidR="00845E0C" w:rsidRDefault="00845E0C" w:rsidP="00845E0C">
      <w:pPr>
        <w:pStyle w:val="Bezmezer"/>
        <w:rPr>
          <w:rFonts w:ascii="Arial" w:hAnsi="Arial" w:cs="Arial"/>
          <w:sz w:val="24"/>
          <w:szCs w:val="24"/>
        </w:rPr>
      </w:pPr>
      <w:r>
        <w:rPr>
          <w:rFonts w:ascii="Arial" w:hAnsi="Arial" w:cs="Arial"/>
          <w:sz w:val="24"/>
          <w:szCs w:val="24"/>
        </w:rPr>
        <w:t>- poznávací číslice musí být vyznačeny po celé délce žíly, musí být výrazné a dobře</w:t>
      </w:r>
    </w:p>
    <w:p w:rsidR="00845E0C" w:rsidRDefault="00845E0C" w:rsidP="00845E0C">
      <w:pPr>
        <w:pStyle w:val="Bezmezer"/>
        <w:rPr>
          <w:rFonts w:ascii="Arial" w:hAnsi="Arial" w:cs="Arial"/>
          <w:sz w:val="24"/>
          <w:szCs w:val="24"/>
        </w:rPr>
      </w:pPr>
      <w:r>
        <w:rPr>
          <w:rFonts w:ascii="Arial" w:hAnsi="Arial" w:cs="Arial"/>
          <w:sz w:val="24"/>
          <w:szCs w:val="24"/>
        </w:rPr>
        <w:t xml:space="preserve">  čitelné, nestíratelné a trvanlivé  </w:t>
      </w:r>
    </w:p>
    <w:p w:rsidR="00845E0C" w:rsidRDefault="00845E0C" w:rsidP="00845E0C">
      <w:pPr>
        <w:pStyle w:val="Bezmezer"/>
        <w:rPr>
          <w:rFonts w:ascii="Arial" w:hAnsi="Arial" w:cs="Arial"/>
          <w:sz w:val="24"/>
          <w:szCs w:val="24"/>
        </w:rPr>
      </w:pPr>
      <w:r>
        <w:rPr>
          <w:rFonts w:ascii="Arial" w:hAnsi="Arial" w:cs="Arial"/>
          <w:sz w:val="24"/>
          <w:szCs w:val="24"/>
        </w:rPr>
        <w:t>- rozměry poznávacích číslic, jejich výška a odstupy jsou závislé na rozměru žíly</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Doporučené barevné označení ohebných kabelů a šňůr a vodičů pro pevné uložení </w:t>
      </w:r>
    </w:p>
    <w:p w:rsidR="00845E0C" w:rsidRDefault="00845E0C" w:rsidP="00845E0C">
      <w:pPr>
        <w:pStyle w:val="Bezmezer"/>
        <w:rPr>
          <w:rFonts w:ascii="Arial" w:hAnsi="Arial" w:cs="Arial"/>
          <w:sz w:val="32"/>
          <w:szCs w:val="32"/>
        </w:rPr>
      </w:pPr>
    </w:p>
    <w:p w:rsidR="00845E0C" w:rsidRDefault="00845E0C" w:rsidP="00845E0C">
      <w:pPr>
        <w:ind w:left="-360" w:right="-648"/>
        <w:jc w:val="center"/>
        <w:rPr>
          <w:b/>
          <w:color w:val="000000"/>
        </w:rPr>
      </w:pPr>
      <w:r>
        <w:rPr>
          <w:b/>
          <w:noProof/>
          <w:color w:val="000000"/>
          <w:lang w:eastAsia="cs-CZ"/>
        </w:rPr>
        <w:drawing>
          <wp:inline distT="0" distB="0" distL="0" distR="0" wp14:anchorId="043052E5" wp14:editId="4CE8CCB8">
            <wp:extent cx="5353050" cy="3590925"/>
            <wp:effectExtent l="19050" t="0" r="0" b="0"/>
            <wp:docPr id="29" name="obrázek 4" desc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 h"/>
                    <pic:cNvPicPr>
                      <a:picLocks noChangeAspect="1" noChangeArrowheads="1"/>
                    </pic:cNvPicPr>
                  </pic:nvPicPr>
                  <pic:blipFill>
                    <a:blip r:embed="rId31"/>
                    <a:srcRect/>
                    <a:stretch>
                      <a:fillRect/>
                    </a:stretch>
                  </pic:blipFill>
                  <pic:spPr bwMode="auto">
                    <a:xfrm>
                      <a:off x="0" y="0"/>
                      <a:ext cx="5353050" cy="3590925"/>
                    </a:xfrm>
                    <a:prstGeom prst="rect">
                      <a:avLst/>
                    </a:prstGeom>
                    <a:noFill/>
                    <a:ln w="9525">
                      <a:noFill/>
                      <a:miter lim="800000"/>
                      <a:headEnd/>
                      <a:tailEnd/>
                    </a:ln>
                  </pic:spPr>
                </pic:pic>
              </a:graphicData>
            </a:graphic>
          </wp:inline>
        </w:drawing>
      </w:r>
    </w:p>
    <w:p w:rsidR="00845E0C" w:rsidRDefault="00845E0C" w:rsidP="00845E0C"/>
    <w:p w:rsidR="00845E0C" w:rsidRDefault="00845E0C" w:rsidP="00845E0C"/>
    <w:p w:rsidR="00845E0C" w:rsidRDefault="00845E0C" w:rsidP="00845E0C"/>
    <w:p w:rsidR="00845E0C" w:rsidRDefault="00845E0C" w:rsidP="00845E0C"/>
    <w:p w:rsidR="00845E0C" w:rsidRPr="0012476C" w:rsidRDefault="00845E0C" w:rsidP="00845E0C">
      <w:pPr>
        <w:pStyle w:val="Bezmezer"/>
        <w:jc w:val="center"/>
        <w:rPr>
          <w:rFonts w:ascii="Arial" w:hAnsi="Arial" w:cs="Arial"/>
          <w:sz w:val="40"/>
          <w:szCs w:val="40"/>
        </w:rPr>
      </w:pPr>
      <w:r w:rsidRPr="0012476C">
        <w:rPr>
          <w:rFonts w:ascii="Arial" w:hAnsi="Arial" w:cs="Arial"/>
          <w:sz w:val="40"/>
          <w:szCs w:val="40"/>
        </w:rPr>
        <w:t>ČSN 33 2130 ed.2</w:t>
      </w:r>
    </w:p>
    <w:p w:rsidR="00845E0C" w:rsidRPr="0012476C" w:rsidRDefault="00845E0C" w:rsidP="00845E0C">
      <w:pPr>
        <w:pStyle w:val="Bezmezer"/>
        <w:jc w:val="center"/>
        <w:rPr>
          <w:rFonts w:ascii="Arial" w:hAnsi="Arial" w:cs="Arial"/>
          <w:sz w:val="40"/>
          <w:szCs w:val="40"/>
        </w:rPr>
      </w:pPr>
      <w:r w:rsidRPr="0012476C">
        <w:rPr>
          <w:rFonts w:ascii="Arial" w:hAnsi="Arial" w:cs="Arial"/>
          <w:sz w:val="40"/>
          <w:szCs w:val="40"/>
        </w:rPr>
        <w:t>Vnitřní elektrické rozvody</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Jistící přístroje </w:t>
      </w:r>
    </w:p>
    <w:p w:rsidR="00845E0C" w:rsidRDefault="00845E0C" w:rsidP="00845E0C">
      <w:pPr>
        <w:pStyle w:val="Bezmezer"/>
        <w:rPr>
          <w:rFonts w:ascii="Arial" w:hAnsi="Arial" w:cs="Arial"/>
          <w:sz w:val="32"/>
          <w:szCs w:val="32"/>
        </w:rPr>
      </w:pPr>
    </w:p>
    <w:p w:rsidR="00845E0C" w:rsidRDefault="00845E0C" w:rsidP="00845E0C">
      <w:pPr>
        <w:pStyle w:val="Bezmezer"/>
        <w:rPr>
          <w:rFonts w:ascii="Arial" w:hAnsi="Arial" w:cs="Arial"/>
          <w:sz w:val="24"/>
          <w:szCs w:val="24"/>
        </w:rPr>
      </w:pPr>
      <w:r>
        <w:rPr>
          <w:rFonts w:ascii="Arial" w:hAnsi="Arial" w:cs="Arial"/>
          <w:sz w:val="24"/>
          <w:szCs w:val="24"/>
        </w:rPr>
        <w:t>Všude v elektrickém zařízení (vyjma přípojkové skříně nebo rozvaděče a rozvodnice), k nimž mají přístup jen osoby k tomu pověřené, se musí používat jen pojistek s krytem nebo krycím panelem a s uzavřenou tavnou vložkou, nebo jističů, nebo jiného jištění stejně bezpečného i před úrazem.</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Rozvaděče a rozvodnice </w:t>
      </w:r>
    </w:p>
    <w:p w:rsidR="00845E0C" w:rsidRDefault="00845E0C" w:rsidP="00845E0C">
      <w:pPr>
        <w:pStyle w:val="Bezmezer"/>
        <w:rPr>
          <w:rFonts w:ascii="Arial" w:hAnsi="Arial" w:cs="Arial"/>
          <w:sz w:val="32"/>
          <w:szCs w:val="32"/>
        </w:rPr>
      </w:pPr>
    </w:p>
    <w:p w:rsidR="00845E0C" w:rsidRDefault="00845E0C" w:rsidP="00845E0C">
      <w:pPr>
        <w:pStyle w:val="Bezmezer"/>
        <w:rPr>
          <w:rFonts w:ascii="Arial" w:hAnsi="Arial" w:cs="Arial"/>
          <w:sz w:val="24"/>
          <w:szCs w:val="24"/>
        </w:rPr>
      </w:pPr>
      <w:r>
        <w:rPr>
          <w:rFonts w:ascii="Arial" w:hAnsi="Arial" w:cs="Arial"/>
          <w:sz w:val="24"/>
          <w:szCs w:val="24"/>
        </w:rPr>
        <w:t xml:space="preserve">Osazují se ve svislé poloze na místě přístupném podle provozních a bezpečnostních podmínek. </w:t>
      </w:r>
    </w:p>
    <w:p w:rsidR="00845E0C" w:rsidRDefault="00845E0C" w:rsidP="00845E0C">
      <w:pPr>
        <w:pStyle w:val="Bezmezer"/>
        <w:rPr>
          <w:rFonts w:ascii="Arial" w:hAnsi="Arial" w:cs="Arial"/>
          <w:sz w:val="24"/>
          <w:szCs w:val="24"/>
        </w:rPr>
      </w:pPr>
      <w:r>
        <w:rPr>
          <w:rFonts w:ascii="Arial" w:hAnsi="Arial" w:cs="Arial"/>
          <w:sz w:val="24"/>
          <w:szCs w:val="24"/>
        </w:rPr>
        <w:t>Rozvaděče a rozvodnice musí být v provedení, které vyhovuje prostředí v prostoru, ve kterém jsou umístěny.</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 xml:space="preserve">Světelné obvody </w:t>
      </w:r>
    </w:p>
    <w:p w:rsidR="00845E0C" w:rsidRDefault="00845E0C" w:rsidP="00845E0C">
      <w:pPr>
        <w:pStyle w:val="Bezmezer"/>
        <w:rPr>
          <w:rFonts w:ascii="Arial" w:hAnsi="Arial" w:cs="Arial"/>
          <w:sz w:val="32"/>
          <w:szCs w:val="32"/>
        </w:rPr>
      </w:pPr>
    </w:p>
    <w:p w:rsidR="00845E0C" w:rsidRDefault="00845E0C" w:rsidP="00845E0C">
      <w:pPr>
        <w:pStyle w:val="Bezmezer"/>
        <w:rPr>
          <w:rFonts w:ascii="Arial" w:hAnsi="Arial" w:cs="Arial"/>
          <w:sz w:val="24"/>
          <w:szCs w:val="24"/>
        </w:rPr>
      </w:pPr>
      <w:r>
        <w:rPr>
          <w:rFonts w:ascii="Arial" w:hAnsi="Arial" w:cs="Arial"/>
          <w:sz w:val="24"/>
          <w:szCs w:val="24"/>
        </w:rPr>
        <w:t>Na jeden světelný obvod se smí připojit tolik svítidel, aby součet jejich jmenovitých proudů nepřekročil jmenovitý proud jistícího přístroje obvodu. Jmenovitý proud svítidel se stanoví z maximálního příkonu, pro který jsou svítidla typována.</w:t>
      </w:r>
    </w:p>
    <w:p w:rsidR="00845E0C" w:rsidRDefault="00845E0C" w:rsidP="00845E0C">
      <w:pPr>
        <w:pStyle w:val="Bezmezer"/>
        <w:rPr>
          <w:rFonts w:ascii="Arial" w:hAnsi="Arial" w:cs="Arial"/>
          <w:sz w:val="24"/>
          <w:szCs w:val="24"/>
        </w:rPr>
      </w:pPr>
      <w:r>
        <w:rPr>
          <w:rFonts w:ascii="Arial" w:hAnsi="Arial" w:cs="Arial"/>
          <w:sz w:val="24"/>
          <w:szCs w:val="24"/>
        </w:rPr>
        <w:t>V prostorách s větším počtem světelných zdrojů (pokud není nutné osvětlovat celou plochu současně), se člení světelné obvody na více samostatně ovládaných skupin k dosažení optimální regulace osvětlení.</w:t>
      </w:r>
    </w:p>
    <w:p w:rsidR="00845E0C" w:rsidRDefault="00845E0C" w:rsidP="00845E0C">
      <w:pPr>
        <w:pStyle w:val="Bezmezer"/>
        <w:rPr>
          <w:rFonts w:ascii="Arial" w:hAnsi="Arial" w:cs="Arial"/>
          <w:sz w:val="24"/>
          <w:szCs w:val="24"/>
        </w:rPr>
      </w:pPr>
      <w:r>
        <w:rPr>
          <w:rFonts w:ascii="Arial" w:hAnsi="Arial" w:cs="Arial"/>
          <w:sz w:val="24"/>
          <w:szCs w:val="24"/>
        </w:rPr>
        <w:t>Jmenovitý proud ovládacího přístroje nesmí být menší než součet jmenovitých proudů všech svítidel tímto přístrojem ovládaných.</w:t>
      </w:r>
    </w:p>
    <w:p w:rsidR="00845E0C" w:rsidRDefault="00845E0C" w:rsidP="00845E0C">
      <w:pPr>
        <w:pStyle w:val="Bezmezer"/>
        <w:rPr>
          <w:rFonts w:ascii="Arial" w:hAnsi="Arial" w:cs="Arial"/>
          <w:sz w:val="24"/>
          <w:szCs w:val="24"/>
        </w:rPr>
      </w:pPr>
      <w:proofErr w:type="gramStart"/>
      <w:r>
        <w:rPr>
          <w:rFonts w:ascii="Arial" w:hAnsi="Arial" w:cs="Arial"/>
          <w:sz w:val="24"/>
          <w:szCs w:val="24"/>
        </w:rPr>
        <w:t xml:space="preserve">Jsou </w:t>
      </w:r>
      <w:proofErr w:type="spellStart"/>
      <w:r>
        <w:rPr>
          <w:rFonts w:ascii="Arial" w:hAnsi="Arial" w:cs="Arial"/>
          <w:sz w:val="24"/>
          <w:szCs w:val="24"/>
        </w:rPr>
        <w:t>li</w:t>
      </w:r>
      <w:proofErr w:type="spellEnd"/>
      <w:proofErr w:type="gramEnd"/>
      <w:r>
        <w:rPr>
          <w:rFonts w:ascii="Arial" w:hAnsi="Arial" w:cs="Arial"/>
          <w:sz w:val="24"/>
          <w:szCs w:val="24"/>
        </w:rPr>
        <w:t xml:space="preserve"> do světelného obvodu zařazeny zásuvky ovládané spínači, nesmí předřazená pojistka (jistič) být na větší jmenovitý proud, než je jmenovitý proud spínače a jím ovládané zásuvky.</w:t>
      </w:r>
    </w:p>
    <w:p w:rsidR="00845E0C" w:rsidRDefault="00845E0C" w:rsidP="00845E0C">
      <w:pPr>
        <w:pStyle w:val="Bezmezer"/>
        <w:rPr>
          <w:rFonts w:ascii="Arial" w:hAnsi="Arial" w:cs="Arial"/>
          <w:sz w:val="24"/>
          <w:szCs w:val="24"/>
        </w:rPr>
      </w:pPr>
      <w:r>
        <w:rPr>
          <w:rFonts w:ascii="Arial" w:hAnsi="Arial" w:cs="Arial"/>
          <w:sz w:val="24"/>
          <w:szCs w:val="24"/>
        </w:rPr>
        <w:t>Světelné zdroje se zvlášť nejistí, proti nadproudu se jistí jen jejich přívodní vedení.</w:t>
      </w:r>
    </w:p>
    <w:p w:rsidR="00845E0C" w:rsidRDefault="00845E0C" w:rsidP="00845E0C">
      <w:pPr>
        <w:pStyle w:val="Bezmezer"/>
        <w:rPr>
          <w:rFonts w:ascii="Arial" w:hAnsi="Arial" w:cs="Arial"/>
          <w:sz w:val="24"/>
          <w:szCs w:val="24"/>
        </w:rPr>
      </w:pPr>
      <w:proofErr w:type="gramStart"/>
      <w:r>
        <w:rPr>
          <w:rFonts w:ascii="Arial" w:hAnsi="Arial" w:cs="Arial"/>
          <w:sz w:val="24"/>
          <w:szCs w:val="24"/>
        </w:rPr>
        <w:t xml:space="preserve">Prochází </w:t>
      </w:r>
      <w:proofErr w:type="spellStart"/>
      <w:r>
        <w:rPr>
          <w:rFonts w:ascii="Arial" w:hAnsi="Arial" w:cs="Arial"/>
          <w:sz w:val="24"/>
          <w:szCs w:val="24"/>
        </w:rPr>
        <w:t>li</w:t>
      </w:r>
      <w:proofErr w:type="spellEnd"/>
      <w:proofErr w:type="gramEnd"/>
      <w:r>
        <w:rPr>
          <w:rFonts w:ascii="Arial" w:hAnsi="Arial" w:cs="Arial"/>
          <w:sz w:val="24"/>
          <w:szCs w:val="24"/>
        </w:rPr>
        <w:t xml:space="preserve"> vedení od jednoho světelného bodu k druhému bez krabicových odbočnic, provádí se odbočení při smyčkovém napojení ve vhodných svorkách. Svítidla, v nichž je smyčkové připojení prováděno, musí být k tomuto způsobu připojení určena jejich výrobcem.</w:t>
      </w:r>
    </w:p>
    <w:p w:rsidR="00845E0C" w:rsidRDefault="00845E0C" w:rsidP="00845E0C">
      <w:pPr>
        <w:pStyle w:val="Bezmezer"/>
        <w:rPr>
          <w:rFonts w:ascii="Arial" w:hAnsi="Arial" w:cs="Arial"/>
          <w:sz w:val="24"/>
          <w:szCs w:val="24"/>
        </w:rPr>
      </w:pPr>
      <w:r>
        <w:rPr>
          <w:rFonts w:ascii="Arial" w:hAnsi="Arial" w:cs="Arial"/>
          <w:sz w:val="24"/>
          <w:szCs w:val="24"/>
        </w:rPr>
        <w:t>Spínače pro ovládání světelných obvodů mají být obvykle umístěny u vchodových dveří v místnosti ovládaného světelného obvodu na té straně, kde se dveře otevírají (na straně kliky dveří). Nevyžadují-li takovéto umístění spínačů provozní nebo bezpečnostní podmínky, mohou být umisťovány i jinde.</w:t>
      </w:r>
    </w:p>
    <w:p w:rsidR="00845E0C" w:rsidRDefault="00845E0C" w:rsidP="00845E0C">
      <w:pPr>
        <w:pStyle w:val="Bezmezer"/>
        <w:rPr>
          <w:rFonts w:ascii="Arial" w:hAnsi="Arial" w:cs="Arial"/>
          <w:sz w:val="24"/>
          <w:szCs w:val="24"/>
        </w:rPr>
      </w:pPr>
      <w:r>
        <w:rPr>
          <w:rFonts w:ascii="Arial" w:hAnsi="Arial" w:cs="Arial"/>
          <w:sz w:val="24"/>
          <w:szCs w:val="24"/>
        </w:rPr>
        <w:t>Kolébkové spínače a ovládače se osazují tak, aby do polohy ZAPNUTO bylo nutno stlačit kolébku nahoře. Páčkové spínače se osazují tak, aby se zapínaly pohybem páčky nahoru. Toto ustanovení se netýká střídavých a křížových přepínačů.</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p>
    <w:p w:rsidR="00845E0C" w:rsidRDefault="00845E0C" w:rsidP="00845E0C">
      <w:pPr>
        <w:pStyle w:val="Bezmezer"/>
        <w:rPr>
          <w:rFonts w:ascii="Arial" w:hAnsi="Arial" w:cs="Arial"/>
          <w:sz w:val="24"/>
          <w:szCs w:val="24"/>
        </w:rPr>
      </w:pPr>
      <w:r>
        <w:rPr>
          <w:rFonts w:ascii="Arial" w:hAnsi="Arial" w:cs="Arial"/>
          <w:sz w:val="32"/>
          <w:szCs w:val="32"/>
        </w:rPr>
        <w:t xml:space="preserve">Zásuvkové obvody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Zásuvkové obvody se zřizují pro připojení spotřebičů vidlicí do zásuvky. Na zásuvkové obvody lze podle potřeby pevně připojit jednoúčelové spotřebiče pro krátkodobé použití do celkového příkonu 2000 VA.</w:t>
      </w:r>
    </w:p>
    <w:p w:rsidR="00845E0C" w:rsidRDefault="00845E0C" w:rsidP="00845E0C">
      <w:pPr>
        <w:pStyle w:val="Bezmezer"/>
        <w:rPr>
          <w:rFonts w:ascii="Arial" w:hAnsi="Arial" w:cs="Arial"/>
          <w:sz w:val="24"/>
          <w:szCs w:val="24"/>
        </w:rPr>
      </w:pPr>
      <w:r>
        <w:rPr>
          <w:rFonts w:ascii="Arial" w:hAnsi="Arial" w:cs="Arial"/>
          <w:sz w:val="24"/>
          <w:szCs w:val="24"/>
        </w:rPr>
        <w:t>Zásuvky musí mít ochranný kolík připojený na ochranný vodič. Jednofázové zásuvky se připojují tak, aby ochranný kolík byl nahoře a střední vodič byl připojen na pravou dutinku při pohledu zpředu.</w:t>
      </w:r>
    </w:p>
    <w:p w:rsidR="00845E0C" w:rsidRDefault="00845E0C" w:rsidP="00845E0C">
      <w:pPr>
        <w:pStyle w:val="Bezmezer"/>
        <w:rPr>
          <w:rFonts w:ascii="Arial" w:hAnsi="Arial" w:cs="Arial"/>
          <w:sz w:val="24"/>
          <w:szCs w:val="24"/>
        </w:rPr>
      </w:pPr>
      <w:r>
        <w:rPr>
          <w:rFonts w:ascii="Arial" w:hAnsi="Arial" w:cs="Arial"/>
          <w:b/>
          <w:sz w:val="24"/>
          <w:szCs w:val="24"/>
        </w:rPr>
        <w:t>Jednofázové zásuvky</w:t>
      </w:r>
      <w:r>
        <w:rPr>
          <w:rFonts w:ascii="Arial" w:hAnsi="Arial" w:cs="Arial"/>
          <w:sz w:val="24"/>
          <w:szCs w:val="24"/>
        </w:rPr>
        <w:t>: Na jeden zásuvkový obvod lze připojit nejvýše 10 zásuvkových vývodů, přičemž vícenásobná zásuvka se považuje za jeden zásuvkový vývod, přičemž celkový instalovaný příkon nesmí překročit 3 680 VA při jištění 16 A (2 300 VA při jištění 10 A).</w:t>
      </w:r>
    </w:p>
    <w:p w:rsidR="00845E0C" w:rsidRDefault="00845E0C" w:rsidP="00845E0C">
      <w:pPr>
        <w:pStyle w:val="Bezmezer"/>
        <w:rPr>
          <w:rFonts w:ascii="Arial" w:hAnsi="Arial" w:cs="Arial"/>
          <w:sz w:val="24"/>
          <w:szCs w:val="24"/>
        </w:rPr>
      </w:pPr>
      <w:r>
        <w:rPr>
          <w:rFonts w:ascii="Arial" w:hAnsi="Arial" w:cs="Arial"/>
          <w:sz w:val="24"/>
          <w:szCs w:val="24"/>
        </w:rPr>
        <w:t>Zásuvky s dvojitými svorkami se doporučuje připojovat smyčkováním.</w:t>
      </w:r>
    </w:p>
    <w:p w:rsidR="00845E0C" w:rsidRDefault="00845E0C" w:rsidP="00845E0C">
      <w:pPr>
        <w:pStyle w:val="Bezmezer"/>
        <w:rPr>
          <w:rFonts w:ascii="Arial" w:hAnsi="Arial" w:cs="Arial"/>
          <w:sz w:val="24"/>
          <w:szCs w:val="24"/>
        </w:rPr>
      </w:pPr>
      <w:r>
        <w:rPr>
          <w:rFonts w:ascii="Arial" w:hAnsi="Arial" w:cs="Arial"/>
          <w:sz w:val="24"/>
          <w:szCs w:val="24"/>
        </w:rPr>
        <w:t>Vícenásobná zásuvka je určena pro připojení na jeden obvod a nesmí se připojit na dva různé obvody, ani se nesmí přerušit propojení obou zásuvek.</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b/>
          <w:sz w:val="24"/>
          <w:szCs w:val="24"/>
        </w:rPr>
        <w:t>Dimenzování a jištění zásuvkových obvodů</w:t>
      </w:r>
      <w:r>
        <w:rPr>
          <w:rFonts w:ascii="Arial" w:hAnsi="Arial" w:cs="Arial"/>
          <w:sz w:val="24"/>
          <w:szCs w:val="24"/>
        </w:rPr>
        <w:t xml:space="preserve">: Vedení zásuvkových obvodů se jistí jističi nebo pojistkami nebo jiným jistícím prvkem se jmenovitým proudem odpovídajícím nejvýše jmenovitému proudu zásuvky. Vedení musí mít takový průřez, aby bylo předřazeným jistícím prvkem jištěno proti přetížení i zkratu. Všechny svorky, kterými </w:t>
      </w:r>
      <w:r>
        <w:rPr>
          <w:rFonts w:ascii="Arial" w:hAnsi="Arial" w:cs="Arial"/>
          <w:sz w:val="24"/>
          <w:szCs w:val="24"/>
        </w:rPr>
        <w:lastRenderedPageBreak/>
        <w:t>vedení zásuvkových obvodů prochází, musí být dimenzovány alespoň na jmenovitý proud jistícího prvku, kterým je obvod jištěn.</w:t>
      </w:r>
    </w:p>
    <w:p w:rsidR="00845E0C" w:rsidRDefault="00845E0C" w:rsidP="00845E0C">
      <w:pPr>
        <w:pStyle w:val="Bezmezer"/>
        <w:rPr>
          <w:rFonts w:ascii="Arial" w:hAnsi="Arial" w:cs="Arial"/>
          <w:sz w:val="24"/>
          <w:szCs w:val="24"/>
        </w:rPr>
      </w:pPr>
      <w:r>
        <w:rPr>
          <w:rFonts w:ascii="Arial" w:hAnsi="Arial" w:cs="Arial"/>
          <w:sz w:val="24"/>
          <w:szCs w:val="24"/>
        </w:rPr>
        <w:t xml:space="preserve">Jistící prvek v zásuvkovém obvodu jistí pouze rozvod k zásuvkám (vedení) a nejistí obvykle připojený spotřebič.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Zásuvkové obvody do 20 A musí mít doplňkovou ochranu tvořenou proudovým chráničem s vybavovacím reziduálním proudem nepřekračujícím 30 mA v souladu s ČSN 33 2000-4-41 ed.2. Toto opatření se vztahuje i na trojfázové zásuvky připojené na obvod s jištěním do 20 A.</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b/>
          <w:sz w:val="24"/>
          <w:szCs w:val="24"/>
        </w:rPr>
        <w:t xml:space="preserve">Obvody pro pevně připojené spotřebiče: </w:t>
      </w:r>
      <w:r>
        <w:rPr>
          <w:rFonts w:ascii="Arial" w:hAnsi="Arial" w:cs="Arial"/>
          <w:sz w:val="24"/>
          <w:szCs w:val="24"/>
        </w:rPr>
        <w:t>Pro pevně připojené jednofázové spotřebiče o příkonu do 2 000 VA a více se zřizují samostatně jištěné obvody. Pouze spotřebiče do celkového příkonu 2 000 VA nevyžadují jištění (např. ventilátory, elektrický pohon žaluzií), lze připojit na společný obvod s jiným zařízením.</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b/>
          <w:sz w:val="24"/>
          <w:szCs w:val="24"/>
        </w:rPr>
      </w:pPr>
    </w:p>
    <w:p w:rsidR="00845E0C" w:rsidRDefault="00845E0C" w:rsidP="00845E0C">
      <w:pPr>
        <w:pStyle w:val="Bezmezer"/>
        <w:rPr>
          <w:rFonts w:ascii="Arial" w:hAnsi="Arial" w:cs="Arial"/>
          <w:sz w:val="32"/>
          <w:szCs w:val="32"/>
        </w:rPr>
      </w:pPr>
      <w:r>
        <w:rPr>
          <w:rFonts w:ascii="Arial" w:eastAsia="Times New Roman" w:hAnsi="Arial" w:cs="Arial"/>
          <w:sz w:val="32"/>
          <w:szCs w:val="32"/>
        </w:rPr>
        <w:t>Roztřídění</w:t>
      </w:r>
      <w:r>
        <w:rPr>
          <w:rFonts w:ascii="Arial" w:hAnsi="Arial" w:cs="Arial"/>
          <w:sz w:val="32"/>
          <w:szCs w:val="32"/>
        </w:rPr>
        <w:t xml:space="preserve"> bytů podle stupně elektrizace</w:t>
      </w:r>
    </w:p>
    <w:p w:rsidR="00845E0C" w:rsidRDefault="00845E0C" w:rsidP="00845E0C">
      <w:pPr>
        <w:pStyle w:val="Bezmezer"/>
        <w:rPr>
          <w:rFonts w:ascii="Arial" w:hAnsi="Arial" w:cs="Arial"/>
          <w:b/>
          <w:sz w:val="24"/>
          <w:szCs w:val="24"/>
        </w:rPr>
      </w:pPr>
    </w:p>
    <w:p w:rsidR="00845E0C" w:rsidRDefault="00845E0C" w:rsidP="00845E0C">
      <w:pPr>
        <w:pStyle w:val="Bezmezer"/>
        <w:rPr>
          <w:rFonts w:ascii="Arial" w:eastAsia="Times New Roman" w:hAnsi="Arial" w:cs="Arial"/>
          <w:sz w:val="24"/>
          <w:szCs w:val="24"/>
        </w:rPr>
      </w:pPr>
      <w:r>
        <w:rPr>
          <w:rFonts w:ascii="Arial" w:eastAsia="Times New Roman" w:hAnsi="Arial" w:cs="Arial"/>
          <w:sz w:val="24"/>
          <w:szCs w:val="24"/>
        </w:rPr>
        <w:t>Se zřetelem k rozsahu elektrického zařízení v nových a rekonstruovaných bytech a k rozsahu použití elektřiny se rozlišují</w:t>
      </w:r>
      <w:r>
        <w:rPr>
          <w:rFonts w:ascii="Arial" w:hAnsi="Arial" w:cs="Arial"/>
          <w:sz w:val="24"/>
          <w:szCs w:val="24"/>
        </w:rPr>
        <w:t xml:space="preserve"> tyto 3 stupně elektrizace bytů</w:t>
      </w:r>
      <w:r>
        <w:rPr>
          <w:rFonts w:ascii="Arial" w:eastAsia="Times New Roman" w:hAnsi="Arial" w:cs="Arial"/>
          <w:sz w:val="24"/>
          <w:szCs w:val="24"/>
        </w:rPr>
        <w:t>:</w:t>
      </w:r>
    </w:p>
    <w:p w:rsidR="00845E0C" w:rsidRDefault="00845E0C" w:rsidP="00845E0C">
      <w:pPr>
        <w:pStyle w:val="Bezmezer"/>
        <w:rPr>
          <w:rFonts w:ascii="Arial" w:eastAsia="Times New Roman" w:hAnsi="Arial" w:cs="Arial"/>
          <w:sz w:val="24"/>
          <w:szCs w:val="24"/>
        </w:rPr>
      </w:pPr>
    </w:p>
    <w:p w:rsidR="00845E0C" w:rsidRDefault="00845E0C" w:rsidP="00845E0C">
      <w:pPr>
        <w:pStyle w:val="Bezmezer"/>
        <w:rPr>
          <w:rFonts w:ascii="Arial" w:eastAsiaTheme="minorEastAsia" w:hAnsi="Arial" w:cs="Arial"/>
          <w:sz w:val="24"/>
          <w:szCs w:val="24"/>
        </w:rPr>
      </w:pPr>
      <w:r>
        <w:rPr>
          <w:rFonts w:ascii="Arial" w:hAnsi="Arial" w:cs="Arial"/>
          <w:b/>
          <w:sz w:val="24"/>
          <w:szCs w:val="24"/>
        </w:rPr>
        <w:t xml:space="preserve">1. </w:t>
      </w:r>
      <w:r>
        <w:rPr>
          <w:rFonts w:ascii="Arial" w:eastAsia="Times New Roman" w:hAnsi="Arial" w:cs="Arial"/>
          <w:b/>
          <w:sz w:val="24"/>
          <w:szCs w:val="24"/>
        </w:rPr>
        <w:t>stupeň A</w:t>
      </w:r>
      <w:r>
        <w:rPr>
          <w:rFonts w:ascii="Arial" w:eastAsia="Times New Roman" w:hAnsi="Arial" w:cs="Arial"/>
          <w:sz w:val="24"/>
          <w:szCs w:val="24"/>
        </w:rPr>
        <w:t xml:space="preserve"> – byty, v nichž se elektřiny používá k osvětlení a pro domácí elektrické spotřebiče, připojované </w:t>
      </w:r>
      <w:r>
        <w:rPr>
          <w:rFonts w:ascii="Arial" w:hAnsi="Arial" w:cs="Arial"/>
          <w:sz w:val="24"/>
          <w:szCs w:val="24"/>
        </w:rPr>
        <w:t>k rozvodu pohyblivým přívodem (na zásuvky</w:t>
      </w:r>
      <w:r>
        <w:rPr>
          <w:rFonts w:ascii="Arial" w:eastAsia="Times New Roman" w:hAnsi="Arial" w:cs="Arial"/>
          <w:sz w:val="24"/>
          <w:szCs w:val="24"/>
        </w:rPr>
        <w:t xml:space="preserve">) nebo pevně připojené, přičemž příkon žádného spotřebiče nepřesahuje 3,5 </w:t>
      </w:r>
      <w:proofErr w:type="spellStart"/>
      <w:r>
        <w:rPr>
          <w:rFonts w:ascii="Arial" w:eastAsia="Times New Roman" w:hAnsi="Arial" w:cs="Arial"/>
          <w:sz w:val="24"/>
          <w:szCs w:val="24"/>
        </w:rPr>
        <w:t>kVA</w:t>
      </w:r>
      <w:proofErr w:type="spellEnd"/>
      <w:r>
        <w:rPr>
          <w:rFonts w:ascii="Arial" w:eastAsia="Times New Roman" w:hAnsi="Arial" w:cs="Arial"/>
          <w:sz w:val="24"/>
          <w:szCs w:val="24"/>
        </w:rPr>
        <w:t>.</w:t>
      </w:r>
    </w:p>
    <w:p w:rsidR="00845E0C" w:rsidRDefault="00845E0C" w:rsidP="00845E0C">
      <w:pPr>
        <w:pStyle w:val="Bezmezer"/>
        <w:rPr>
          <w:rFonts w:ascii="Arial" w:eastAsia="Times New Roman" w:hAnsi="Arial" w:cs="Arial"/>
          <w:sz w:val="24"/>
          <w:szCs w:val="24"/>
        </w:rPr>
      </w:pPr>
    </w:p>
    <w:p w:rsidR="00845E0C" w:rsidRDefault="00845E0C" w:rsidP="00845E0C">
      <w:pPr>
        <w:pStyle w:val="Bezmezer"/>
        <w:rPr>
          <w:rFonts w:ascii="Arial" w:eastAsiaTheme="minorEastAsia" w:hAnsi="Arial" w:cs="Arial"/>
          <w:sz w:val="24"/>
          <w:szCs w:val="24"/>
        </w:rPr>
      </w:pPr>
      <w:r>
        <w:rPr>
          <w:rFonts w:ascii="Arial" w:hAnsi="Arial" w:cs="Arial"/>
          <w:b/>
          <w:sz w:val="24"/>
          <w:szCs w:val="24"/>
        </w:rPr>
        <w:t xml:space="preserve">2. </w:t>
      </w:r>
      <w:r>
        <w:rPr>
          <w:rFonts w:ascii="Arial" w:eastAsia="Times New Roman" w:hAnsi="Arial" w:cs="Arial"/>
          <w:b/>
          <w:sz w:val="24"/>
          <w:szCs w:val="24"/>
        </w:rPr>
        <w:t>stupeň B</w:t>
      </w:r>
      <w:r>
        <w:rPr>
          <w:rFonts w:ascii="Arial" w:eastAsia="Times New Roman" w:hAnsi="Arial" w:cs="Arial"/>
          <w:sz w:val="24"/>
          <w:szCs w:val="24"/>
        </w:rPr>
        <w:t xml:space="preserve"> – byty s elektrickým vybavením jako mají byty stupně A </w:t>
      </w:r>
      <w:proofErr w:type="spellStart"/>
      <w:r>
        <w:rPr>
          <w:rFonts w:ascii="Arial" w:eastAsia="Times New Roman" w:hAnsi="Arial" w:cs="Arial"/>
          <w:sz w:val="24"/>
          <w:szCs w:val="24"/>
        </w:rPr>
        <w:t>a</w:t>
      </w:r>
      <w:proofErr w:type="spellEnd"/>
      <w:r>
        <w:rPr>
          <w:rFonts w:ascii="Arial" w:eastAsia="Times New Roman" w:hAnsi="Arial" w:cs="Arial"/>
          <w:sz w:val="24"/>
          <w:szCs w:val="24"/>
        </w:rPr>
        <w:t xml:space="preserve"> v nichž se k vaření a pečení používají elektrické spotřebiče o příkonu nad 3,5 </w:t>
      </w:r>
      <w:proofErr w:type="spellStart"/>
      <w:r>
        <w:rPr>
          <w:rFonts w:ascii="Arial" w:eastAsia="Times New Roman" w:hAnsi="Arial" w:cs="Arial"/>
          <w:sz w:val="24"/>
          <w:szCs w:val="24"/>
        </w:rPr>
        <w:t>kVA</w:t>
      </w:r>
      <w:proofErr w:type="spellEnd"/>
      <w:r>
        <w:rPr>
          <w:rFonts w:ascii="Arial" w:eastAsia="Times New Roman" w:hAnsi="Arial" w:cs="Arial"/>
          <w:sz w:val="24"/>
          <w:szCs w:val="24"/>
        </w:rPr>
        <w:t>.</w:t>
      </w:r>
    </w:p>
    <w:p w:rsidR="00845E0C" w:rsidRDefault="00845E0C" w:rsidP="00845E0C">
      <w:pPr>
        <w:pStyle w:val="Bezmezer"/>
        <w:rPr>
          <w:rFonts w:ascii="Arial" w:eastAsia="Times New Roman" w:hAnsi="Arial" w:cs="Arial"/>
          <w:sz w:val="24"/>
          <w:szCs w:val="24"/>
        </w:rPr>
      </w:pPr>
    </w:p>
    <w:p w:rsidR="00845E0C" w:rsidRDefault="00845E0C" w:rsidP="00845E0C">
      <w:pPr>
        <w:pStyle w:val="Bezmezer"/>
        <w:rPr>
          <w:rFonts w:ascii="Arial" w:eastAsiaTheme="minorEastAsia" w:hAnsi="Arial" w:cs="Arial"/>
          <w:sz w:val="24"/>
          <w:szCs w:val="24"/>
        </w:rPr>
      </w:pPr>
      <w:r>
        <w:rPr>
          <w:rFonts w:ascii="Arial" w:hAnsi="Arial" w:cs="Arial"/>
          <w:b/>
          <w:sz w:val="24"/>
          <w:szCs w:val="24"/>
        </w:rPr>
        <w:t xml:space="preserve">3. </w:t>
      </w:r>
      <w:r>
        <w:rPr>
          <w:rFonts w:ascii="Arial" w:eastAsia="Times New Roman" w:hAnsi="Arial" w:cs="Arial"/>
          <w:b/>
          <w:sz w:val="24"/>
          <w:szCs w:val="24"/>
        </w:rPr>
        <w:t>stupeň C</w:t>
      </w:r>
      <w:r>
        <w:rPr>
          <w:rFonts w:ascii="Arial" w:eastAsia="Times New Roman" w:hAnsi="Arial" w:cs="Arial"/>
          <w:sz w:val="24"/>
          <w:szCs w:val="24"/>
        </w:rPr>
        <w:t xml:space="preserve"> – byty s elektrickým vybavením jako mají byty stupně elektrizace A nebo B a v nichž se pro vytápění nebo klimatizaci používají elektrické s</w:t>
      </w:r>
      <w:r>
        <w:rPr>
          <w:rFonts w:ascii="Arial" w:hAnsi="Arial" w:cs="Arial"/>
          <w:sz w:val="24"/>
          <w:szCs w:val="24"/>
        </w:rPr>
        <w:t>potřebiče.</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Průřezy vodičů v bytech a jejich jištění</w:t>
      </w:r>
    </w:p>
    <w:p w:rsidR="00845E0C" w:rsidRDefault="00845E0C" w:rsidP="00845E0C">
      <w:pPr>
        <w:pStyle w:val="Bezmezer"/>
        <w:rPr>
          <w:rFonts w:ascii="Arial" w:hAnsi="Arial" w:cs="Arial"/>
          <w:sz w:val="24"/>
          <w:szCs w:val="24"/>
        </w:rPr>
      </w:pPr>
    </w:p>
    <w:tbl>
      <w:tblPr>
        <w:tblStyle w:val="Mkatabulky"/>
        <w:tblW w:w="0" w:type="auto"/>
        <w:tblLook w:val="04A0" w:firstRow="1" w:lastRow="0" w:firstColumn="1" w:lastColumn="0" w:noHBand="0" w:noVBand="1"/>
      </w:tblPr>
      <w:tblGrid>
        <w:gridCol w:w="2311"/>
        <w:gridCol w:w="2475"/>
        <w:gridCol w:w="2261"/>
        <w:gridCol w:w="2261"/>
      </w:tblGrid>
      <w:tr w:rsidR="00845E0C" w:rsidTr="002E070F">
        <w:tc>
          <w:tcPr>
            <w:tcW w:w="2651" w:type="dxa"/>
            <w:vMerge w:val="restart"/>
            <w:tcBorders>
              <w:top w:val="single" w:sz="18"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lastRenderedPageBreak/>
              <w:t>Obvod</w:t>
            </w:r>
          </w:p>
        </w:tc>
        <w:tc>
          <w:tcPr>
            <w:tcW w:w="2651" w:type="dxa"/>
            <w:vMerge w:val="restart"/>
            <w:tcBorders>
              <w:top w:val="single" w:sz="18"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Jmenovitý proud jističe s charakteristikou B (A)</w:t>
            </w:r>
          </w:p>
        </w:tc>
        <w:tc>
          <w:tcPr>
            <w:tcW w:w="5304" w:type="dxa"/>
            <w:gridSpan w:val="2"/>
            <w:tcBorders>
              <w:top w:val="single" w:sz="18"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 xml:space="preserve">Vedení – průřez jader </w:t>
            </w:r>
            <w:proofErr w:type="spellStart"/>
            <w:r>
              <w:rPr>
                <w:rFonts w:ascii="Arial" w:hAnsi="Arial" w:cs="Arial"/>
                <w:sz w:val="24"/>
                <w:szCs w:val="24"/>
              </w:rPr>
              <w:t>Cu</w:t>
            </w:r>
            <w:proofErr w:type="spellEnd"/>
            <w:r>
              <w:rPr>
                <w:rFonts w:ascii="Arial" w:hAnsi="Arial" w:cs="Arial"/>
                <w:sz w:val="24"/>
                <w:szCs w:val="24"/>
              </w:rPr>
              <w:t xml:space="preserve"> vodičů (mm²)</w:t>
            </w:r>
          </w:p>
        </w:tc>
      </w:tr>
      <w:tr w:rsidR="00845E0C" w:rsidTr="002E070F">
        <w:tc>
          <w:tcPr>
            <w:tcW w:w="0" w:type="auto"/>
            <w:vMerge/>
            <w:tcBorders>
              <w:top w:val="single" w:sz="18" w:space="0" w:color="auto"/>
              <w:left w:val="single" w:sz="18" w:space="0" w:color="auto"/>
              <w:bottom w:val="single" w:sz="4" w:space="0" w:color="auto"/>
              <w:right w:val="single" w:sz="4" w:space="0" w:color="auto"/>
            </w:tcBorders>
            <w:vAlign w:val="center"/>
            <w:hideMark/>
          </w:tcPr>
          <w:p w:rsidR="00845E0C" w:rsidRDefault="00845E0C" w:rsidP="002E070F">
            <w:pPr>
              <w:rPr>
                <w:rFonts w:ascii="Arial" w:eastAsia="Times New Roman" w:hAnsi="Arial" w:cs="Arial"/>
                <w:sz w:val="24"/>
                <w:szCs w:val="24"/>
              </w:rPr>
            </w:pPr>
          </w:p>
        </w:tc>
        <w:tc>
          <w:tcPr>
            <w:tcW w:w="0" w:type="auto"/>
            <w:vMerge/>
            <w:tcBorders>
              <w:top w:val="single" w:sz="18" w:space="0" w:color="auto"/>
              <w:left w:val="single" w:sz="4" w:space="0" w:color="auto"/>
              <w:bottom w:val="single" w:sz="4" w:space="0" w:color="auto"/>
              <w:right w:val="single" w:sz="4" w:space="0" w:color="auto"/>
            </w:tcBorders>
            <w:vAlign w:val="center"/>
            <w:hideMark/>
          </w:tcPr>
          <w:p w:rsidR="00845E0C" w:rsidRDefault="00845E0C" w:rsidP="002E070F">
            <w:pPr>
              <w:rPr>
                <w:rFonts w:ascii="Arial" w:eastAsia="Times New Roman" w:hAnsi="Arial" w:cs="Arial"/>
                <w:sz w:val="24"/>
                <w:szCs w:val="24"/>
              </w:rPr>
            </w:pP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Referenční způsob uložení</w:t>
            </w:r>
          </w:p>
          <w:p w:rsidR="00845E0C" w:rsidRDefault="00845E0C" w:rsidP="002E070F">
            <w:pPr>
              <w:pStyle w:val="Bezmezer"/>
              <w:jc w:val="center"/>
              <w:rPr>
                <w:rFonts w:ascii="Arial" w:hAnsi="Arial" w:cs="Arial"/>
                <w:sz w:val="24"/>
                <w:szCs w:val="24"/>
              </w:rPr>
            </w:pPr>
            <w:r>
              <w:rPr>
                <w:rFonts w:ascii="Arial" w:hAnsi="Arial" w:cs="Arial"/>
                <w:sz w:val="24"/>
                <w:szCs w:val="24"/>
              </w:rPr>
              <w:t>B a C</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Referenční způsob uložení</w:t>
            </w:r>
          </w:p>
          <w:p w:rsidR="00845E0C" w:rsidRDefault="00845E0C" w:rsidP="002E070F">
            <w:pPr>
              <w:jc w:val="center"/>
              <w:rPr>
                <w:sz w:val="20"/>
                <w:szCs w:val="20"/>
              </w:rPr>
            </w:pPr>
            <w:r>
              <w:rPr>
                <w:rFonts w:ascii="Arial" w:hAnsi="Arial" w:cs="Arial"/>
                <w:sz w:val="24"/>
                <w:szCs w:val="24"/>
              </w:rPr>
              <w:t>A</w:t>
            </w:r>
          </w:p>
        </w:tc>
      </w:tr>
      <w:tr w:rsidR="00845E0C" w:rsidTr="002E070F">
        <w:tc>
          <w:tcPr>
            <w:tcW w:w="2651" w:type="dxa"/>
            <w:tcBorders>
              <w:top w:val="single" w:sz="4"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světelný</w:t>
            </w:r>
          </w:p>
        </w:tc>
        <w:tc>
          <w:tcPr>
            <w:tcW w:w="2651"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10</w:t>
            </w: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1,5</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1,5</w:t>
            </w:r>
          </w:p>
        </w:tc>
      </w:tr>
      <w:tr w:rsidR="00845E0C" w:rsidTr="002E070F">
        <w:tc>
          <w:tcPr>
            <w:tcW w:w="2651" w:type="dxa"/>
            <w:tcBorders>
              <w:top w:val="single" w:sz="4"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zásobníkový</w:t>
            </w:r>
          </w:p>
        </w:tc>
        <w:tc>
          <w:tcPr>
            <w:tcW w:w="2651"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10</w:t>
            </w: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1,5</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1,5</w:t>
            </w:r>
          </w:p>
        </w:tc>
      </w:tr>
      <w:tr w:rsidR="00845E0C" w:rsidTr="002E070F">
        <w:trPr>
          <w:trHeight w:val="562"/>
        </w:trPr>
        <w:tc>
          <w:tcPr>
            <w:tcW w:w="2651" w:type="dxa"/>
            <w:tcBorders>
              <w:top w:val="single" w:sz="4"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pro chladničku nebo</w:t>
            </w:r>
          </w:p>
          <w:p w:rsidR="00845E0C" w:rsidRDefault="00845E0C" w:rsidP="002E070F">
            <w:pPr>
              <w:pStyle w:val="Bezmezer"/>
              <w:rPr>
                <w:rFonts w:ascii="Arial" w:hAnsi="Arial" w:cs="Arial"/>
                <w:sz w:val="24"/>
                <w:szCs w:val="24"/>
              </w:rPr>
            </w:pPr>
            <w:r>
              <w:rPr>
                <w:rFonts w:ascii="Arial" w:hAnsi="Arial" w:cs="Arial"/>
                <w:sz w:val="24"/>
                <w:szCs w:val="24"/>
              </w:rPr>
              <w:t>mrazničku</w:t>
            </w:r>
          </w:p>
        </w:tc>
        <w:tc>
          <w:tcPr>
            <w:tcW w:w="2651"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10</w:t>
            </w: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1,5</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1,5</w:t>
            </w:r>
          </w:p>
        </w:tc>
      </w:tr>
      <w:tr w:rsidR="00845E0C" w:rsidTr="002E070F">
        <w:tc>
          <w:tcPr>
            <w:tcW w:w="2651" w:type="dxa"/>
            <w:tcBorders>
              <w:top w:val="single" w:sz="4"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zásuvkový</w:t>
            </w:r>
          </w:p>
        </w:tc>
        <w:tc>
          <w:tcPr>
            <w:tcW w:w="2651"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16</w:t>
            </w: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r>
      <w:tr w:rsidR="00845E0C" w:rsidTr="002E070F">
        <w:tc>
          <w:tcPr>
            <w:tcW w:w="2651" w:type="dxa"/>
            <w:tcBorders>
              <w:top w:val="single" w:sz="4"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pro pračku</w:t>
            </w:r>
          </w:p>
        </w:tc>
        <w:tc>
          <w:tcPr>
            <w:tcW w:w="2651"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16</w:t>
            </w: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r>
      <w:tr w:rsidR="00845E0C" w:rsidTr="002E070F">
        <w:tc>
          <w:tcPr>
            <w:tcW w:w="2651" w:type="dxa"/>
            <w:tcBorders>
              <w:top w:val="single" w:sz="4"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pro myčku</w:t>
            </w:r>
          </w:p>
        </w:tc>
        <w:tc>
          <w:tcPr>
            <w:tcW w:w="2651"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16</w:t>
            </w: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r>
      <w:tr w:rsidR="00845E0C" w:rsidTr="002E070F">
        <w:tc>
          <w:tcPr>
            <w:tcW w:w="2651" w:type="dxa"/>
            <w:tcBorders>
              <w:top w:val="single" w:sz="4" w:space="0" w:color="auto"/>
              <w:left w:val="single" w:sz="18" w:space="0" w:color="auto"/>
              <w:bottom w:val="single" w:sz="18"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pro bytové jádro</w:t>
            </w:r>
          </w:p>
        </w:tc>
        <w:tc>
          <w:tcPr>
            <w:tcW w:w="2651" w:type="dxa"/>
            <w:tcBorders>
              <w:top w:val="single" w:sz="4" w:space="0" w:color="auto"/>
              <w:left w:val="single" w:sz="4" w:space="0" w:color="auto"/>
              <w:bottom w:val="single" w:sz="18"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16</w:t>
            </w:r>
          </w:p>
        </w:tc>
        <w:tc>
          <w:tcPr>
            <w:tcW w:w="2652" w:type="dxa"/>
            <w:tcBorders>
              <w:top w:val="single" w:sz="4" w:space="0" w:color="auto"/>
              <w:left w:val="single" w:sz="4" w:space="0" w:color="auto"/>
              <w:bottom w:val="single" w:sz="18"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c>
          <w:tcPr>
            <w:tcW w:w="2652" w:type="dxa"/>
            <w:tcBorders>
              <w:top w:val="single" w:sz="4" w:space="0" w:color="auto"/>
              <w:left w:val="single" w:sz="4" w:space="0" w:color="auto"/>
              <w:bottom w:val="single" w:sz="18"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r>
      <w:tr w:rsidR="00845E0C" w:rsidTr="002E070F">
        <w:tc>
          <w:tcPr>
            <w:tcW w:w="2651" w:type="dxa"/>
            <w:tcBorders>
              <w:top w:val="single" w:sz="18"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pro sporák do 10 kW</w:t>
            </w:r>
          </w:p>
        </w:tc>
        <w:tc>
          <w:tcPr>
            <w:tcW w:w="2651" w:type="dxa"/>
            <w:tcBorders>
              <w:top w:val="single" w:sz="18"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16</w:t>
            </w:r>
          </w:p>
        </w:tc>
        <w:tc>
          <w:tcPr>
            <w:tcW w:w="2652" w:type="dxa"/>
            <w:tcBorders>
              <w:top w:val="single" w:sz="18"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c>
          <w:tcPr>
            <w:tcW w:w="2652" w:type="dxa"/>
            <w:tcBorders>
              <w:top w:val="single" w:sz="18"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4</w:t>
            </w:r>
          </w:p>
        </w:tc>
      </w:tr>
      <w:tr w:rsidR="00845E0C" w:rsidTr="002E070F">
        <w:tc>
          <w:tcPr>
            <w:tcW w:w="2651" w:type="dxa"/>
            <w:tcBorders>
              <w:top w:val="single" w:sz="4"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pro průtokový ohřívač vody do 6 kW</w:t>
            </w:r>
          </w:p>
        </w:tc>
        <w:tc>
          <w:tcPr>
            <w:tcW w:w="2651"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10</w:t>
            </w: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1,5</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r>
      <w:tr w:rsidR="00845E0C" w:rsidTr="002E070F">
        <w:tc>
          <w:tcPr>
            <w:tcW w:w="2651" w:type="dxa"/>
            <w:tcBorders>
              <w:top w:val="single" w:sz="4" w:space="0" w:color="auto"/>
              <w:left w:val="single" w:sz="18" w:space="0" w:color="auto"/>
              <w:bottom w:val="single" w:sz="4" w:space="0" w:color="auto"/>
              <w:right w:val="single" w:sz="4"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pro akumulační kamna do 6 kW</w:t>
            </w:r>
          </w:p>
        </w:tc>
        <w:tc>
          <w:tcPr>
            <w:tcW w:w="2651"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10</w:t>
            </w:r>
          </w:p>
        </w:tc>
        <w:tc>
          <w:tcPr>
            <w:tcW w:w="2652" w:type="dxa"/>
            <w:tcBorders>
              <w:top w:val="single" w:sz="4" w:space="0" w:color="auto"/>
              <w:left w:val="single" w:sz="4" w:space="0" w:color="auto"/>
              <w:bottom w:val="single" w:sz="4" w:space="0" w:color="auto"/>
              <w:right w:val="single" w:sz="4"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1,5</w:t>
            </w:r>
          </w:p>
        </w:tc>
        <w:tc>
          <w:tcPr>
            <w:tcW w:w="2652" w:type="dxa"/>
            <w:tcBorders>
              <w:top w:val="single" w:sz="4" w:space="0" w:color="auto"/>
              <w:left w:val="single" w:sz="4" w:space="0" w:color="auto"/>
              <w:bottom w:val="single" w:sz="4" w:space="0" w:color="auto"/>
              <w:right w:val="single" w:sz="18" w:space="0" w:color="auto"/>
            </w:tcBorders>
            <w:hideMark/>
          </w:tcPr>
          <w:p w:rsidR="00845E0C" w:rsidRDefault="00845E0C" w:rsidP="002E070F">
            <w:pPr>
              <w:pStyle w:val="Bezmezer"/>
              <w:jc w:val="center"/>
              <w:rPr>
                <w:rFonts w:ascii="Arial" w:hAnsi="Arial" w:cs="Arial"/>
                <w:sz w:val="24"/>
                <w:szCs w:val="24"/>
              </w:rPr>
            </w:pPr>
            <w:r>
              <w:rPr>
                <w:rFonts w:ascii="Arial" w:hAnsi="Arial" w:cs="Arial"/>
                <w:sz w:val="24"/>
                <w:szCs w:val="24"/>
              </w:rPr>
              <w:t>2,5</w:t>
            </w:r>
          </w:p>
        </w:tc>
      </w:tr>
      <w:tr w:rsidR="00845E0C" w:rsidTr="002E070F">
        <w:tc>
          <w:tcPr>
            <w:tcW w:w="10606" w:type="dxa"/>
            <w:gridSpan w:val="4"/>
            <w:tcBorders>
              <w:top w:val="single" w:sz="4" w:space="0" w:color="auto"/>
              <w:left w:val="single" w:sz="18" w:space="0" w:color="auto"/>
              <w:bottom w:val="single" w:sz="18" w:space="0" w:color="auto"/>
              <w:right w:val="single" w:sz="18" w:space="0" w:color="auto"/>
            </w:tcBorders>
            <w:hideMark/>
          </w:tcPr>
          <w:p w:rsidR="00845E0C" w:rsidRDefault="00845E0C" w:rsidP="002E070F">
            <w:pPr>
              <w:pStyle w:val="Bezmezer"/>
              <w:rPr>
                <w:rFonts w:ascii="Arial" w:hAnsi="Arial" w:cs="Arial"/>
                <w:sz w:val="24"/>
                <w:szCs w:val="24"/>
              </w:rPr>
            </w:pPr>
            <w:r>
              <w:rPr>
                <w:rFonts w:ascii="Arial" w:hAnsi="Arial" w:cs="Arial"/>
                <w:sz w:val="24"/>
                <w:szCs w:val="24"/>
              </w:rPr>
              <w:t>Poznámka: Referenční způsoby uložení jsou definovány v ČSN 33 2000-5-523 ed.2</w:t>
            </w:r>
          </w:p>
        </w:tc>
      </w:tr>
    </w:tbl>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32"/>
          <w:szCs w:val="32"/>
        </w:rPr>
      </w:pPr>
      <w:r>
        <w:rPr>
          <w:rFonts w:ascii="Arial" w:hAnsi="Arial" w:cs="Arial"/>
          <w:sz w:val="32"/>
          <w:szCs w:val="32"/>
        </w:rPr>
        <w:t>Instalační zóny</w:t>
      </w:r>
    </w:p>
    <w:p w:rsidR="00845E0C" w:rsidRDefault="00845E0C" w:rsidP="00845E0C">
      <w:pPr>
        <w:pStyle w:val="Bezmezer"/>
        <w:rPr>
          <w:rFonts w:ascii="Arial" w:hAnsi="Arial" w:cs="Arial"/>
          <w:sz w:val="32"/>
          <w:szCs w:val="32"/>
        </w:rPr>
      </w:pPr>
    </w:p>
    <w:p w:rsidR="00845E0C" w:rsidRDefault="00845E0C" w:rsidP="00845E0C">
      <w:pPr>
        <w:pStyle w:val="Bezmezer"/>
        <w:rPr>
          <w:rFonts w:ascii="Arial" w:hAnsi="Arial" w:cs="Arial"/>
          <w:sz w:val="24"/>
          <w:szCs w:val="24"/>
        </w:rPr>
      </w:pPr>
      <w:r>
        <w:rPr>
          <w:rFonts w:ascii="Arial" w:hAnsi="Arial" w:cs="Arial"/>
          <w:sz w:val="24"/>
          <w:szCs w:val="24"/>
        </w:rPr>
        <w:t xml:space="preserve">          Vedení se v bytech zásadně ukládají skrytě. Pouze v nebytových prostorách a při</w:t>
      </w:r>
    </w:p>
    <w:p w:rsidR="00845E0C" w:rsidRDefault="00845E0C" w:rsidP="00845E0C">
      <w:pPr>
        <w:pStyle w:val="Bezmezer"/>
        <w:rPr>
          <w:rFonts w:ascii="Arial" w:hAnsi="Arial" w:cs="Arial"/>
          <w:sz w:val="24"/>
          <w:szCs w:val="24"/>
        </w:rPr>
      </w:pPr>
      <w:r>
        <w:rPr>
          <w:rFonts w:ascii="Arial" w:hAnsi="Arial" w:cs="Arial"/>
          <w:sz w:val="24"/>
          <w:szCs w:val="24"/>
        </w:rPr>
        <w:t xml:space="preserve">          dodatečné montáži je možno vedení ukládat na povrchu. Pro ukládání elektrického</w:t>
      </w:r>
    </w:p>
    <w:p w:rsidR="00845E0C" w:rsidRDefault="00845E0C" w:rsidP="00845E0C">
      <w:pPr>
        <w:pStyle w:val="Bezmezer"/>
        <w:rPr>
          <w:rFonts w:ascii="Arial" w:hAnsi="Arial" w:cs="Arial"/>
          <w:sz w:val="24"/>
          <w:szCs w:val="24"/>
        </w:rPr>
      </w:pPr>
      <w:r>
        <w:rPr>
          <w:rFonts w:ascii="Arial" w:hAnsi="Arial" w:cs="Arial"/>
          <w:sz w:val="24"/>
          <w:szCs w:val="24"/>
        </w:rPr>
        <w:t xml:space="preserve">          vedení ve zdech jsou určeny instalační zóny.</w:t>
      </w:r>
    </w:p>
    <w:p w:rsidR="00845E0C" w:rsidRDefault="00845E0C" w:rsidP="00845E0C">
      <w:pPr>
        <w:pStyle w:val="Bezmezer"/>
        <w:rPr>
          <w:rFonts w:ascii="Arial" w:hAnsi="Arial" w:cs="Arial"/>
          <w:sz w:val="24"/>
          <w:szCs w:val="24"/>
        </w:rPr>
      </w:pPr>
      <w:r>
        <w:rPr>
          <w:rFonts w:ascii="Arial" w:hAnsi="Arial" w:cs="Arial"/>
          <w:noProof/>
          <w:sz w:val="24"/>
          <w:szCs w:val="24"/>
          <w:lang w:eastAsia="cs-CZ"/>
        </w:rPr>
        <w:lastRenderedPageBreak/>
        <w:drawing>
          <wp:inline distT="0" distB="0" distL="0" distR="0" wp14:anchorId="1A028B28" wp14:editId="6EA14EFA">
            <wp:extent cx="6543675" cy="4191000"/>
            <wp:effectExtent l="19050" t="0" r="9525" b="0"/>
            <wp:docPr id="22" name="obrázek 1" descr="sek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ekání"/>
                    <pic:cNvPicPr>
                      <a:picLocks noChangeAspect="1" noChangeArrowheads="1"/>
                    </pic:cNvPicPr>
                  </pic:nvPicPr>
                  <pic:blipFill>
                    <a:blip r:embed="rId32"/>
                    <a:srcRect/>
                    <a:stretch>
                      <a:fillRect/>
                    </a:stretch>
                  </pic:blipFill>
                  <pic:spPr bwMode="auto">
                    <a:xfrm>
                      <a:off x="0" y="0"/>
                      <a:ext cx="6543675" cy="4191000"/>
                    </a:xfrm>
                    <a:prstGeom prst="rect">
                      <a:avLst/>
                    </a:prstGeom>
                    <a:noFill/>
                    <a:ln w="9525">
                      <a:noFill/>
                      <a:miter lim="800000"/>
                      <a:headEnd/>
                      <a:tailEnd/>
                    </a:ln>
                  </pic:spPr>
                </pic:pic>
              </a:graphicData>
            </a:graphic>
          </wp:inline>
        </w:drawing>
      </w: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 xml:space="preserve">                     </w:t>
      </w: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 xml:space="preserve"> Pokud je nad oknem dostatečný prostor, probíhá horní zóna i v tomto místě.</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noProof/>
          <w:sz w:val="24"/>
          <w:szCs w:val="24"/>
          <w:lang w:eastAsia="cs-CZ"/>
        </w:rPr>
        <w:drawing>
          <wp:inline distT="0" distB="0" distL="0" distR="0" wp14:anchorId="3D5FB7AB" wp14:editId="1C15F5DD">
            <wp:extent cx="6477000" cy="3457575"/>
            <wp:effectExtent l="19050" t="0" r="0" b="0"/>
            <wp:docPr id="21" name="obrázek 2" descr="sekán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ekání2"/>
                    <pic:cNvPicPr>
                      <a:picLocks noChangeAspect="1" noChangeArrowheads="1"/>
                    </pic:cNvPicPr>
                  </pic:nvPicPr>
                  <pic:blipFill>
                    <a:blip r:embed="rId33"/>
                    <a:srcRect/>
                    <a:stretch>
                      <a:fillRect/>
                    </a:stretch>
                  </pic:blipFill>
                  <pic:spPr bwMode="auto">
                    <a:xfrm>
                      <a:off x="0" y="0"/>
                      <a:ext cx="6477000" cy="3457575"/>
                    </a:xfrm>
                    <a:prstGeom prst="rect">
                      <a:avLst/>
                    </a:prstGeom>
                    <a:noFill/>
                    <a:ln w="9525">
                      <a:noFill/>
                      <a:miter lim="800000"/>
                      <a:headEnd/>
                      <a:tailEnd/>
                    </a:ln>
                  </pic:spPr>
                </pic:pic>
              </a:graphicData>
            </a:graphic>
          </wp:inline>
        </w:drawing>
      </w:r>
    </w:p>
    <w:p w:rsidR="00845E0C" w:rsidRDefault="00845E0C" w:rsidP="00845E0C">
      <w:pPr>
        <w:pStyle w:val="Bezmezer"/>
        <w:rPr>
          <w:rFonts w:ascii="Arial" w:hAnsi="Arial" w:cs="Arial"/>
          <w:b/>
          <w:color w:val="000000"/>
          <w:sz w:val="24"/>
          <w:szCs w:val="24"/>
        </w:rPr>
      </w:pPr>
      <w:r>
        <w:rPr>
          <w:rFonts w:ascii="Arial" w:hAnsi="Arial" w:cs="Arial"/>
          <w:color w:val="000000"/>
          <w:sz w:val="24"/>
          <w:szCs w:val="24"/>
        </w:rPr>
        <w:t xml:space="preserve"> </w:t>
      </w:r>
      <w:r>
        <w:rPr>
          <w:rFonts w:ascii="Arial" w:hAnsi="Arial" w:cs="Arial"/>
          <w:b/>
          <w:color w:val="000000"/>
          <w:sz w:val="24"/>
          <w:szCs w:val="24"/>
        </w:rPr>
        <w:t xml:space="preserve">Popis instalačních </w:t>
      </w:r>
      <w:proofErr w:type="gramStart"/>
      <w:r>
        <w:rPr>
          <w:rFonts w:ascii="Arial" w:hAnsi="Arial" w:cs="Arial"/>
          <w:b/>
          <w:color w:val="000000"/>
          <w:sz w:val="24"/>
          <w:szCs w:val="24"/>
        </w:rPr>
        <w:t>zón :</w:t>
      </w:r>
      <w:proofErr w:type="gramEnd"/>
    </w:p>
    <w:p w:rsidR="00845E0C" w:rsidRDefault="00845E0C" w:rsidP="00845E0C">
      <w:pPr>
        <w:pStyle w:val="Bezmezer"/>
        <w:rPr>
          <w:rFonts w:ascii="Arial" w:hAnsi="Arial" w:cs="Arial"/>
          <w:color w:val="000000"/>
          <w:sz w:val="24"/>
          <w:szCs w:val="24"/>
        </w:rPr>
      </w:pPr>
    </w:p>
    <w:p w:rsidR="00845E0C" w:rsidRDefault="00845E0C" w:rsidP="00845E0C">
      <w:pPr>
        <w:pStyle w:val="Bezmezer"/>
        <w:rPr>
          <w:rFonts w:ascii="Arial" w:hAnsi="Arial" w:cs="Arial"/>
          <w:color w:val="000000"/>
          <w:sz w:val="24"/>
          <w:szCs w:val="24"/>
          <w:u w:val="single"/>
        </w:rPr>
      </w:pPr>
      <w:r>
        <w:rPr>
          <w:rFonts w:ascii="Arial" w:hAnsi="Arial" w:cs="Arial"/>
          <w:color w:val="000000"/>
          <w:sz w:val="24"/>
          <w:szCs w:val="24"/>
        </w:rPr>
        <w:lastRenderedPageBreak/>
        <w:t xml:space="preserve"> </w:t>
      </w:r>
      <w:r>
        <w:rPr>
          <w:rFonts w:ascii="Arial" w:hAnsi="Arial" w:cs="Arial"/>
          <w:color w:val="000000"/>
          <w:sz w:val="24"/>
          <w:szCs w:val="24"/>
          <w:u w:val="single"/>
        </w:rPr>
        <w:t xml:space="preserve">Vodorovné instalační zóny o šířce 300 </w:t>
      </w:r>
      <w:proofErr w:type="gramStart"/>
      <w:r>
        <w:rPr>
          <w:rFonts w:ascii="Arial" w:hAnsi="Arial" w:cs="Arial"/>
          <w:color w:val="000000"/>
          <w:sz w:val="24"/>
          <w:szCs w:val="24"/>
          <w:u w:val="single"/>
        </w:rPr>
        <w:t>mm :</w:t>
      </w:r>
      <w:proofErr w:type="gramEnd"/>
    </w:p>
    <w:p w:rsidR="00845E0C" w:rsidRDefault="00845E0C" w:rsidP="00845E0C">
      <w:pPr>
        <w:pStyle w:val="Bezmezer"/>
        <w:rPr>
          <w:rFonts w:ascii="Arial" w:hAnsi="Arial" w:cs="Arial"/>
          <w:color w:val="000000"/>
          <w:sz w:val="24"/>
          <w:szCs w:val="24"/>
        </w:rPr>
      </w:pP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 xml:space="preserve"> Zóna vodorovná - horní </w:t>
      </w:r>
      <w:proofErr w:type="gramStart"/>
      <w:r>
        <w:rPr>
          <w:rFonts w:ascii="Arial" w:hAnsi="Arial" w:cs="Arial"/>
          <w:color w:val="000000"/>
          <w:sz w:val="24"/>
          <w:szCs w:val="24"/>
        </w:rPr>
        <w:t>( ZV</w:t>
      </w:r>
      <w:proofErr w:type="gramEnd"/>
      <w:r>
        <w:rPr>
          <w:rFonts w:ascii="Arial" w:hAnsi="Arial" w:cs="Arial"/>
          <w:color w:val="000000"/>
          <w:sz w:val="24"/>
          <w:szCs w:val="24"/>
        </w:rPr>
        <w:t>-h ) je od 150 mm do 450 mm pod dokončeným stropem</w:t>
      </w: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 xml:space="preserve"> Zóna vodorovná – dolní </w:t>
      </w:r>
      <w:proofErr w:type="gramStart"/>
      <w:r>
        <w:rPr>
          <w:rFonts w:ascii="Arial" w:hAnsi="Arial" w:cs="Arial"/>
          <w:color w:val="000000"/>
          <w:sz w:val="24"/>
          <w:szCs w:val="24"/>
        </w:rPr>
        <w:t>( ZV</w:t>
      </w:r>
      <w:proofErr w:type="gramEnd"/>
      <w:r>
        <w:rPr>
          <w:rFonts w:ascii="Arial" w:hAnsi="Arial" w:cs="Arial"/>
          <w:color w:val="000000"/>
          <w:sz w:val="24"/>
          <w:szCs w:val="24"/>
        </w:rPr>
        <w:t>-d ) je od 150 mm do 450 mm nad dokončenou podlahou</w:t>
      </w: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 xml:space="preserve"> Zóna vodorovná – střední </w:t>
      </w:r>
      <w:proofErr w:type="gramStart"/>
      <w:r>
        <w:rPr>
          <w:rFonts w:ascii="Arial" w:hAnsi="Arial" w:cs="Arial"/>
          <w:color w:val="000000"/>
          <w:sz w:val="24"/>
          <w:szCs w:val="24"/>
        </w:rPr>
        <w:t>( ZV</w:t>
      </w:r>
      <w:proofErr w:type="gramEnd"/>
      <w:r>
        <w:rPr>
          <w:rFonts w:ascii="Arial" w:hAnsi="Arial" w:cs="Arial"/>
          <w:color w:val="000000"/>
          <w:sz w:val="24"/>
          <w:szCs w:val="24"/>
        </w:rPr>
        <w:t>-s ) je od 900 mm do 1200 mm nad dokončenou podlahou</w:t>
      </w:r>
    </w:p>
    <w:p w:rsidR="00845E0C" w:rsidRDefault="00845E0C" w:rsidP="00845E0C">
      <w:pPr>
        <w:pStyle w:val="Bezmezer"/>
        <w:rPr>
          <w:rFonts w:ascii="Arial" w:hAnsi="Arial" w:cs="Arial"/>
          <w:color w:val="000000"/>
          <w:sz w:val="24"/>
          <w:szCs w:val="24"/>
        </w:rPr>
      </w:pPr>
    </w:p>
    <w:p w:rsidR="00845E0C" w:rsidRDefault="00845E0C" w:rsidP="00845E0C">
      <w:pPr>
        <w:pStyle w:val="Bezmezer"/>
        <w:rPr>
          <w:rFonts w:ascii="Arial" w:hAnsi="Arial" w:cs="Arial"/>
          <w:color w:val="000000"/>
          <w:sz w:val="24"/>
          <w:szCs w:val="24"/>
        </w:rPr>
      </w:pPr>
    </w:p>
    <w:p w:rsidR="00845E0C" w:rsidRDefault="00845E0C" w:rsidP="00845E0C">
      <w:pPr>
        <w:pStyle w:val="Bezmezer"/>
        <w:rPr>
          <w:rFonts w:ascii="Arial" w:hAnsi="Arial" w:cs="Arial"/>
          <w:color w:val="000000"/>
          <w:sz w:val="24"/>
          <w:szCs w:val="24"/>
          <w:u w:val="single"/>
        </w:rPr>
      </w:pPr>
      <w:r>
        <w:rPr>
          <w:rFonts w:ascii="Arial" w:hAnsi="Arial" w:cs="Arial"/>
          <w:color w:val="000000"/>
          <w:sz w:val="24"/>
          <w:szCs w:val="24"/>
          <w:u w:val="single"/>
        </w:rPr>
        <w:t xml:space="preserve">Svislé instalační zóny o šířce 200 </w:t>
      </w:r>
      <w:proofErr w:type="gramStart"/>
      <w:r>
        <w:rPr>
          <w:rFonts w:ascii="Arial" w:hAnsi="Arial" w:cs="Arial"/>
          <w:color w:val="000000"/>
          <w:sz w:val="24"/>
          <w:szCs w:val="24"/>
          <w:u w:val="single"/>
        </w:rPr>
        <w:t>mm :</w:t>
      </w:r>
      <w:proofErr w:type="gramEnd"/>
    </w:p>
    <w:p w:rsidR="00845E0C" w:rsidRDefault="00845E0C" w:rsidP="00845E0C">
      <w:pPr>
        <w:pStyle w:val="Bezmezer"/>
        <w:rPr>
          <w:rFonts w:ascii="Arial" w:hAnsi="Arial" w:cs="Arial"/>
          <w:color w:val="000000"/>
          <w:sz w:val="24"/>
          <w:szCs w:val="24"/>
        </w:rPr>
      </w:pP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 xml:space="preserve">Zóna svislá – dveřní </w:t>
      </w:r>
      <w:proofErr w:type="gramStart"/>
      <w:r>
        <w:rPr>
          <w:rFonts w:ascii="Arial" w:hAnsi="Arial" w:cs="Arial"/>
          <w:color w:val="000000"/>
          <w:sz w:val="24"/>
          <w:szCs w:val="24"/>
        </w:rPr>
        <w:t>( ZS</w:t>
      </w:r>
      <w:proofErr w:type="gramEnd"/>
      <w:r>
        <w:rPr>
          <w:rFonts w:ascii="Arial" w:hAnsi="Arial" w:cs="Arial"/>
          <w:color w:val="000000"/>
          <w:sz w:val="24"/>
          <w:szCs w:val="24"/>
        </w:rPr>
        <w:t>-d ) je od 100 mm do 300 mm vedle dveřního otvoru (hrubé stavby)</w:t>
      </w: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 xml:space="preserve">Zóna svislá – okenní </w:t>
      </w:r>
      <w:proofErr w:type="gramStart"/>
      <w:r>
        <w:rPr>
          <w:rFonts w:ascii="Arial" w:hAnsi="Arial" w:cs="Arial"/>
          <w:color w:val="000000"/>
          <w:sz w:val="24"/>
          <w:szCs w:val="24"/>
        </w:rPr>
        <w:t>( ZS</w:t>
      </w:r>
      <w:proofErr w:type="gramEnd"/>
      <w:r>
        <w:rPr>
          <w:rFonts w:ascii="Arial" w:hAnsi="Arial" w:cs="Arial"/>
          <w:color w:val="000000"/>
          <w:sz w:val="24"/>
          <w:szCs w:val="24"/>
        </w:rPr>
        <w:t>-o ) je od 100 mm do 300 mm vedle okenního otvoru  (hrubé stavby) Zóna svislá – rohová ( ZS-r ) je od 100 mm do 300 mm vedle rohu místnosti  (hrubé stavby)</w:t>
      </w:r>
    </w:p>
    <w:p w:rsidR="00845E0C" w:rsidRDefault="00845E0C" w:rsidP="00845E0C">
      <w:pPr>
        <w:pStyle w:val="Bezmezer"/>
        <w:rPr>
          <w:rFonts w:ascii="Arial" w:hAnsi="Arial" w:cs="Arial"/>
          <w:color w:val="000000"/>
          <w:sz w:val="24"/>
          <w:szCs w:val="24"/>
        </w:rPr>
      </w:pP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Svislé instalační zóny vedou od horního povrchu podlahy ke spodnímu povrchu stropu.</w:t>
      </w: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 xml:space="preserve">Zóna vodorovná střední </w:t>
      </w:r>
      <w:proofErr w:type="gramStart"/>
      <w:r>
        <w:rPr>
          <w:rFonts w:ascii="Arial" w:hAnsi="Arial" w:cs="Arial"/>
          <w:color w:val="000000"/>
          <w:sz w:val="24"/>
          <w:szCs w:val="24"/>
        </w:rPr>
        <w:t>( ZV</w:t>
      </w:r>
      <w:proofErr w:type="gramEnd"/>
      <w:r>
        <w:rPr>
          <w:rFonts w:ascii="Arial" w:hAnsi="Arial" w:cs="Arial"/>
          <w:color w:val="000000"/>
          <w:sz w:val="24"/>
          <w:szCs w:val="24"/>
        </w:rPr>
        <w:t>-s ) se užívá pouze v místnostech s pracovní plochou u zdi, například v kuchyni, nebo v místnosti pro „HOBBY“.</w:t>
      </w:r>
    </w:p>
    <w:p w:rsidR="00845E0C" w:rsidRDefault="00845E0C" w:rsidP="00845E0C">
      <w:pPr>
        <w:pStyle w:val="Bezmezer"/>
        <w:rPr>
          <w:rFonts w:ascii="Arial" w:hAnsi="Arial" w:cs="Arial"/>
          <w:color w:val="000000"/>
          <w:sz w:val="24"/>
          <w:szCs w:val="24"/>
        </w:rPr>
      </w:pPr>
    </w:p>
    <w:p w:rsidR="00845E0C" w:rsidRDefault="00845E0C" w:rsidP="00845E0C">
      <w:pPr>
        <w:pStyle w:val="Bezmezer"/>
        <w:rPr>
          <w:rFonts w:ascii="Arial" w:hAnsi="Arial" w:cs="Arial"/>
          <w:color w:val="000000"/>
          <w:sz w:val="24"/>
          <w:szCs w:val="24"/>
        </w:rPr>
      </w:pPr>
      <w:r>
        <w:rPr>
          <w:rFonts w:ascii="Arial" w:hAnsi="Arial" w:cs="Arial"/>
          <w:color w:val="000000"/>
          <w:sz w:val="24"/>
          <w:szCs w:val="24"/>
        </w:rPr>
        <w:t>Pro okna a dvoukřídlé dveře jsou svislé instalační zóny po obou stranách, u jednokřídlových dveří svislá instalační zóna pouze na straně zámku. V místnostech se zešikmenými stěnami (např. v půdních vestavbách) se zóny probíhající shora dolů, souběžně s rohy, považují ve smyslu této normy za svislé.</w:t>
      </w:r>
    </w:p>
    <w:p w:rsidR="00845E0C" w:rsidRDefault="00845E0C" w:rsidP="00845E0C">
      <w:pPr>
        <w:pStyle w:val="Bezmezer"/>
        <w:rPr>
          <w:rFonts w:ascii="Arial" w:hAnsi="Arial" w:cs="Arial"/>
          <w:color w:val="000000"/>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xml:space="preserve">Pro podlahy a stropy se instalační zóny neurčují.  Pro ukládání elektrických vedení do stropů a podlah platí ČSN 37 5245.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Vývody, spínače a zásuvky se přednostně umisťují do instalačních zón. Připojení vývodů, spínačů a zásuvek, které jsou z nutných důvodů, mimo instalační zóny se provede svislým vedením z nejbližší vodorovné instalační zóny.</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U dveří se spínače umisťují ve svislé instalační zóně (ZS-d). Doporučuje se, aby jejich střed byl</w:t>
      </w:r>
    </w:p>
    <w:p w:rsidR="00845E0C" w:rsidRDefault="00845E0C" w:rsidP="00845E0C">
      <w:pPr>
        <w:pStyle w:val="Bezmezer"/>
        <w:rPr>
          <w:rFonts w:ascii="Arial" w:hAnsi="Arial" w:cs="Arial"/>
          <w:sz w:val="24"/>
          <w:szCs w:val="24"/>
        </w:rPr>
      </w:pPr>
      <w:r>
        <w:rPr>
          <w:rFonts w:ascii="Arial" w:hAnsi="Arial" w:cs="Arial"/>
          <w:sz w:val="24"/>
          <w:szCs w:val="24"/>
        </w:rPr>
        <w:t xml:space="preserve"> 1 050 mm nad hotovou podlahou.</w:t>
      </w:r>
    </w:p>
    <w:p w:rsidR="00845E0C" w:rsidRDefault="00845E0C" w:rsidP="00845E0C">
      <w:pPr>
        <w:pStyle w:val="Bezmezer"/>
        <w:rPr>
          <w:rFonts w:ascii="Arial" w:hAnsi="Arial" w:cs="Arial"/>
          <w:sz w:val="24"/>
          <w:szCs w:val="24"/>
        </w:rPr>
      </w:pPr>
      <w:r>
        <w:rPr>
          <w:rFonts w:ascii="Arial" w:hAnsi="Arial" w:cs="Arial"/>
          <w:sz w:val="24"/>
          <w:szCs w:val="24"/>
        </w:rPr>
        <w:t>Spínače a zásuvky nad pracovními plochami se na zdech umisťují uvnitř vodorovné zóny (ZV-s) tak, že jejich střed je ve výši 1 150 mm nad hotovou podlahou.</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Vedení lze ukládat mimo instalační zóny za těchto předpokladů:</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sz w:val="24"/>
          <w:szCs w:val="24"/>
        </w:rPr>
      </w:pPr>
      <w:r>
        <w:rPr>
          <w:rFonts w:ascii="Arial" w:hAnsi="Arial" w:cs="Arial"/>
          <w:sz w:val="24"/>
          <w:szCs w:val="24"/>
        </w:rPr>
        <w:t>- vedení je uloženo ve zdi v trubkách a krycí vrstva trubky je minimálně 60 mm</w:t>
      </w:r>
    </w:p>
    <w:p w:rsidR="00845E0C" w:rsidRDefault="00845E0C" w:rsidP="00845E0C">
      <w:pPr>
        <w:pStyle w:val="Bezmezer"/>
        <w:rPr>
          <w:rFonts w:ascii="Arial" w:hAnsi="Arial" w:cs="Arial"/>
          <w:sz w:val="24"/>
          <w:szCs w:val="24"/>
        </w:rPr>
      </w:pPr>
      <w:r>
        <w:rPr>
          <w:rFonts w:ascii="Arial" w:hAnsi="Arial" w:cs="Arial"/>
          <w:sz w:val="24"/>
          <w:szCs w:val="24"/>
        </w:rPr>
        <w:t>- vedení je uloženo v prefabrikovaných stěnových dílcích a je chráněno proti poškození</w:t>
      </w:r>
    </w:p>
    <w:p w:rsidR="00845E0C" w:rsidRDefault="00845E0C" w:rsidP="00845E0C">
      <w:pPr>
        <w:pStyle w:val="Bezmezer"/>
        <w:rPr>
          <w:rFonts w:ascii="Arial" w:hAnsi="Arial" w:cs="Arial"/>
          <w:sz w:val="24"/>
          <w:szCs w:val="24"/>
        </w:rPr>
      </w:pPr>
      <w:r>
        <w:rPr>
          <w:rFonts w:ascii="Arial" w:hAnsi="Arial" w:cs="Arial"/>
          <w:sz w:val="24"/>
          <w:szCs w:val="24"/>
        </w:rPr>
        <w:t xml:space="preserve">                     </w:t>
      </w:r>
    </w:p>
    <w:p w:rsidR="00845E0C" w:rsidRDefault="00845E0C" w:rsidP="00845E0C">
      <w:pPr>
        <w:pStyle w:val="Bezmezer"/>
        <w:rPr>
          <w:rFonts w:ascii="Arial" w:hAnsi="Arial" w:cs="Arial"/>
          <w:sz w:val="24"/>
          <w:szCs w:val="24"/>
        </w:rPr>
      </w:pPr>
    </w:p>
    <w:p w:rsidR="00845E0C" w:rsidRDefault="00845E0C" w:rsidP="00845E0C">
      <w:pPr>
        <w:pStyle w:val="Bezmezer"/>
        <w:rPr>
          <w:rFonts w:ascii="Arial" w:hAnsi="Arial" w:cs="Arial"/>
          <w:i/>
          <w:sz w:val="32"/>
          <w:szCs w:val="32"/>
        </w:rPr>
      </w:pPr>
    </w:p>
    <w:p w:rsidR="00845E0C" w:rsidRPr="000E68A1" w:rsidRDefault="00845E0C" w:rsidP="000E68A1"/>
    <w:p w:rsidR="001D4A23" w:rsidRPr="00943DEB" w:rsidRDefault="001D4A23" w:rsidP="00DC5D00">
      <w:pPr>
        <w:spacing w:after="0"/>
      </w:pPr>
    </w:p>
    <w:sectPr w:rsidR="001D4A23" w:rsidRPr="00943DEB" w:rsidSect="0066480A">
      <w:headerReference w:type="first" r:id="rId34"/>
      <w:footerReference w:type="first" r:id="rId35"/>
      <w:pgSz w:w="11906" w:h="16838"/>
      <w:pgMar w:top="1588" w:right="1134" w:bottom="158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12050" w:rsidRDefault="00C12050" w:rsidP="00AE5686">
      <w:pPr>
        <w:spacing w:after="0" w:line="240" w:lineRule="auto"/>
      </w:pPr>
      <w:r>
        <w:separator/>
      </w:r>
    </w:p>
  </w:endnote>
  <w:endnote w:type="continuationSeparator" w:id="0">
    <w:p w:rsidR="00C12050" w:rsidRDefault="00C12050" w:rsidP="00AE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686" w:rsidRDefault="0066480A" w:rsidP="0066480A">
    <w:pPr>
      <w:pStyle w:val="Zpat"/>
      <w:ind w:left="1843"/>
    </w:pPr>
    <w:r>
      <w:rPr>
        <w:noProof/>
        <w:lang w:eastAsia="cs-CZ"/>
      </w:rPr>
      <w:drawing>
        <wp:anchor distT="0" distB="0" distL="114300" distR="114300" simplePos="0" relativeHeight="251669504" behindDoc="1" locked="0" layoutInCell="1" allowOverlap="1">
          <wp:simplePos x="0" y="0"/>
          <wp:positionH relativeFrom="margin">
            <wp:posOffset>0</wp:posOffset>
          </wp:positionH>
          <wp:positionV relativeFrom="paragraph">
            <wp:posOffset>-296545</wp:posOffset>
          </wp:positionV>
          <wp:extent cx="3790800" cy="648000"/>
          <wp:effectExtent l="0" t="0" r="635" b="0"/>
          <wp:wrapNone/>
          <wp:docPr id="3" name="Obrázek 3" descr="C-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8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FC3">
      <w:rPr>
        <w:noProof/>
        <w:lang w:eastAsia="cs-CZ"/>
      </w:rPr>
      <mc:AlternateContent>
        <mc:Choice Requires="wps">
          <w:drawing>
            <wp:anchor distT="0" distB="0" distL="114300" distR="114300" simplePos="0" relativeHeight="251666432" behindDoc="0" locked="0" layoutInCell="1" allowOverlap="1">
              <wp:simplePos x="0" y="0"/>
              <wp:positionH relativeFrom="column">
                <wp:posOffset>3152775</wp:posOffset>
              </wp:positionH>
              <wp:positionV relativeFrom="paragraph">
                <wp:posOffset>-305064</wp:posOffset>
              </wp:positionV>
              <wp:extent cx="3225884" cy="681487"/>
              <wp:effectExtent l="0" t="0" r="0" b="4445"/>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84" cy="68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A84" w:rsidRDefault="005D2A84" w:rsidP="005D2A84">
                          <w:pPr>
                            <w:pStyle w:val="Bezmezer"/>
                            <w:spacing w:line="220" w:lineRule="exact"/>
                          </w:pPr>
                          <w:r>
                            <w:t xml:space="preserve">Národní pedagogický institut České republiky </w:t>
                          </w:r>
                        </w:p>
                        <w:p w:rsidR="003A7278" w:rsidRDefault="003A7278" w:rsidP="003A7278">
                          <w:pPr>
                            <w:pStyle w:val="Bezmezer"/>
                            <w:spacing w:line="220" w:lineRule="exact"/>
                          </w:pPr>
                          <w:r>
                            <w:t>Projekt Modernizace odborného vzdělávání (MOV)</w:t>
                          </w:r>
                        </w:p>
                        <w:p w:rsidR="00E418B6" w:rsidRPr="007509AF" w:rsidRDefault="00A1258D" w:rsidP="003A7278">
                          <w:pPr>
                            <w:pStyle w:val="Bezmezer"/>
                            <w:spacing w:line="220" w:lineRule="exact"/>
                          </w:pPr>
                          <w:r w:rsidRPr="00A1258D">
                            <w:t xml:space="preserve">Senovážné nám. 872/25, 110 </w:t>
                          </w:r>
                          <w:proofErr w:type="gramStart"/>
                          <w:r w:rsidRPr="00A1258D">
                            <w:t>00  Praha</w:t>
                          </w:r>
                          <w:proofErr w:type="gramEnd"/>
                          <w:r w:rsidRPr="00A1258D">
                            <w:t xml:space="preserve"> 1</w:t>
                          </w:r>
                          <w:r>
                            <w:t xml:space="preserve"> </w:t>
                          </w:r>
                          <w:r w:rsidR="003A7278" w:rsidRPr="00011501">
                            <w:t>www.projektmov</w:t>
                          </w:r>
                          <w:r w:rsidR="00002616">
                            <w:t>.cz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left:0;text-align:left;margin-left:248.25pt;margin-top:-24pt;width:254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" stroked="f">
              <v:textbox>
                <w:txbxContent>
                  <w:p w:rsidR="005D2A84" w:rsidRDefault="005D2A84" w:rsidP="005D2A84">
                    <w:pPr>
                      <w:pStyle w:val="Bezmezer"/>
                      <w:spacing w:line="220" w:lineRule="exact"/>
                    </w:pPr>
                    <w:r>
                      <w:t xml:space="preserve">Národní pedagogický institut České republiky </w:t>
                    </w:r>
                  </w:p>
                  <w:p w:rsidR="003A7278" w:rsidRDefault="003A7278" w:rsidP="003A7278">
                    <w:pPr>
                      <w:pStyle w:val="Bezmezer"/>
                      <w:spacing w:line="220" w:lineRule="exact"/>
                    </w:pPr>
                    <w:r>
                      <w:t>Projekt Modernizace odborného vzdělávání (MOV)</w:t>
                    </w:r>
                  </w:p>
                  <w:p w:rsidR="00E418B6" w:rsidRPr="007509AF" w:rsidRDefault="00A1258D" w:rsidP="003A7278">
                    <w:pPr>
                      <w:pStyle w:val="Bezmezer"/>
                      <w:spacing w:line="220" w:lineRule="exact"/>
                    </w:pPr>
                    <w:r w:rsidRPr="00A1258D">
                      <w:t xml:space="preserve">Senovážné nám. 872/25, 110 </w:t>
                    </w:r>
                    <w:proofErr w:type="gramStart"/>
                    <w:r w:rsidRPr="00A1258D">
                      <w:t>00  Praha</w:t>
                    </w:r>
                    <w:proofErr w:type="gramEnd"/>
                    <w:r w:rsidRPr="00A1258D">
                      <w:t xml:space="preserve"> 1</w:t>
                    </w:r>
                    <w:r>
                      <w:t xml:space="preserve"> </w:t>
                    </w:r>
                    <w:r w:rsidR="003A7278" w:rsidRPr="00011501">
                      <w:t>www.projektmov</w:t>
                    </w:r>
                    <w:r w:rsidR="00002616">
                      <w:t>.cz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12050" w:rsidRDefault="00C12050" w:rsidP="00AE5686">
      <w:pPr>
        <w:spacing w:after="0" w:line="240" w:lineRule="auto"/>
      </w:pPr>
      <w:r>
        <w:separator/>
      </w:r>
    </w:p>
  </w:footnote>
  <w:footnote w:type="continuationSeparator" w:id="0">
    <w:p w:rsidR="00C12050" w:rsidRDefault="00C12050" w:rsidP="00AE5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686" w:rsidRDefault="0066480A" w:rsidP="001D4A23">
    <w:pPr>
      <w:pStyle w:val="Zhlav"/>
      <w:tabs>
        <w:tab w:val="clear" w:pos="4536"/>
        <w:tab w:val="clear" w:pos="9072"/>
        <w:tab w:val="left" w:pos="1275"/>
      </w:tabs>
    </w:pPr>
    <w:r>
      <w:rPr>
        <w:noProof/>
        <w:lang w:eastAsia="cs-CZ"/>
      </w:rPr>
      <w:drawing>
        <wp:anchor distT="0" distB="0" distL="114300" distR="114300" simplePos="0" relativeHeight="251667456" behindDoc="1" locked="1" layoutInCell="0" allowOverlap="1">
          <wp:simplePos x="0" y="0"/>
          <wp:positionH relativeFrom="page">
            <wp:posOffset>900430</wp:posOffset>
          </wp:positionH>
          <wp:positionV relativeFrom="page">
            <wp:posOffset>360045</wp:posOffset>
          </wp:positionV>
          <wp:extent cx="3600000" cy="615600"/>
          <wp:effectExtent l="0" t="0" r="635" b="0"/>
          <wp:wrapNone/>
          <wp:docPr id="2" name="Obrázek 2" descr="C-OPVVV-M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VVV-MS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A2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6D6D"/>
    <w:multiLevelType w:val="hybridMultilevel"/>
    <w:tmpl w:val="60308154"/>
    <w:lvl w:ilvl="0" w:tplc="6A5A718C">
      <w:start w:val="1"/>
      <w:numFmt w:val="decimal"/>
      <w:lvlText w:val="%1."/>
      <w:lvlJc w:val="left"/>
      <w:pPr>
        <w:tabs>
          <w:tab w:val="num" w:pos="1380"/>
        </w:tabs>
        <w:ind w:left="13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15:restartNumberingAfterBreak="0">
    <w:nsid w:val="2ADB5EDB"/>
    <w:multiLevelType w:val="hybridMultilevel"/>
    <w:tmpl w:val="A93ABF3E"/>
    <w:lvl w:ilvl="0" w:tplc="60C60DCA">
      <w:start w:val="1"/>
      <w:numFmt w:val="bullet"/>
      <w:lvlText w:val=""/>
      <w:lvlJc w:val="left"/>
      <w:pPr>
        <w:tabs>
          <w:tab w:val="num" w:pos="720"/>
        </w:tabs>
        <w:ind w:left="720" w:hanging="360"/>
      </w:pPr>
      <w:rPr>
        <w:rFonts w:ascii="Wingdings 2" w:hAnsi="Wingdings 2" w:hint="default"/>
      </w:rPr>
    </w:lvl>
    <w:lvl w:ilvl="1" w:tplc="6964833C" w:tentative="1">
      <w:start w:val="1"/>
      <w:numFmt w:val="bullet"/>
      <w:lvlText w:val=""/>
      <w:lvlJc w:val="left"/>
      <w:pPr>
        <w:tabs>
          <w:tab w:val="num" w:pos="1440"/>
        </w:tabs>
        <w:ind w:left="1440" w:hanging="360"/>
      </w:pPr>
      <w:rPr>
        <w:rFonts w:ascii="Wingdings 2" w:hAnsi="Wingdings 2" w:hint="default"/>
      </w:rPr>
    </w:lvl>
    <w:lvl w:ilvl="2" w:tplc="3926B7E8" w:tentative="1">
      <w:start w:val="1"/>
      <w:numFmt w:val="bullet"/>
      <w:lvlText w:val=""/>
      <w:lvlJc w:val="left"/>
      <w:pPr>
        <w:tabs>
          <w:tab w:val="num" w:pos="2160"/>
        </w:tabs>
        <w:ind w:left="2160" w:hanging="360"/>
      </w:pPr>
      <w:rPr>
        <w:rFonts w:ascii="Wingdings 2" w:hAnsi="Wingdings 2" w:hint="default"/>
      </w:rPr>
    </w:lvl>
    <w:lvl w:ilvl="3" w:tplc="AFA6ED78" w:tentative="1">
      <w:start w:val="1"/>
      <w:numFmt w:val="bullet"/>
      <w:lvlText w:val=""/>
      <w:lvlJc w:val="left"/>
      <w:pPr>
        <w:tabs>
          <w:tab w:val="num" w:pos="2880"/>
        </w:tabs>
        <w:ind w:left="2880" w:hanging="360"/>
      </w:pPr>
      <w:rPr>
        <w:rFonts w:ascii="Wingdings 2" w:hAnsi="Wingdings 2" w:hint="default"/>
      </w:rPr>
    </w:lvl>
    <w:lvl w:ilvl="4" w:tplc="B2EC790E" w:tentative="1">
      <w:start w:val="1"/>
      <w:numFmt w:val="bullet"/>
      <w:lvlText w:val=""/>
      <w:lvlJc w:val="left"/>
      <w:pPr>
        <w:tabs>
          <w:tab w:val="num" w:pos="3600"/>
        </w:tabs>
        <w:ind w:left="3600" w:hanging="360"/>
      </w:pPr>
      <w:rPr>
        <w:rFonts w:ascii="Wingdings 2" w:hAnsi="Wingdings 2" w:hint="default"/>
      </w:rPr>
    </w:lvl>
    <w:lvl w:ilvl="5" w:tplc="A62ED170" w:tentative="1">
      <w:start w:val="1"/>
      <w:numFmt w:val="bullet"/>
      <w:lvlText w:val=""/>
      <w:lvlJc w:val="left"/>
      <w:pPr>
        <w:tabs>
          <w:tab w:val="num" w:pos="4320"/>
        </w:tabs>
        <w:ind w:left="4320" w:hanging="360"/>
      </w:pPr>
      <w:rPr>
        <w:rFonts w:ascii="Wingdings 2" w:hAnsi="Wingdings 2" w:hint="default"/>
      </w:rPr>
    </w:lvl>
    <w:lvl w:ilvl="6" w:tplc="701EA6B8" w:tentative="1">
      <w:start w:val="1"/>
      <w:numFmt w:val="bullet"/>
      <w:lvlText w:val=""/>
      <w:lvlJc w:val="left"/>
      <w:pPr>
        <w:tabs>
          <w:tab w:val="num" w:pos="5040"/>
        </w:tabs>
        <w:ind w:left="5040" w:hanging="360"/>
      </w:pPr>
      <w:rPr>
        <w:rFonts w:ascii="Wingdings 2" w:hAnsi="Wingdings 2" w:hint="default"/>
      </w:rPr>
    </w:lvl>
    <w:lvl w:ilvl="7" w:tplc="91BEBE26" w:tentative="1">
      <w:start w:val="1"/>
      <w:numFmt w:val="bullet"/>
      <w:lvlText w:val=""/>
      <w:lvlJc w:val="left"/>
      <w:pPr>
        <w:tabs>
          <w:tab w:val="num" w:pos="5760"/>
        </w:tabs>
        <w:ind w:left="5760" w:hanging="360"/>
      </w:pPr>
      <w:rPr>
        <w:rFonts w:ascii="Wingdings 2" w:hAnsi="Wingdings 2" w:hint="default"/>
      </w:rPr>
    </w:lvl>
    <w:lvl w:ilvl="8" w:tplc="54940D7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B9A6AC2"/>
    <w:multiLevelType w:val="hybridMultilevel"/>
    <w:tmpl w:val="46FA51C6"/>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206426D"/>
    <w:multiLevelType w:val="hybridMultilevel"/>
    <w:tmpl w:val="D74E4CD6"/>
    <w:lvl w:ilvl="0" w:tplc="24CAD22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3BFC7D79"/>
    <w:multiLevelType w:val="hybridMultilevel"/>
    <w:tmpl w:val="F732E332"/>
    <w:lvl w:ilvl="0" w:tplc="378C777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43A6762E"/>
    <w:multiLevelType w:val="hybridMultilevel"/>
    <w:tmpl w:val="732E15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2C52964"/>
    <w:multiLevelType w:val="hybridMultilevel"/>
    <w:tmpl w:val="633A06D6"/>
    <w:lvl w:ilvl="0" w:tplc="1FC8885A">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360"/>
        </w:tabs>
        <w:ind w:left="36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7" w15:restartNumberingAfterBreak="0">
    <w:nsid w:val="64A85AAE"/>
    <w:multiLevelType w:val="hybridMultilevel"/>
    <w:tmpl w:val="E44AAC18"/>
    <w:lvl w:ilvl="0" w:tplc="D9B21B3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659970E2"/>
    <w:multiLevelType w:val="hybridMultilevel"/>
    <w:tmpl w:val="3D4620DC"/>
    <w:lvl w:ilvl="0" w:tplc="43BAA8D4">
      <w:start w:val="1"/>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360"/>
        </w:tabs>
        <w:ind w:left="360" w:hanging="360"/>
      </w:pPr>
      <w:rPr>
        <w:rFonts w:ascii="Courier New" w:hAnsi="Courier New" w:cs="Courier New" w:hint="default"/>
      </w:rPr>
    </w:lvl>
    <w:lvl w:ilvl="2" w:tplc="04050005" w:tentative="1">
      <w:start w:val="1"/>
      <w:numFmt w:val="bullet"/>
      <w:lvlText w:val=""/>
      <w:lvlJc w:val="left"/>
      <w:pPr>
        <w:tabs>
          <w:tab w:val="num" w:pos="1080"/>
        </w:tabs>
        <w:ind w:left="1080" w:hanging="360"/>
      </w:pPr>
      <w:rPr>
        <w:rFonts w:ascii="Wingdings" w:hAnsi="Wingdings" w:hint="default"/>
      </w:rPr>
    </w:lvl>
    <w:lvl w:ilvl="3" w:tplc="04050001" w:tentative="1">
      <w:start w:val="1"/>
      <w:numFmt w:val="bullet"/>
      <w:lvlText w:val=""/>
      <w:lvlJc w:val="left"/>
      <w:pPr>
        <w:tabs>
          <w:tab w:val="num" w:pos="1800"/>
        </w:tabs>
        <w:ind w:left="1800" w:hanging="360"/>
      </w:pPr>
      <w:rPr>
        <w:rFonts w:ascii="Symbol" w:hAnsi="Symbol" w:hint="default"/>
      </w:rPr>
    </w:lvl>
    <w:lvl w:ilvl="4" w:tplc="04050003" w:tentative="1">
      <w:start w:val="1"/>
      <w:numFmt w:val="bullet"/>
      <w:lvlText w:val="o"/>
      <w:lvlJc w:val="left"/>
      <w:pPr>
        <w:tabs>
          <w:tab w:val="num" w:pos="2520"/>
        </w:tabs>
        <w:ind w:left="2520" w:hanging="360"/>
      </w:pPr>
      <w:rPr>
        <w:rFonts w:ascii="Courier New" w:hAnsi="Courier New" w:cs="Courier New" w:hint="default"/>
      </w:rPr>
    </w:lvl>
    <w:lvl w:ilvl="5" w:tplc="04050005" w:tentative="1">
      <w:start w:val="1"/>
      <w:numFmt w:val="bullet"/>
      <w:lvlText w:val=""/>
      <w:lvlJc w:val="left"/>
      <w:pPr>
        <w:tabs>
          <w:tab w:val="num" w:pos="3240"/>
        </w:tabs>
        <w:ind w:left="3240" w:hanging="360"/>
      </w:pPr>
      <w:rPr>
        <w:rFonts w:ascii="Wingdings" w:hAnsi="Wingdings" w:hint="default"/>
      </w:rPr>
    </w:lvl>
    <w:lvl w:ilvl="6" w:tplc="04050001" w:tentative="1">
      <w:start w:val="1"/>
      <w:numFmt w:val="bullet"/>
      <w:lvlText w:val=""/>
      <w:lvlJc w:val="left"/>
      <w:pPr>
        <w:tabs>
          <w:tab w:val="num" w:pos="3960"/>
        </w:tabs>
        <w:ind w:left="3960" w:hanging="360"/>
      </w:pPr>
      <w:rPr>
        <w:rFonts w:ascii="Symbol" w:hAnsi="Symbol" w:hint="default"/>
      </w:rPr>
    </w:lvl>
    <w:lvl w:ilvl="7" w:tplc="04050003" w:tentative="1">
      <w:start w:val="1"/>
      <w:numFmt w:val="bullet"/>
      <w:lvlText w:val="o"/>
      <w:lvlJc w:val="left"/>
      <w:pPr>
        <w:tabs>
          <w:tab w:val="num" w:pos="4680"/>
        </w:tabs>
        <w:ind w:left="4680" w:hanging="360"/>
      </w:pPr>
      <w:rPr>
        <w:rFonts w:ascii="Courier New" w:hAnsi="Courier New" w:cs="Courier New" w:hint="default"/>
      </w:rPr>
    </w:lvl>
    <w:lvl w:ilvl="8" w:tplc="0405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6E4E70E1"/>
    <w:multiLevelType w:val="hybridMultilevel"/>
    <w:tmpl w:val="2DAEBC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29B04DE"/>
    <w:multiLevelType w:val="hybridMultilevel"/>
    <w:tmpl w:val="B69E4BB2"/>
    <w:lvl w:ilvl="0" w:tplc="5E6E0CD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74AC2F4B"/>
    <w:multiLevelType w:val="hybridMultilevel"/>
    <w:tmpl w:val="37C85C8E"/>
    <w:lvl w:ilvl="0" w:tplc="3D2E8BC6">
      <w:start w:val="1"/>
      <w:numFmt w:val="bullet"/>
      <w:lvlText w:val=""/>
      <w:lvlJc w:val="left"/>
      <w:pPr>
        <w:tabs>
          <w:tab w:val="num" w:pos="720"/>
        </w:tabs>
        <w:ind w:left="720" w:hanging="360"/>
      </w:pPr>
      <w:rPr>
        <w:rFonts w:ascii="Wingdings 2" w:hAnsi="Wingdings 2" w:hint="default"/>
      </w:rPr>
    </w:lvl>
    <w:lvl w:ilvl="1" w:tplc="B034429C" w:tentative="1">
      <w:start w:val="1"/>
      <w:numFmt w:val="bullet"/>
      <w:lvlText w:val=""/>
      <w:lvlJc w:val="left"/>
      <w:pPr>
        <w:tabs>
          <w:tab w:val="num" w:pos="1440"/>
        </w:tabs>
        <w:ind w:left="1440" w:hanging="360"/>
      </w:pPr>
      <w:rPr>
        <w:rFonts w:ascii="Wingdings 2" w:hAnsi="Wingdings 2" w:hint="default"/>
      </w:rPr>
    </w:lvl>
    <w:lvl w:ilvl="2" w:tplc="E092E7E2" w:tentative="1">
      <w:start w:val="1"/>
      <w:numFmt w:val="bullet"/>
      <w:lvlText w:val=""/>
      <w:lvlJc w:val="left"/>
      <w:pPr>
        <w:tabs>
          <w:tab w:val="num" w:pos="2160"/>
        </w:tabs>
        <w:ind w:left="2160" w:hanging="360"/>
      </w:pPr>
      <w:rPr>
        <w:rFonts w:ascii="Wingdings 2" w:hAnsi="Wingdings 2" w:hint="default"/>
      </w:rPr>
    </w:lvl>
    <w:lvl w:ilvl="3" w:tplc="4CB8AA6C" w:tentative="1">
      <w:start w:val="1"/>
      <w:numFmt w:val="bullet"/>
      <w:lvlText w:val=""/>
      <w:lvlJc w:val="left"/>
      <w:pPr>
        <w:tabs>
          <w:tab w:val="num" w:pos="2880"/>
        </w:tabs>
        <w:ind w:left="2880" w:hanging="360"/>
      </w:pPr>
      <w:rPr>
        <w:rFonts w:ascii="Wingdings 2" w:hAnsi="Wingdings 2" w:hint="default"/>
      </w:rPr>
    </w:lvl>
    <w:lvl w:ilvl="4" w:tplc="5EEE3382" w:tentative="1">
      <w:start w:val="1"/>
      <w:numFmt w:val="bullet"/>
      <w:lvlText w:val=""/>
      <w:lvlJc w:val="left"/>
      <w:pPr>
        <w:tabs>
          <w:tab w:val="num" w:pos="3600"/>
        </w:tabs>
        <w:ind w:left="3600" w:hanging="360"/>
      </w:pPr>
      <w:rPr>
        <w:rFonts w:ascii="Wingdings 2" w:hAnsi="Wingdings 2" w:hint="default"/>
      </w:rPr>
    </w:lvl>
    <w:lvl w:ilvl="5" w:tplc="62109790" w:tentative="1">
      <w:start w:val="1"/>
      <w:numFmt w:val="bullet"/>
      <w:lvlText w:val=""/>
      <w:lvlJc w:val="left"/>
      <w:pPr>
        <w:tabs>
          <w:tab w:val="num" w:pos="4320"/>
        </w:tabs>
        <w:ind w:left="4320" w:hanging="360"/>
      </w:pPr>
      <w:rPr>
        <w:rFonts w:ascii="Wingdings 2" w:hAnsi="Wingdings 2" w:hint="default"/>
      </w:rPr>
    </w:lvl>
    <w:lvl w:ilvl="6" w:tplc="F3FA70F8" w:tentative="1">
      <w:start w:val="1"/>
      <w:numFmt w:val="bullet"/>
      <w:lvlText w:val=""/>
      <w:lvlJc w:val="left"/>
      <w:pPr>
        <w:tabs>
          <w:tab w:val="num" w:pos="5040"/>
        </w:tabs>
        <w:ind w:left="5040" w:hanging="360"/>
      </w:pPr>
      <w:rPr>
        <w:rFonts w:ascii="Wingdings 2" w:hAnsi="Wingdings 2" w:hint="default"/>
      </w:rPr>
    </w:lvl>
    <w:lvl w:ilvl="7" w:tplc="4ECA0532" w:tentative="1">
      <w:start w:val="1"/>
      <w:numFmt w:val="bullet"/>
      <w:lvlText w:val=""/>
      <w:lvlJc w:val="left"/>
      <w:pPr>
        <w:tabs>
          <w:tab w:val="num" w:pos="5760"/>
        </w:tabs>
        <w:ind w:left="5760" w:hanging="360"/>
      </w:pPr>
      <w:rPr>
        <w:rFonts w:ascii="Wingdings 2" w:hAnsi="Wingdings 2" w:hint="default"/>
      </w:rPr>
    </w:lvl>
    <w:lvl w:ilvl="8" w:tplc="8730C582"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3"/>
  </w:num>
  <w:num w:numId="3">
    <w:abstractNumId w:val="5"/>
  </w:num>
  <w:num w:numId="4">
    <w:abstractNumId w:val="2"/>
  </w:num>
  <w:num w:numId="5">
    <w:abstractNumId w:val="7"/>
  </w:num>
  <w:num w:numId="6">
    <w:abstractNumId w:val="4"/>
  </w:num>
  <w:num w:numId="7">
    <w:abstractNumId w:val="10"/>
  </w:num>
  <w:num w:numId="8">
    <w:abstractNumId w:val="6"/>
  </w:num>
  <w:num w:numId="9">
    <w:abstractNumId w:val="8"/>
  </w:num>
  <w:num w:numId="10">
    <w:abstractNumId w:val="1"/>
  </w:num>
  <w:num w:numId="11">
    <w:abstractNumId w:val="1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686"/>
    <w:rsid w:val="00002616"/>
    <w:rsid w:val="0007443C"/>
    <w:rsid w:val="000A47E9"/>
    <w:rsid w:val="000E68A1"/>
    <w:rsid w:val="00103D59"/>
    <w:rsid w:val="001569AB"/>
    <w:rsid w:val="001911BD"/>
    <w:rsid w:val="001A7123"/>
    <w:rsid w:val="001D4A23"/>
    <w:rsid w:val="002538DA"/>
    <w:rsid w:val="00300272"/>
    <w:rsid w:val="00324923"/>
    <w:rsid w:val="00336FD6"/>
    <w:rsid w:val="00340303"/>
    <w:rsid w:val="003A7278"/>
    <w:rsid w:val="003F0477"/>
    <w:rsid w:val="00454467"/>
    <w:rsid w:val="0048182C"/>
    <w:rsid w:val="004B433E"/>
    <w:rsid w:val="004C134C"/>
    <w:rsid w:val="004D228E"/>
    <w:rsid w:val="004D3F13"/>
    <w:rsid w:val="004E4FC3"/>
    <w:rsid w:val="00545DEA"/>
    <w:rsid w:val="005D2A84"/>
    <w:rsid w:val="00644230"/>
    <w:rsid w:val="0065096A"/>
    <w:rsid w:val="0066068B"/>
    <w:rsid w:val="0066480A"/>
    <w:rsid w:val="007409FD"/>
    <w:rsid w:val="00764251"/>
    <w:rsid w:val="007673D4"/>
    <w:rsid w:val="007A2A19"/>
    <w:rsid w:val="00823EE4"/>
    <w:rsid w:val="00845E0C"/>
    <w:rsid w:val="00851090"/>
    <w:rsid w:val="008C1BE8"/>
    <w:rsid w:val="009310A3"/>
    <w:rsid w:val="00943DEB"/>
    <w:rsid w:val="00992CF8"/>
    <w:rsid w:val="009F6A78"/>
    <w:rsid w:val="00A1258D"/>
    <w:rsid w:val="00A22E58"/>
    <w:rsid w:val="00A31DE4"/>
    <w:rsid w:val="00A6778A"/>
    <w:rsid w:val="00AE5686"/>
    <w:rsid w:val="00B365F5"/>
    <w:rsid w:val="00BC7CDB"/>
    <w:rsid w:val="00BF1247"/>
    <w:rsid w:val="00C0066A"/>
    <w:rsid w:val="00C12050"/>
    <w:rsid w:val="00C34B16"/>
    <w:rsid w:val="00C564C0"/>
    <w:rsid w:val="00CC69FD"/>
    <w:rsid w:val="00D01BFE"/>
    <w:rsid w:val="00D543AE"/>
    <w:rsid w:val="00DB013C"/>
    <w:rsid w:val="00DC5D00"/>
    <w:rsid w:val="00DC6CF6"/>
    <w:rsid w:val="00DE51B4"/>
    <w:rsid w:val="00E378EB"/>
    <w:rsid w:val="00E418B6"/>
    <w:rsid w:val="00E83D7A"/>
    <w:rsid w:val="00ED6BFE"/>
    <w:rsid w:val="00F14316"/>
    <w:rsid w:val="00F360B1"/>
    <w:rsid w:val="00F4521B"/>
    <w:rsid w:val="00F72BF6"/>
    <w:rsid w:val="00F90709"/>
    <w:rsid w:val="00FE47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5D17E"/>
  <w15:chartTrackingRefBased/>
  <w15:docId w15:val="{CF044649-670D-4F8A-A9A3-57B11CF5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E56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686"/>
  </w:style>
  <w:style w:type="paragraph" w:styleId="Zpat">
    <w:name w:val="footer"/>
    <w:basedOn w:val="Normln"/>
    <w:link w:val="ZpatChar"/>
    <w:uiPriority w:val="99"/>
    <w:unhideWhenUsed/>
    <w:rsid w:val="00AE568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686"/>
  </w:style>
  <w:style w:type="paragraph" w:styleId="Normlnweb">
    <w:name w:val="Normal (Web)"/>
    <w:basedOn w:val="Normln"/>
    <w:uiPriority w:val="99"/>
    <w:semiHidden/>
    <w:unhideWhenUsed/>
    <w:rsid w:val="00AE568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43DEB"/>
    <w:pPr>
      <w:spacing w:after="0" w:line="240" w:lineRule="auto"/>
    </w:pPr>
  </w:style>
  <w:style w:type="table" w:styleId="Mkatabulky">
    <w:name w:val="Table Grid"/>
    <w:basedOn w:val="Normlntabulka"/>
    <w:rsid w:val="00845E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bubliny">
    <w:name w:val="Balloon Text"/>
    <w:basedOn w:val="Normln"/>
    <w:link w:val="TextbublinyChar"/>
    <w:uiPriority w:val="99"/>
    <w:semiHidden/>
    <w:unhideWhenUsed/>
    <w:rsid w:val="00845E0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5E0C"/>
    <w:rPr>
      <w:rFonts w:ascii="Tahoma" w:hAnsi="Tahoma" w:cs="Tahoma"/>
      <w:sz w:val="16"/>
      <w:szCs w:val="16"/>
    </w:rPr>
  </w:style>
  <w:style w:type="paragraph" w:styleId="Odstavecseseznamem">
    <w:name w:val="List Paragraph"/>
    <w:basedOn w:val="Normln"/>
    <w:uiPriority w:val="34"/>
    <w:qFormat/>
    <w:rsid w:val="00845E0C"/>
    <w:pPr>
      <w:spacing w:after="200" w:line="276" w:lineRule="auto"/>
      <w:ind w:left="720"/>
      <w:contextualSpacing/>
    </w:pPr>
  </w:style>
  <w:style w:type="character" w:styleId="Zstupntext">
    <w:name w:val="Placeholder Text"/>
    <w:basedOn w:val="Standardnpsmoodstavce"/>
    <w:uiPriority w:val="99"/>
    <w:semiHidden/>
    <w:rsid w:val="00845E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474089">
      <w:bodyDiv w:val="1"/>
      <w:marLeft w:val="0"/>
      <w:marRight w:val="0"/>
      <w:marTop w:val="0"/>
      <w:marBottom w:val="0"/>
      <w:divBdr>
        <w:top w:val="none" w:sz="0" w:space="0" w:color="auto"/>
        <w:left w:val="none" w:sz="0" w:space="0" w:color="auto"/>
        <w:bottom w:val="none" w:sz="0" w:space="0" w:color="auto"/>
        <w:right w:val="none" w:sz="0" w:space="0" w:color="auto"/>
      </w:divBdr>
    </w:div>
    <w:div w:id="103069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5062</Words>
  <Characters>29868</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34861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velicky</dc:creator>
  <cp:keywords/>
  <dc:description/>
  <cp:lastModifiedBy>Luboš Tonhauser</cp:lastModifiedBy>
  <cp:revision>2</cp:revision>
  <dcterms:created xsi:type="dcterms:W3CDTF">2020-04-11T09:59:00Z</dcterms:created>
  <dcterms:modified xsi:type="dcterms:W3CDTF">2020-04-11T09:59:00Z</dcterms:modified>
</cp:coreProperties>
</file>