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5382" w:rsidRDefault="00E05382" w:rsidP="00DC5D00">
      <w:pPr>
        <w:spacing w:after="0"/>
        <w:rPr>
          <w:rFonts w:ascii="Arial" w:hAnsi="Arial" w:cs="Arial"/>
          <w:b/>
          <w:sz w:val="20"/>
          <w:szCs w:val="20"/>
        </w:rPr>
      </w:pP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EF03F3">
        <w:rPr>
          <w:rFonts w:ascii="Arial" w:hAnsi="Arial" w:cs="Arial"/>
          <w:b/>
          <w:sz w:val="20"/>
          <w:szCs w:val="20"/>
        </w:rPr>
        <w:t>Zóna 0</w:t>
      </w:r>
      <w:r>
        <w:rPr>
          <w:rFonts w:ascii="Arial" w:hAnsi="Arial" w:cs="Arial"/>
          <w:b/>
          <w:sz w:val="20"/>
          <w:szCs w:val="20"/>
        </w:rPr>
        <w:t xml:space="preserve"> je: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DE2E3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E2E36">
        <w:rPr>
          <w:rFonts w:ascii="Arial" w:hAnsi="Arial" w:cs="Arial"/>
          <w:sz w:val="20"/>
          <w:szCs w:val="20"/>
        </w:rPr>
        <w:t>a) vnitřní pro</w:t>
      </w:r>
      <w:r>
        <w:rPr>
          <w:rFonts w:ascii="Arial" w:hAnsi="Arial" w:cs="Arial"/>
          <w:sz w:val="20"/>
          <w:szCs w:val="20"/>
        </w:rPr>
        <w:t>stor koupací vany, nikoliv sprchové vany</w:t>
      </w:r>
    </w:p>
    <w:p w:rsidR="00E05382" w:rsidRPr="00DE2E3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E2E36">
        <w:rPr>
          <w:rFonts w:ascii="Arial" w:hAnsi="Arial" w:cs="Arial"/>
          <w:sz w:val="20"/>
          <w:szCs w:val="20"/>
        </w:rPr>
        <w:t xml:space="preserve">b) </w:t>
      </w:r>
      <w:r>
        <w:rPr>
          <w:rFonts w:ascii="Arial" w:hAnsi="Arial" w:cs="Arial"/>
          <w:sz w:val="20"/>
          <w:szCs w:val="20"/>
        </w:rPr>
        <w:t>vnější</w:t>
      </w:r>
      <w:r w:rsidRPr="00DE2E36">
        <w:rPr>
          <w:rFonts w:ascii="Arial" w:hAnsi="Arial" w:cs="Arial"/>
          <w:sz w:val="20"/>
          <w:szCs w:val="20"/>
        </w:rPr>
        <w:t xml:space="preserve"> pro</w:t>
      </w:r>
      <w:r>
        <w:rPr>
          <w:rFonts w:ascii="Arial" w:hAnsi="Arial" w:cs="Arial"/>
          <w:sz w:val="20"/>
          <w:szCs w:val="20"/>
        </w:rPr>
        <w:t>stor koupací nebo sprchové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E2E36">
        <w:rPr>
          <w:rFonts w:ascii="Arial" w:hAnsi="Arial" w:cs="Arial"/>
          <w:b/>
          <w:sz w:val="20"/>
          <w:szCs w:val="20"/>
        </w:rPr>
        <w:t>c)</w:t>
      </w:r>
      <w:r w:rsidRPr="00DE2E36">
        <w:rPr>
          <w:rFonts w:ascii="Arial" w:hAnsi="Arial" w:cs="Arial"/>
          <w:sz w:val="20"/>
          <w:szCs w:val="20"/>
        </w:rPr>
        <w:t xml:space="preserve"> vnitřní pro</w:t>
      </w:r>
      <w:r>
        <w:rPr>
          <w:rFonts w:ascii="Arial" w:hAnsi="Arial" w:cs="Arial"/>
          <w:sz w:val="20"/>
          <w:szCs w:val="20"/>
        </w:rPr>
        <w:t>stor koupací nebo sprchové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DE2E3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DE2E36">
        <w:rPr>
          <w:rFonts w:ascii="Arial" w:hAnsi="Arial" w:cs="Arial"/>
          <w:b/>
          <w:sz w:val="20"/>
          <w:szCs w:val="20"/>
        </w:rPr>
        <w:t>V prostoru se sprchou bez vany je zóna 0 vymezena: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podlahou a rovinou ve výšce 5 cm nad podlahou a její plocha má stejný vodorovný rozsah jako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E2E36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podlahou a rovinou ve výšce 10 cm nad podlahou a její plocha má stejný vodorovný rozsah jako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podlahou a rovinou ve výšce 15 cm nad podlahou a její plocha má stejný vodorovný rozsah jako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795AA4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795AA4">
        <w:rPr>
          <w:rFonts w:ascii="Arial" w:hAnsi="Arial" w:cs="Arial"/>
          <w:b/>
          <w:sz w:val="20"/>
          <w:szCs w:val="20"/>
        </w:rPr>
        <w:t>Zóna 1 je ohraničena: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46B81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d</w:t>
      </w:r>
      <w:r w:rsidRPr="00EF03F3">
        <w:rPr>
          <w:rFonts w:ascii="Arial" w:hAnsi="Arial" w:cs="Arial"/>
          <w:sz w:val="20"/>
          <w:szCs w:val="20"/>
        </w:rPr>
        <w:t>efinitivním povrchem podlahy a vodorovnou rovinou odpovídající nejvýše upevněné sprchové h</w:t>
      </w:r>
      <w:r>
        <w:rPr>
          <w:rFonts w:ascii="Arial" w:hAnsi="Arial" w:cs="Arial"/>
          <w:sz w:val="20"/>
          <w:szCs w:val="20"/>
        </w:rPr>
        <w:t xml:space="preserve">lavici nebo sprchovému </w:t>
      </w:r>
      <w:proofErr w:type="gramStart"/>
      <w:r>
        <w:rPr>
          <w:rFonts w:ascii="Arial" w:hAnsi="Arial" w:cs="Arial"/>
          <w:sz w:val="20"/>
          <w:szCs w:val="20"/>
        </w:rPr>
        <w:t>výtoku</w:t>
      </w:r>
      <w:proofErr w:type="gramEnd"/>
      <w:r>
        <w:rPr>
          <w:rFonts w:ascii="Arial" w:hAnsi="Arial" w:cs="Arial"/>
          <w:sz w:val="20"/>
          <w:szCs w:val="20"/>
        </w:rPr>
        <w:t xml:space="preserve"> p</w:t>
      </w:r>
      <w:r w:rsidRPr="00EF03F3">
        <w:rPr>
          <w:rFonts w:ascii="Arial" w:hAnsi="Arial" w:cs="Arial"/>
          <w:sz w:val="20"/>
          <w:szCs w:val="20"/>
        </w:rPr>
        <w:t>okud jsou tyto níže, je zóna 1 výškově ohraničena vodorovnou rovinou ve výšce 225 cm nad definitivním povrchem podlahy</w:t>
      </w:r>
      <w:r>
        <w:rPr>
          <w:rFonts w:ascii="Arial" w:hAnsi="Arial" w:cs="Arial"/>
          <w:sz w:val="20"/>
          <w:szCs w:val="20"/>
        </w:rPr>
        <w:t xml:space="preserve"> a s</w:t>
      </w:r>
      <w:r w:rsidRPr="00EF03F3">
        <w:rPr>
          <w:rFonts w:ascii="Arial" w:hAnsi="Arial" w:cs="Arial"/>
          <w:sz w:val="20"/>
          <w:szCs w:val="20"/>
        </w:rPr>
        <w:t>vislou plochou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(plochami) obalující koupací nebo sprchovou vanu</w:t>
      </w:r>
      <w:r>
        <w:rPr>
          <w:rFonts w:ascii="Arial" w:hAnsi="Arial" w:cs="Arial"/>
          <w:sz w:val="20"/>
          <w:szCs w:val="20"/>
        </w:rPr>
        <w:t xml:space="preserve">, nebo </w:t>
      </w:r>
      <w:r w:rsidRPr="00EF03F3">
        <w:rPr>
          <w:rFonts w:ascii="Arial" w:hAnsi="Arial" w:cs="Arial"/>
          <w:sz w:val="20"/>
          <w:szCs w:val="20"/>
        </w:rPr>
        <w:t>ve vzdálenosti 120 cm od nesnímatelné hlavice sprchy upevněné na zdi nebo na stropě pro sprchy bez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d</w:t>
      </w:r>
      <w:r w:rsidRPr="00EF03F3">
        <w:rPr>
          <w:rFonts w:ascii="Arial" w:hAnsi="Arial" w:cs="Arial"/>
          <w:sz w:val="20"/>
          <w:szCs w:val="20"/>
        </w:rPr>
        <w:t>efinitivním povrchem podlahy a vodorovnou rovinou odpovídající nejvýše upevněné sprchové h</w:t>
      </w:r>
      <w:r>
        <w:rPr>
          <w:rFonts w:ascii="Arial" w:hAnsi="Arial" w:cs="Arial"/>
          <w:sz w:val="20"/>
          <w:szCs w:val="20"/>
        </w:rPr>
        <w:t xml:space="preserve">lavici nebo sprchovému </w:t>
      </w:r>
      <w:proofErr w:type="gramStart"/>
      <w:r>
        <w:rPr>
          <w:rFonts w:ascii="Arial" w:hAnsi="Arial" w:cs="Arial"/>
          <w:sz w:val="20"/>
          <w:szCs w:val="20"/>
        </w:rPr>
        <w:t>výtoku</w:t>
      </w:r>
      <w:proofErr w:type="gramEnd"/>
      <w:r>
        <w:rPr>
          <w:rFonts w:ascii="Arial" w:hAnsi="Arial" w:cs="Arial"/>
          <w:sz w:val="20"/>
          <w:szCs w:val="20"/>
        </w:rPr>
        <w:t xml:space="preserve"> p</w:t>
      </w:r>
      <w:r w:rsidRPr="00EF03F3">
        <w:rPr>
          <w:rFonts w:ascii="Arial" w:hAnsi="Arial" w:cs="Arial"/>
          <w:sz w:val="20"/>
          <w:szCs w:val="20"/>
        </w:rPr>
        <w:t>okud jsou tyto níže, je zóna 1 výškově ohraničena</w:t>
      </w:r>
      <w:r>
        <w:rPr>
          <w:rFonts w:ascii="Arial" w:hAnsi="Arial" w:cs="Arial"/>
          <w:sz w:val="20"/>
          <w:szCs w:val="20"/>
        </w:rPr>
        <w:t xml:space="preserve"> vodorovnou rovinou ve výšce 230</w:t>
      </w:r>
      <w:r w:rsidRPr="00EF03F3">
        <w:rPr>
          <w:rFonts w:ascii="Arial" w:hAnsi="Arial" w:cs="Arial"/>
          <w:sz w:val="20"/>
          <w:szCs w:val="20"/>
        </w:rPr>
        <w:t xml:space="preserve"> cm nad definitivním povrchem podlahy</w:t>
      </w:r>
      <w:r>
        <w:rPr>
          <w:rFonts w:ascii="Arial" w:hAnsi="Arial" w:cs="Arial"/>
          <w:sz w:val="20"/>
          <w:szCs w:val="20"/>
        </w:rPr>
        <w:t xml:space="preserve"> a s</w:t>
      </w:r>
      <w:r w:rsidRPr="00EF03F3">
        <w:rPr>
          <w:rFonts w:ascii="Arial" w:hAnsi="Arial" w:cs="Arial"/>
          <w:sz w:val="20"/>
          <w:szCs w:val="20"/>
        </w:rPr>
        <w:t>vislou plochou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(plochami) obalující koupací nebo sprchovou vanu</w:t>
      </w:r>
      <w:r>
        <w:rPr>
          <w:rFonts w:ascii="Arial" w:hAnsi="Arial" w:cs="Arial"/>
          <w:sz w:val="20"/>
          <w:szCs w:val="20"/>
        </w:rPr>
        <w:t xml:space="preserve">, nebo </w:t>
      </w:r>
      <w:r w:rsidRPr="00EF03F3">
        <w:rPr>
          <w:rFonts w:ascii="Arial" w:hAnsi="Arial" w:cs="Arial"/>
          <w:sz w:val="20"/>
          <w:szCs w:val="20"/>
        </w:rPr>
        <w:t>ve vzdálenosti 120 cm od nesnímatelné hlavice sprchy upevněné na zdi nebo na stropě pro sprchy bez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d</w:t>
      </w:r>
      <w:r w:rsidRPr="00EF03F3">
        <w:rPr>
          <w:rFonts w:ascii="Arial" w:hAnsi="Arial" w:cs="Arial"/>
          <w:sz w:val="20"/>
          <w:szCs w:val="20"/>
        </w:rPr>
        <w:t>efinitivním povrchem podlahy a vodorovnou rovinou odpovídající nejvýše upevněné sprchové h</w:t>
      </w:r>
      <w:r>
        <w:rPr>
          <w:rFonts w:ascii="Arial" w:hAnsi="Arial" w:cs="Arial"/>
          <w:sz w:val="20"/>
          <w:szCs w:val="20"/>
        </w:rPr>
        <w:t xml:space="preserve">lavici nebo sprchovému </w:t>
      </w:r>
      <w:proofErr w:type="gramStart"/>
      <w:r>
        <w:rPr>
          <w:rFonts w:ascii="Arial" w:hAnsi="Arial" w:cs="Arial"/>
          <w:sz w:val="20"/>
          <w:szCs w:val="20"/>
        </w:rPr>
        <w:t>výtoku</w:t>
      </w:r>
      <w:proofErr w:type="gramEnd"/>
      <w:r>
        <w:rPr>
          <w:rFonts w:ascii="Arial" w:hAnsi="Arial" w:cs="Arial"/>
          <w:sz w:val="20"/>
          <w:szCs w:val="20"/>
        </w:rPr>
        <w:t xml:space="preserve"> p</w:t>
      </w:r>
      <w:r w:rsidRPr="00EF03F3">
        <w:rPr>
          <w:rFonts w:ascii="Arial" w:hAnsi="Arial" w:cs="Arial"/>
          <w:sz w:val="20"/>
          <w:szCs w:val="20"/>
        </w:rPr>
        <w:t>okud jsou tyto níže, je zóna 1 výškově ohraničena</w:t>
      </w:r>
      <w:r>
        <w:rPr>
          <w:rFonts w:ascii="Arial" w:hAnsi="Arial" w:cs="Arial"/>
          <w:sz w:val="20"/>
          <w:szCs w:val="20"/>
        </w:rPr>
        <w:t xml:space="preserve"> vodorovnou rovinou ve výšce 250</w:t>
      </w:r>
      <w:r w:rsidRPr="00EF03F3">
        <w:rPr>
          <w:rFonts w:ascii="Arial" w:hAnsi="Arial" w:cs="Arial"/>
          <w:sz w:val="20"/>
          <w:szCs w:val="20"/>
        </w:rPr>
        <w:t xml:space="preserve"> cm nad definitivním povrchem podlahy</w:t>
      </w:r>
      <w:r>
        <w:rPr>
          <w:rFonts w:ascii="Arial" w:hAnsi="Arial" w:cs="Arial"/>
          <w:sz w:val="20"/>
          <w:szCs w:val="20"/>
        </w:rPr>
        <w:t xml:space="preserve"> a s</w:t>
      </w:r>
      <w:r w:rsidRPr="00EF03F3">
        <w:rPr>
          <w:rFonts w:ascii="Arial" w:hAnsi="Arial" w:cs="Arial"/>
          <w:sz w:val="20"/>
          <w:szCs w:val="20"/>
        </w:rPr>
        <w:t>vislou plochou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(plochami) obalující koupací nebo sprchovou vanu</w:t>
      </w:r>
      <w:r>
        <w:rPr>
          <w:rFonts w:ascii="Arial" w:hAnsi="Arial" w:cs="Arial"/>
          <w:sz w:val="20"/>
          <w:szCs w:val="20"/>
        </w:rPr>
        <w:t>, nebo ve vzdálenosti 15</w:t>
      </w:r>
      <w:r w:rsidRPr="00EF03F3">
        <w:rPr>
          <w:rFonts w:ascii="Arial" w:hAnsi="Arial" w:cs="Arial"/>
          <w:sz w:val="20"/>
          <w:szCs w:val="20"/>
        </w:rPr>
        <w:t>0 cm od nesnímatelné hlavice sprchy upevněné na zdi nebo na stropě pro sprchy bez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F5188D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F5188D">
        <w:rPr>
          <w:rFonts w:ascii="Arial" w:hAnsi="Arial" w:cs="Arial"/>
          <w:b/>
          <w:sz w:val="20"/>
          <w:szCs w:val="20"/>
        </w:rPr>
        <w:t>Prostor pod koupací nebo sprchovou vanou je určen jako: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5188D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zóna 3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795AA4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Zóna 2</w:t>
      </w:r>
      <w:r w:rsidRPr="00795AA4">
        <w:rPr>
          <w:rFonts w:ascii="Arial" w:hAnsi="Arial" w:cs="Arial"/>
          <w:b/>
          <w:sz w:val="20"/>
          <w:szCs w:val="20"/>
        </w:rPr>
        <w:t xml:space="preserve"> je ohraničena: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d</w:t>
      </w:r>
      <w:r w:rsidRPr="00EF03F3">
        <w:rPr>
          <w:rFonts w:ascii="Arial" w:hAnsi="Arial" w:cs="Arial"/>
          <w:sz w:val="20"/>
          <w:szCs w:val="20"/>
        </w:rPr>
        <w:t xml:space="preserve">efinitivním povrchem podlahy a vodorovnou rovinou odpovídající nejvýše upevněné sprchové </w:t>
      </w:r>
      <w:r>
        <w:rPr>
          <w:rFonts w:ascii="Arial" w:hAnsi="Arial" w:cs="Arial"/>
          <w:sz w:val="20"/>
          <w:szCs w:val="20"/>
        </w:rPr>
        <w:t>hlavici nebo sprchovému výtoku, p</w:t>
      </w:r>
      <w:r w:rsidRPr="00EF03F3">
        <w:rPr>
          <w:rFonts w:ascii="Arial" w:hAnsi="Arial" w:cs="Arial"/>
          <w:sz w:val="20"/>
          <w:szCs w:val="20"/>
        </w:rPr>
        <w:t>okud jsou tyto níže, je zóna 2 výškově ohraničena</w:t>
      </w:r>
      <w:r>
        <w:rPr>
          <w:rFonts w:ascii="Arial" w:hAnsi="Arial" w:cs="Arial"/>
          <w:sz w:val="20"/>
          <w:szCs w:val="20"/>
        </w:rPr>
        <w:t xml:space="preserve"> vodorovnou rovinou ve výšce 215</w:t>
      </w:r>
      <w:r w:rsidRPr="00EF03F3">
        <w:rPr>
          <w:rFonts w:ascii="Arial" w:hAnsi="Arial" w:cs="Arial"/>
          <w:sz w:val="20"/>
          <w:szCs w:val="20"/>
        </w:rPr>
        <w:t xml:space="preserve"> cm nad definitivním povrchem podlahy</w:t>
      </w:r>
      <w:r>
        <w:rPr>
          <w:rFonts w:ascii="Arial" w:hAnsi="Arial" w:cs="Arial"/>
          <w:sz w:val="20"/>
          <w:szCs w:val="20"/>
        </w:rPr>
        <w:t xml:space="preserve"> a s</w:t>
      </w:r>
      <w:r w:rsidRPr="00EF03F3">
        <w:rPr>
          <w:rFonts w:ascii="Arial" w:hAnsi="Arial" w:cs="Arial"/>
          <w:sz w:val="20"/>
          <w:szCs w:val="20"/>
        </w:rPr>
        <w:t>vislou plochou (plochami) na vnější straně zóny 1 a rovnoběžnou svislou plochou (plocham</w:t>
      </w:r>
      <w:r>
        <w:rPr>
          <w:rFonts w:ascii="Arial" w:hAnsi="Arial" w:cs="Arial"/>
          <w:sz w:val="20"/>
          <w:szCs w:val="20"/>
        </w:rPr>
        <w:t>i) vzdálenou 40 cm vně od zóny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d</w:t>
      </w:r>
      <w:r w:rsidRPr="00EF03F3">
        <w:rPr>
          <w:rFonts w:ascii="Arial" w:hAnsi="Arial" w:cs="Arial"/>
          <w:sz w:val="20"/>
          <w:szCs w:val="20"/>
        </w:rPr>
        <w:t xml:space="preserve">efinitivním povrchem podlahy a vodorovnou rovinou odpovídající nejvýše upevněné sprchové </w:t>
      </w:r>
      <w:r>
        <w:rPr>
          <w:rFonts w:ascii="Arial" w:hAnsi="Arial" w:cs="Arial"/>
          <w:sz w:val="20"/>
          <w:szCs w:val="20"/>
        </w:rPr>
        <w:t>hlavici nebo sprchovému výtoku, p</w:t>
      </w:r>
      <w:r w:rsidRPr="00EF03F3">
        <w:rPr>
          <w:rFonts w:ascii="Arial" w:hAnsi="Arial" w:cs="Arial"/>
          <w:sz w:val="20"/>
          <w:szCs w:val="20"/>
        </w:rPr>
        <w:t>okud jsou tyto níže, je zóna 2 výškově ohraničena</w:t>
      </w:r>
      <w:r>
        <w:rPr>
          <w:rFonts w:ascii="Arial" w:hAnsi="Arial" w:cs="Arial"/>
          <w:sz w:val="20"/>
          <w:szCs w:val="20"/>
        </w:rPr>
        <w:t xml:space="preserve"> vodorovnou rovinou ve výšce 220</w:t>
      </w:r>
      <w:r w:rsidRPr="00EF03F3">
        <w:rPr>
          <w:rFonts w:ascii="Arial" w:hAnsi="Arial" w:cs="Arial"/>
          <w:sz w:val="20"/>
          <w:szCs w:val="20"/>
        </w:rPr>
        <w:t xml:space="preserve"> cm nad definitivním povrchem podlahy</w:t>
      </w:r>
      <w:r>
        <w:rPr>
          <w:rFonts w:ascii="Arial" w:hAnsi="Arial" w:cs="Arial"/>
          <w:sz w:val="20"/>
          <w:szCs w:val="20"/>
        </w:rPr>
        <w:t xml:space="preserve"> a s</w:t>
      </w:r>
      <w:r w:rsidRPr="00EF03F3">
        <w:rPr>
          <w:rFonts w:ascii="Arial" w:hAnsi="Arial" w:cs="Arial"/>
          <w:sz w:val="20"/>
          <w:szCs w:val="20"/>
        </w:rPr>
        <w:t>vislou plochou (plochami) na vnější straně zóny 1 a rovnoběžnou svislou plochou (plocham</w:t>
      </w:r>
      <w:r>
        <w:rPr>
          <w:rFonts w:ascii="Arial" w:hAnsi="Arial" w:cs="Arial"/>
          <w:sz w:val="20"/>
          <w:szCs w:val="20"/>
        </w:rPr>
        <w:t>i) vzdálenou 50 cm vně od zóny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5188D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d</w:t>
      </w:r>
      <w:r w:rsidRPr="00EF03F3">
        <w:rPr>
          <w:rFonts w:ascii="Arial" w:hAnsi="Arial" w:cs="Arial"/>
          <w:sz w:val="20"/>
          <w:szCs w:val="20"/>
        </w:rPr>
        <w:t xml:space="preserve">efinitivním povrchem podlahy a vodorovnou rovinou odpovídající nejvýše upevněné sprchové </w:t>
      </w:r>
      <w:r>
        <w:rPr>
          <w:rFonts w:ascii="Arial" w:hAnsi="Arial" w:cs="Arial"/>
          <w:sz w:val="20"/>
          <w:szCs w:val="20"/>
        </w:rPr>
        <w:t>hlavici nebo sprchovému výtoku, p</w:t>
      </w:r>
      <w:r w:rsidRPr="00EF03F3">
        <w:rPr>
          <w:rFonts w:ascii="Arial" w:hAnsi="Arial" w:cs="Arial"/>
          <w:sz w:val="20"/>
          <w:szCs w:val="20"/>
        </w:rPr>
        <w:t>okud jsou tyto níže, je zóna 2 výškově ohraničena vodorovnou rovinou ve výšce 225 cm nad definitivním povrchem podlahy</w:t>
      </w:r>
      <w:r>
        <w:rPr>
          <w:rFonts w:ascii="Arial" w:hAnsi="Arial" w:cs="Arial"/>
          <w:sz w:val="20"/>
          <w:szCs w:val="20"/>
        </w:rPr>
        <w:t xml:space="preserve"> a s</w:t>
      </w:r>
      <w:r w:rsidRPr="00EF03F3">
        <w:rPr>
          <w:rFonts w:ascii="Arial" w:hAnsi="Arial" w:cs="Arial"/>
          <w:sz w:val="20"/>
          <w:szCs w:val="20"/>
        </w:rPr>
        <w:t>vislou plochou (plochami) na vnější straně zóny 1 a rovnoběžnou svislou plochou (plocham</w:t>
      </w:r>
      <w:r>
        <w:rPr>
          <w:rFonts w:ascii="Arial" w:hAnsi="Arial" w:cs="Arial"/>
          <w:sz w:val="20"/>
          <w:szCs w:val="20"/>
        </w:rPr>
        <w:t>i) vzdálenou 60 cm vně od zóny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0D71A3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0D71A3">
        <w:rPr>
          <w:rFonts w:ascii="Arial" w:hAnsi="Arial" w:cs="Arial"/>
          <w:b/>
          <w:sz w:val="20"/>
          <w:szCs w:val="20"/>
        </w:rPr>
        <w:lastRenderedPageBreak/>
        <w:t>Sprchy bez sprchové vany: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0D71A3">
        <w:rPr>
          <w:rFonts w:ascii="Arial" w:hAnsi="Arial" w:cs="Arial"/>
          <w:b/>
          <w:sz w:val="20"/>
          <w:szCs w:val="20"/>
        </w:rPr>
        <w:t>a)</w:t>
      </w:r>
      <w:r w:rsidRPr="00EF03F3">
        <w:rPr>
          <w:rFonts w:ascii="Arial" w:hAnsi="Arial" w:cs="Arial"/>
          <w:sz w:val="20"/>
          <w:szCs w:val="20"/>
        </w:rPr>
        <w:t xml:space="preserve"> zónu 2 nemají, avšak zóna 1 je ve vodorovném směru zvětšena na 120 cm, tedy do vzdálenosti 120 cm od nesnímatelné hlavice sprchy upevněné na zdi nebo na stropě</w:t>
      </w:r>
      <w:r>
        <w:rPr>
          <w:rFonts w:ascii="Arial" w:hAnsi="Arial" w:cs="Arial"/>
          <w:sz w:val="20"/>
          <w:szCs w:val="20"/>
        </w:rPr>
        <w:t xml:space="preserve"> pro sprchy bez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Pr="00EF03F3">
        <w:rPr>
          <w:rFonts w:ascii="Arial" w:hAnsi="Arial" w:cs="Arial"/>
          <w:sz w:val="20"/>
          <w:szCs w:val="20"/>
        </w:rPr>
        <w:t>zónu 2 nemají, avšak zóna 1 je ve</w:t>
      </w:r>
      <w:r>
        <w:rPr>
          <w:rFonts w:ascii="Arial" w:hAnsi="Arial" w:cs="Arial"/>
          <w:sz w:val="20"/>
          <w:szCs w:val="20"/>
        </w:rPr>
        <w:t xml:space="preserve"> vodorovném směru zvětšena na 15</w:t>
      </w:r>
      <w:r w:rsidRPr="00EF03F3">
        <w:rPr>
          <w:rFonts w:ascii="Arial" w:hAnsi="Arial" w:cs="Arial"/>
          <w:sz w:val="20"/>
          <w:szCs w:val="20"/>
        </w:rPr>
        <w:t xml:space="preserve">0 cm, tedy do vzdálenosti </w:t>
      </w:r>
      <w:r>
        <w:rPr>
          <w:rFonts w:ascii="Arial" w:hAnsi="Arial" w:cs="Arial"/>
          <w:sz w:val="20"/>
          <w:szCs w:val="20"/>
        </w:rPr>
        <w:t>15</w:t>
      </w:r>
      <w:r w:rsidRPr="00EF03F3">
        <w:rPr>
          <w:rFonts w:ascii="Arial" w:hAnsi="Arial" w:cs="Arial"/>
          <w:sz w:val="20"/>
          <w:szCs w:val="20"/>
        </w:rPr>
        <w:t>0 cm od nesnímatelné hlavice sprchy upevněné na zdi nebo na stropě</w:t>
      </w:r>
      <w:r>
        <w:rPr>
          <w:rFonts w:ascii="Arial" w:hAnsi="Arial" w:cs="Arial"/>
          <w:sz w:val="20"/>
          <w:szCs w:val="20"/>
        </w:rPr>
        <w:t xml:space="preserve"> pro sprchy bez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Pr="00EF03F3">
        <w:rPr>
          <w:rFonts w:ascii="Arial" w:hAnsi="Arial" w:cs="Arial"/>
          <w:sz w:val="20"/>
          <w:szCs w:val="20"/>
        </w:rPr>
        <w:t xml:space="preserve">zónu 2 nemají, avšak zóna 1 je ve </w:t>
      </w:r>
      <w:r>
        <w:rPr>
          <w:rFonts w:ascii="Arial" w:hAnsi="Arial" w:cs="Arial"/>
          <w:sz w:val="20"/>
          <w:szCs w:val="20"/>
        </w:rPr>
        <w:t>vodorovném směru zvětšena na 200</w:t>
      </w:r>
      <w:r w:rsidRPr="00EF03F3">
        <w:rPr>
          <w:rFonts w:ascii="Arial" w:hAnsi="Arial" w:cs="Arial"/>
          <w:sz w:val="20"/>
          <w:szCs w:val="20"/>
        </w:rPr>
        <w:t xml:space="preserve"> cm, tedy do vzdálenosti </w:t>
      </w:r>
      <w:r>
        <w:rPr>
          <w:rFonts w:ascii="Arial" w:hAnsi="Arial" w:cs="Arial"/>
          <w:sz w:val="20"/>
          <w:szCs w:val="20"/>
        </w:rPr>
        <w:t>200</w:t>
      </w:r>
      <w:r w:rsidRPr="00EF03F3">
        <w:rPr>
          <w:rFonts w:ascii="Arial" w:hAnsi="Arial" w:cs="Arial"/>
          <w:sz w:val="20"/>
          <w:szCs w:val="20"/>
        </w:rPr>
        <w:t xml:space="preserve"> cm od nesnímatelné hlavice sprchy upevněné na zdi nebo na stropě</w:t>
      </w:r>
      <w:r>
        <w:rPr>
          <w:rFonts w:ascii="Arial" w:hAnsi="Arial" w:cs="Arial"/>
          <w:sz w:val="20"/>
          <w:szCs w:val="20"/>
        </w:rPr>
        <w:t xml:space="preserve"> pro sprchy bez vany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8F5769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705C6E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705C6E">
        <w:rPr>
          <w:rFonts w:ascii="Arial" w:hAnsi="Arial" w:cs="Arial"/>
          <w:b/>
          <w:sz w:val="20"/>
          <w:szCs w:val="20"/>
        </w:rPr>
        <w:t>V místnostech, v nichž je koupací vana či sprcha: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E94AB5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6E72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musí být všechny elektrické obvody vybaveny proudovým chráničem (proudovými chrániči) s vypínacím rez</w:t>
      </w:r>
      <w:r>
        <w:rPr>
          <w:rFonts w:ascii="Arial" w:hAnsi="Arial" w:cs="Arial"/>
          <w:sz w:val="20"/>
          <w:szCs w:val="20"/>
        </w:rPr>
        <w:t>iduálním proudem nepřesahujícím 2</w:t>
      </w:r>
      <w:r w:rsidRPr="00EF03F3">
        <w:rPr>
          <w:rFonts w:ascii="Arial" w:hAnsi="Arial" w:cs="Arial"/>
          <w:sz w:val="20"/>
          <w:szCs w:val="20"/>
        </w:rPr>
        <w:t>0 mA</w:t>
      </w:r>
    </w:p>
    <w:p w:rsidR="00E05382" w:rsidRPr="00E94AB5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6E72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musí být všechny elektrické obvody vybaveny proudovým chráničem (proudovými chrániči) s vypínacím reziduálním proudem nepřesahujícím 30 mA</w:t>
      </w:r>
    </w:p>
    <w:p w:rsidR="00E05382" w:rsidRPr="00E94AB5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E94AB5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 xml:space="preserve">musí být všechny elektrické obvody vybaveny proudovým chráničem (proudovými chrániči) s vypínacím reziduálním proudem nepřesahujícím </w:t>
      </w:r>
      <w:r>
        <w:rPr>
          <w:rFonts w:ascii="Arial" w:hAnsi="Arial" w:cs="Arial"/>
          <w:sz w:val="20"/>
          <w:szCs w:val="20"/>
        </w:rPr>
        <w:t>10</w:t>
      </w:r>
      <w:r w:rsidRPr="00EF03F3">
        <w:rPr>
          <w:rFonts w:ascii="Arial" w:hAnsi="Arial" w:cs="Arial"/>
          <w:sz w:val="20"/>
          <w:szCs w:val="20"/>
        </w:rPr>
        <w:t>0 mA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047BAD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047BAD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Pr="00047BAD">
        <w:rPr>
          <w:rFonts w:ascii="Arial" w:hAnsi="Arial" w:cs="Arial"/>
          <w:b/>
          <w:sz w:val="20"/>
          <w:szCs w:val="20"/>
        </w:rPr>
        <w:t>roudový chránič se nevyžaduje pouze pro obvody: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047BAD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u kterých je jako ochranného opatření použito ochrany elektrickým oddělením, kdy pro každé elektrické zařízení je zřízen samostatně napájený obvod</w:t>
      </w:r>
      <w:r>
        <w:rPr>
          <w:rFonts w:ascii="Arial" w:hAnsi="Arial" w:cs="Arial"/>
          <w:sz w:val="20"/>
          <w:szCs w:val="20"/>
        </w:rPr>
        <w:t xml:space="preserve">, nebo </w:t>
      </w:r>
      <w:r w:rsidRPr="00EF03F3">
        <w:rPr>
          <w:rFonts w:ascii="Arial" w:hAnsi="Arial" w:cs="Arial"/>
          <w:sz w:val="20"/>
          <w:szCs w:val="20"/>
        </w:rPr>
        <w:t>u kterých je jako ochranného opatření použito SELV nebo PELV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Pr="00EF03F3">
        <w:rPr>
          <w:rFonts w:ascii="Arial" w:hAnsi="Arial" w:cs="Arial"/>
          <w:sz w:val="20"/>
          <w:szCs w:val="20"/>
        </w:rPr>
        <w:t>u kterých je jako ochranného opatření použito ochrany elektrickým oddělením, kdy pro každé elektrické zařízení je zřízen samostatně napájený obvod</w:t>
      </w:r>
      <w:r>
        <w:rPr>
          <w:rFonts w:ascii="Arial" w:hAnsi="Arial" w:cs="Arial"/>
          <w:sz w:val="20"/>
          <w:szCs w:val="20"/>
        </w:rPr>
        <w:t xml:space="preserve">, nebo </w:t>
      </w:r>
      <w:r w:rsidRPr="00EF03F3">
        <w:rPr>
          <w:rFonts w:ascii="Arial" w:hAnsi="Arial" w:cs="Arial"/>
          <w:sz w:val="20"/>
          <w:szCs w:val="20"/>
        </w:rPr>
        <w:t xml:space="preserve">u kterých je jako ochranného opatření použito SELV 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Pr="00EF03F3">
        <w:rPr>
          <w:rFonts w:ascii="Arial" w:hAnsi="Arial" w:cs="Arial"/>
          <w:sz w:val="20"/>
          <w:szCs w:val="20"/>
        </w:rPr>
        <w:t>u kterých je jako ochranného opatření použito ochrany elektrickým oddělením, kdy pro každé elektrické zařízení je zřízen samostatně napájený obvod</w:t>
      </w:r>
      <w:r>
        <w:rPr>
          <w:rFonts w:ascii="Arial" w:hAnsi="Arial" w:cs="Arial"/>
          <w:sz w:val="20"/>
          <w:szCs w:val="20"/>
        </w:rPr>
        <w:t xml:space="preserve">, nebo </w:t>
      </w:r>
      <w:r w:rsidRPr="00EF03F3">
        <w:rPr>
          <w:rFonts w:ascii="Arial" w:hAnsi="Arial" w:cs="Arial"/>
          <w:sz w:val="20"/>
          <w:szCs w:val="20"/>
        </w:rPr>
        <w:t>u kterých je jako ochranného opatření použito PELV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Místní doplňující </w:t>
      </w:r>
      <w:r w:rsidRPr="00EF03F3">
        <w:rPr>
          <w:rFonts w:ascii="Arial" w:hAnsi="Arial" w:cs="Arial"/>
          <w:b/>
          <w:sz w:val="20"/>
          <w:szCs w:val="20"/>
        </w:rPr>
        <w:t>pospojování</w:t>
      </w:r>
      <w:r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D04E64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724D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musí </w:t>
      </w:r>
      <w:r w:rsidRPr="00EF03F3">
        <w:rPr>
          <w:rFonts w:ascii="Arial" w:hAnsi="Arial" w:cs="Arial"/>
          <w:sz w:val="20"/>
          <w:szCs w:val="20"/>
        </w:rPr>
        <w:t xml:space="preserve">spojit s ochranným vodičem všechny nechráněné vodivé části a všechny neživé vodivé části upevněných zařízení uvnitř místnosti s koupací vanou </w:t>
      </w:r>
      <w:r>
        <w:rPr>
          <w:rFonts w:ascii="Arial" w:hAnsi="Arial" w:cs="Arial"/>
          <w:sz w:val="20"/>
          <w:szCs w:val="20"/>
        </w:rPr>
        <w:t>a/nebo sprchou, d</w:t>
      </w:r>
      <w:r w:rsidRPr="00EF03F3">
        <w:rPr>
          <w:rFonts w:ascii="Arial" w:hAnsi="Arial" w:cs="Arial"/>
          <w:sz w:val="20"/>
          <w:szCs w:val="20"/>
        </w:rPr>
        <w:t>oplňující ochranné pospojování má být zřízeno vně nebo uvnitř místnosti s koupací vanou nebo sprchou, avšak nejlépe na vstupu ciz</w:t>
      </w:r>
      <w:r>
        <w:rPr>
          <w:rFonts w:ascii="Arial" w:hAnsi="Arial" w:cs="Arial"/>
          <w:sz w:val="20"/>
          <w:szCs w:val="20"/>
        </w:rPr>
        <w:t>ích vodivých částí do místnosti</w:t>
      </w:r>
    </w:p>
    <w:p w:rsidR="00E05382" w:rsidRPr="00D04E64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4E64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musí </w:t>
      </w:r>
      <w:r w:rsidRPr="00EF03F3">
        <w:rPr>
          <w:rFonts w:ascii="Arial" w:hAnsi="Arial" w:cs="Arial"/>
          <w:sz w:val="20"/>
          <w:szCs w:val="20"/>
        </w:rPr>
        <w:t xml:space="preserve">spojit s ochranným vodičem všechny nechráněné </w:t>
      </w:r>
      <w:r>
        <w:rPr>
          <w:rFonts w:ascii="Arial" w:hAnsi="Arial" w:cs="Arial"/>
          <w:sz w:val="20"/>
          <w:szCs w:val="20"/>
        </w:rPr>
        <w:t>ne</w:t>
      </w:r>
      <w:r w:rsidRPr="00EF03F3">
        <w:rPr>
          <w:rFonts w:ascii="Arial" w:hAnsi="Arial" w:cs="Arial"/>
          <w:sz w:val="20"/>
          <w:szCs w:val="20"/>
        </w:rPr>
        <w:t xml:space="preserve">vodivé části a všechny neživé </w:t>
      </w:r>
      <w:r>
        <w:rPr>
          <w:rFonts w:ascii="Arial" w:hAnsi="Arial" w:cs="Arial"/>
          <w:sz w:val="20"/>
          <w:szCs w:val="20"/>
        </w:rPr>
        <w:t>ne</w:t>
      </w:r>
      <w:r w:rsidRPr="00EF03F3">
        <w:rPr>
          <w:rFonts w:ascii="Arial" w:hAnsi="Arial" w:cs="Arial"/>
          <w:sz w:val="20"/>
          <w:szCs w:val="20"/>
        </w:rPr>
        <w:t xml:space="preserve">vodivé části upevněných zařízení uvnitř místnosti s koupací vanou </w:t>
      </w:r>
      <w:r>
        <w:rPr>
          <w:rFonts w:ascii="Arial" w:hAnsi="Arial" w:cs="Arial"/>
          <w:sz w:val="20"/>
          <w:szCs w:val="20"/>
        </w:rPr>
        <w:t>a/nebo sprchou, d</w:t>
      </w:r>
      <w:r w:rsidRPr="00EF03F3">
        <w:rPr>
          <w:rFonts w:ascii="Arial" w:hAnsi="Arial" w:cs="Arial"/>
          <w:sz w:val="20"/>
          <w:szCs w:val="20"/>
        </w:rPr>
        <w:t>oplňující ochranné pospojování má být zřízeno vně nebo uvnitř místnosti s koupací vanou nebo sprchou, avšak nejlépe na vstupu ciz</w:t>
      </w:r>
      <w:r>
        <w:rPr>
          <w:rFonts w:ascii="Arial" w:hAnsi="Arial" w:cs="Arial"/>
          <w:sz w:val="20"/>
          <w:szCs w:val="20"/>
        </w:rPr>
        <w:t>ích vodivých částí do místnosti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4E64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musí </w:t>
      </w:r>
      <w:r w:rsidRPr="00EF03F3">
        <w:rPr>
          <w:rFonts w:ascii="Arial" w:hAnsi="Arial" w:cs="Arial"/>
          <w:sz w:val="20"/>
          <w:szCs w:val="20"/>
        </w:rPr>
        <w:t>spoji</w:t>
      </w:r>
      <w:r>
        <w:rPr>
          <w:rFonts w:ascii="Arial" w:hAnsi="Arial" w:cs="Arial"/>
          <w:sz w:val="20"/>
          <w:szCs w:val="20"/>
        </w:rPr>
        <w:t xml:space="preserve">t s ochranným vodičem všechny </w:t>
      </w:r>
      <w:r w:rsidRPr="00EF03F3">
        <w:rPr>
          <w:rFonts w:ascii="Arial" w:hAnsi="Arial" w:cs="Arial"/>
          <w:sz w:val="20"/>
          <w:szCs w:val="20"/>
        </w:rPr>
        <w:t>ch</w:t>
      </w:r>
      <w:r>
        <w:rPr>
          <w:rFonts w:ascii="Arial" w:hAnsi="Arial" w:cs="Arial"/>
          <w:sz w:val="20"/>
          <w:szCs w:val="20"/>
        </w:rPr>
        <w:t xml:space="preserve">ráněné vodivé části a všechny </w:t>
      </w:r>
      <w:r w:rsidRPr="00EF03F3">
        <w:rPr>
          <w:rFonts w:ascii="Arial" w:hAnsi="Arial" w:cs="Arial"/>
          <w:sz w:val="20"/>
          <w:szCs w:val="20"/>
        </w:rPr>
        <w:t xml:space="preserve">živé vodivé části upevněných zařízení uvnitř místnosti s koupací vanou </w:t>
      </w:r>
      <w:r>
        <w:rPr>
          <w:rFonts w:ascii="Arial" w:hAnsi="Arial" w:cs="Arial"/>
          <w:sz w:val="20"/>
          <w:szCs w:val="20"/>
        </w:rPr>
        <w:t>a/nebo sprchou, d</w:t>
      </w:r>
      <w:r w:rsidRPr="00EF03F3">
        <w:rPr>
          <w:rFonts w:ascii="Arial" w:hAnsi="Arial" w:cs="Arial"/>
          <w:sz w:val="20"/>
          <w:szCs w:val="20"/>
        </w:rPr>
        <w:t>oplňující ochranné pospojování má být zřízeno vně nebo uvnitř místnosti s koupací vanou nebo sprchou, avšak nejlépe na vstupu ciz</w:t>
      </w:r>
      <w:r>
        <w:rPr>
          <w:rFonts w:ascii="Arial" w:hAnsi="Arial" w:cs="Arial"/>
          <w:sz w:val="20"/>
          <w:szCs w:val="20"/>
        </w:rPr>
        <w:t>ích vodivých částí do místnosti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017DEC">
        <w:rPr>
          <w:rFonts w:ascii="Arial" w:hAnsi="Arial" w:cs="Arial"/>
          <w:b/>
          <w:sz w:val="20"/>
          <w:szCs w:val="20"/>
        </w:rPr>
        <w:t>Příkladem cizích vodivých částí jsou: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017DEC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017DEC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kovové části vytápění a kovové části klimatizačního zařízení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kovové části plynovodu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přístupné kovové stavební prvky</w:t>
      </w:r>
      <w:r>
        <w:rPr>
          <w:rFonts w:ascii="Arial" w:hAnsi="Arial" w:cs="Arial"/>
          <w:sz w:val="20"/>
          <w:szCs w:val="20"/>
        </w:rPr>
        <w:t xml:space="preserve">, nikoliv však </w:t>
      </w:r>
      <w:r w:rsidRPr="00EF03F3">
        <w:rPr>
          <w:rFonts w:ascii="Arial" w:hAnsi="Arial" w:cs="Arial"/>
          <w:sz w:val="20"/>
          <w:szCs w:val="20"/>
        </w:rPr>
        <w:t>kovové vodovodní potrubí a kovové potrubí odpadů</w:t>
      </w:r>
    </w:p>
    <w:p w:rsidR="00E05382" w:rsidRPr="00017DEC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017DEC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kovové vodovodní potrubí a kovové potrubí odpadů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kovové části vytápění a kovové části klimatizačního zařízení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kovové části plynovodu</w:t>
      </w:r>
      <w:r>
        <w:rPr>
          <w:rFonts w:ascii="Arial" w:hAnsi="Arial" w:cs="Arial"/>
          <w:sz w:val="20"/>
          <w:szCs w:val="20"/>
        </w:rPr>
        <w:t xml:space="preserve">, nikoliv však </w:t>
      </w:r>
      <w:r w:rsidRPr="00EF03F3">
        <w:rPr>
          <w:rFonts w:ascii="Arial" w:hAnsi="Arial" w:cs="Arial"/>
          <w:sz w:val="20"/>
          <w:szCs w:val="20"/>
        </w:rPr>
        <w:t>přístupné kovové stavební prvky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017DEC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kovové vodovodní potrubí a kovové potrubí odpadů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kovové části vytápění a kovové části klimatizačního zařízení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kovové části plynovodu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přístupné kovové stavební prvky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2621C7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2621C7">
        <w:rPr>
          <w:rFonts w:ascii="Arial" w:hAnsi="Arial" w:cs="Arial"/>
          <w:b/>
          <w:sz w:val="20"/>
          <w:szCs w:val="20"/>
        </w:rPr>
        <w:t>Kovové potrubí opatřené povlakem z nevodivého plastu: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621C7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není nutno k doplňujícímu ochrannému pospojování připojovat, pokud na něm nejsou přístupné vodivé prvky, nebo toto potrubí není připojeno</w:t>
      </w:r>
      <w:r>
        <w:rPr>
          <w:rFonts w:ascii="Arial" w:hAnsi="Arial" w:cs="Arial"/>
          <w:sz w:val="20"/>
          <w:szCs w:val="20"/>
        </w:rPr>
        <w:t xml:space="preserve"> k přístupným vodivým zařízením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b) je</w:t>
      </w:r>
      <w:r w:rsidRPr="00EF03F3">
        <w:rPr>
          <w:rFonts w:ascii="Arial" w:hAnsi="Arial" w:cs="Arial"/>
          <w:sz w:val="20"/>
          <w:szCs w:val="20"/>
        </w:rPr>
        <w:t xml:space="preserve"> nutno k doplňujícímu ochrannému pospojování připojovat, </w:t>
      </w:r>
      <w:r>
        <w:rPr>
          <w:rFonts w:ascii="Arial" w:hAnsi="Arial" w:cs="Arial"/>
          <w:sz w:val="20"/>
          <w:szCs w:val="20"/>
        </w:rPr>
        <w:t xml:space="preserve">i </w:t>
      </w:r>
      <w:r w:rsidRPr="00EF03F3">
        <w:rPr>
          <w:rFonts w:ascii="Arial" w:hAnsi="Arial" w:cs="Arial"/>
          <w:sz w:val="20"/>
          <w:szCs w:val="20"/>
        </w:rPr>
        <w:t>pokud na něm nejsou přístupné vodivé prvky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Pr="00EF03F3">
        <w:rPr>
          <w:rFonts w:ascii="Arial" w:hAnsi="Arial" w:cs="Arial"/>
          <w:sz w:val="20"/>
          <w:szCs w:val="20"/>
        </w:rPr>
        <w:t>není nutno k doplňujícímu ochrannému pospojo</w:t>
      </w:r>
      <w:r>
        <w:rPr>
          <w:rFonts w:ascii="Arial" w:hAnsi="Arial" w:cs="Arial"/>
          <w:sz w:val="20"/>
          <w:szCs w:val="20"/>
        </w:rPr>
        <w:t xml:space="preserve">vání připojovat, pokud na něm </w:t>
      </w:r>
      <w:r w:rsidRPr="00EF03F3">
        <w:rPr>
          <w:rFonts w:ascii="Arial" w:hAnsi="Arial" w:cs="Arial"/>
          <w:sz w:val="20"/>
          <w:szCs w:val="20"/>
        </w:rPr>
        <w:t>jsou přístupné vodivé prvky, nebo toto potrubí není připojeno</w:t>
      </w:r>
      <w:r>
        <w:rPr>
          <w:rFonts w:ascii="Arial" w:hAnsi="Arial" w:cs="Arial"/>
          <w:sz w:val="20"/>
          <w:szCs w:val="20"/>
        </w:rPr>
        <w:t xml:space="preserve"> k přístupným vodivým zařízením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2621C7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2621C7">
        <w:rPr>
          <w:rFonts w:ascii="Arial" w:hAnsi="Arial" w:cs="Arial"/>
          <w:b/>
          <w:sz w:val="20"/>
          <w:szCs w:val="20"/>
        </w:rPr>
        <w:t>V případě, že v objektu není zřízeno hlavní ochranné pospojování: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621C7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připojují se k doplňujícímu ochrannému pospojování kovové části vodovodu a odpadu</w:t>
      </w:r>
      <w:r>
        <w:rPr>
          <w:rFonts w:ascii="Arial" w:hAnsi="Arial" w:cs="Arial"/>
          <w:sz w:val="20"/>
          <w:szCs w:val="20"/>
        </w:rPr>
        <w:t>, kovové části vytápění,</w:t>
      </w:r>
      <w:r w:rsidRPr="00EF03F3">
        <w:rPr>
          <w:rFonts w:ascii="Arial" w:hAnsi="Arial" w:cs="Arial"/>
          <w:sz w:val="20"/>
          <w:szCs w:val="20"/>
        </w:rPr>
        <w:t xml:space="preserve"> kovové části klimatizačního zařízení</w:t>
      </w:r>
      <w:r>
        <w:rPr>
          <w:rFonts w:ascii="Arial" w:hAnsi="Arial" w:cs="Arial"/>
          <w:sz w:val="20"/>
          <w:szCs w:val="20"/>
        </w:rPr>
        <w:t xml:space="preserve"> a </w:t>
      </w:r>
      <w:r w:rsidRPr="00EF03F3">
        <w:rPr>
          <w:rFonts w:ascii="Arial" w:hAnsi="Arial" w:cs="Arial"/>
          <w:sz w:val="20"/>
          <w:szCs w:val="20"/>
        </w:rPr>
        <w:t>kovové části plynovodu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ne</w:t>
      </w:r>
      <w:r w:rsidRPr="00EF03F3">
        <w:rPr>
          <w:rFonts w:ascii="Arial" w:hAnsi="Arial" w:cs="Arial"/>
          <w:sz w:val="20"/>
          <w:szCs w:val="20"/>
        </w:rPr>
        <w:t xml:space="preserve">připojují se k doplňujícímu ochrannému pospojování </w:t>
      </w:r>
      <w:r>
        <w:rPr>
          <w:rFonts w:ascii="Arial" w:hAnsi="Arial" w:cs="Arial"/>
          <w:sz w:val="20"/>
          <w:szCs w:val="20"/>
        </w:rPr>
        <w:t>žádné cizí vodivé části vstupující do místnosti s vanou nebo sprchou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Pr="00EF03F3">
        <w:rPr>
          <w:rFonts w:ascii="Arial" w:hAnsi="Arial" w:cs="Arial"/>
          <w:sz w:val="20"/>
          <w:szCs w:val="20"/>
        </w:rPr>
        <w:t>připojují se k doplňujícímu ochrannému pospojování kovové části vodovodu a odpadu</w:t>
      </w:r>
      <w:r>
        <w:rPr>
          <w:rFonts w:ascii="Arial" w:hAnsi="Arial" w:cs="Arial"/>
          <w:sz w:val="20"/>
          <w:szCs w:val="20"/>
        </w:rPr>
        <w:t xml:space="preserve">, kovové části vytápění a </w:t>
      </w:r>
      <w:r w:rsidRPr="00EF03F3">
        <w:rPr>
          <w:rFonts w:ascii="Arial" w:hAnsi="Arial" w:cs="Arial"/>
          <w:sz w:val="20"/>
          <w:szCs w:val="20"/>
        </w:rPr>
        <w:t>kovové části klimatizačního zařízení</w:t>
      </w:r>
      <w:r>
        <w:rPr>
          <w:rFonts w:ascii="Arial" w:hAnsi="Arial" w:cs="Arial"/>
          <w:sz w:val="20"/>
          <w:szCs w:val="20"/>
        </w:rPr>
        <w:t xml:space="preserve">, v žádném případě se k </w:t>
      </w:r>
      <w:r w:rsidRPr="00EF03F3">
        <w:rPr>
          <w:rFonts w:ascii="Arial" w:hAnsi="Arial" w:cs="Arial"/>
          <w:sz w:val="20"/>
          <w:szCs w:val="20"/>
        </w:rPr>
        <w:t>doplňujícímu ochrannému pospojování</w:t>
      </w:r>
      <w:r>
        <w:rPr>
          <w:rFonts w:ascii="Arial" w:hAnsi="Arial" w:cs="Arial"/>
          <w:sz w:val="20"/>
          <w:szCs w:val="20"/>
        </w:rPr>
        <w:t xml:space="preserve"> nesmí připojit </w:t>
      </w:r>
      <w:r w:rsidRPr="00EF03F3">
        <w:rPr>
          <w:rFonts w:ascii="Arial" w:hAnsi="Arial" w:cs="Arial"/>
          <w:sz w:val="20"/>
          <w:szCs w:val="20"/>
        </w:rPr>
        <w:t>kovové části plynovodu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F574E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F574E2">
        <w:rPr>
          <w:rFonts w:ascii="Arial" w:hAnsi="Arial" w:cs="Arial"/>
          <w:b/>
          <w:sz w:val="20"/>
          <w:szCs w:val="20"/>
        </w:rPr>
        <w:t>Použité elektrické zařízení v místnosti s vanou nebo sprchou musí mít minimálně následující stupeň ochrany krytem: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r w:rsidRPr="00EF03F3">
        <w:rPr>
          <w:rFonts w:ascii="Arial" w:hAnsi="Arial" w:cs="Arial"/>
          <w:sz w:val="20"/>
          <w:szCs w:val="20"/>
        </w:rPr>
        <w:t>v zóně 0</w:t>
      </w:r>
      <w:r>
        <w:rPr>
          <w:rFonts w:ascii="Arial" w:hAnsi="Arial" w:cs="Arial"/>
          <w:sz w:val="20"/>
          <w:szCs w:val="20"/>
        </w:rPr>
        <w:t xml:space="preserve"> minimálně IPX8, v zóně 1 minimálně IPX5, a v zóně 2 minimálně IPX5, t</w:t>
      </w:r>
      <w:r w:rsidRPr="00EF03F3">
        <w:rPr>
          <w:rFonts w:ascii="Arial" w:hAnsi="Arial" w:cs="Arial"/>
          <w:sz w:val="20"/>
          <w:szCs w:val="20"/>
        </w:rPr>
        <w:t>ento požadavek neplatí pro jednotky napájející holicí strojky instalované v zóně 2, pokud je nepravděpodobné, že do</w:t>
      </w:r>
      <w:r>
        <w:rPr>
          <w:rFonts w:ascii="Arial" w:hAnsi="Arial" w:cs="Arial"/>
          <w:sz w:val="20"/>
          <w:szCs w:val="20"/>
        </w:rPr>
        <w:t>jde k ostřiku sprchou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B64249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v zóně 0</w:t>
      </w:r>
      <w:r>
        <w:rPr>
          <w:rFonts w:ascii="Arial" w:hAnsi="Arial" w:cs="Arial"/>
          <w:sz w:val="20"/>
          <w:szCs w:val="20"/>
        </w:rPr>
        <w:t xml:space="preserve"> minimálně </w:t>
      </w:r>
      <w:r w:rsidRPr="00EF03F3">
        <w:rPr>
          <w:rFonts w:ascii="Arial" w:hAnsi="Arial" w:cs="Arial"/>
          <w:sz w:val="20"/>
          <w:szCs w:val="20"/>
        </w:rPr>
        <w:t>IPX7</w:t>
      </w:r>
      <w:r>
        <w:rPr>
          <w:rFonts w:ascii="Arial" w:hAnsi="Arial" w:cs="Arial"/>
          <w:sz w:val="20"/>
          <w:szCs w:val="20"/>
        </w:rPr>
        <w:t>, v zóně 1 minimálně</w:t>
      </w:r>
      <w:r w:rsidRPr="00EF03F3">
        <w:rPr>
          <w:rFonts w:ascii="Arial" w:hAnsi="Arial" w:cs="Arial"/>
          <w:sz w:val="20"/>
          <w:szCs w:val="20"/>
        </w:rPr>
        <w:t xml:space="preserve"> IPX4</w:t>
      </w:r>
      <w:r>
        <w:rPr>
          <w:rFonts w:ascii="Arial" w:hAnsi="Arial" w:cs="Arial"/>
          <w:sz w:val="20"/>
          <w:szCs w:val="20"/>
        </w:rPr>
        <w:t>, a v zóně 2 minimálně</w:t>
      </w:r>
      <w:r w:rsidRPr="00EF03F3">
        <w:rPr>
          <w:rFonts w:ascii="Arial" w:hAnsi="Arial" w:cs="Arial"/>
          <w:sz w:val="20"/>
          <w:szCs w:val="20"/>
        </w:rPr>
        <w:t xml:space="preserve"> IPX4</w:t>
      </w:r>
      <w:r>
        <w:rPr>
          <w:rFonts w:ascii="Arial" w:hAnsi="Arial" w:cs="Arial"/>
          <w:sz w:val="20"/>
          <w:szCs w:val="20"/>
        </w:rPr>
        <w:t>, t</w:t>
      </w:r>
      <w:r w:rsidRPr="00EF03F3">
        <w:rPr>
          <w:rFonts w:ascii="Arial" w:hAnsi="Arial" w:cs="Arial"/>
          <w:sz w:val="20"/>
          <w:szCs w:val="20"/>
        </w:rPr>
        <w:t>ento požadavek neplatí pro jednotky napájející holicí strojky instalované v zóně 2, pokud je nepravděpodobné, že do</w:t>
      </w:r>
      <w:r>
        <w:rPr>
          <w:rFonts w:ascii="Arial" w:hAnsi="Arial" w:cs="Arial"/>
          <w:sz w:val="20"/>
          <w:szCs w:val="20"/>
        </w:rPr>
        <w:t>jde k ostřiku sprchou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Pr="00EF03F3">
        <w:rPr>
          <w:rFonts w:ascii="Arial" w:hAnsi="Arial" w:cs="Arial"/>
          <w:sz w:val="20"/>
          <w:szCs w:val="20"/>
        </w:rPr>
        <w:t>v zóně 0</w:t>
      </w:r>
      <w:r>
        <w:rPr>
          <w:rFonts w:ascii="Arial" w:hAnsi="Arial" w:cs="Arial"/>
          <w:sz w:val="20"/>
          <w:szCs w:val="20"/>
        </w:rPr>
        <w:t xml:space="preserve"> minimálně IPX4, v zóně 1 minimálně IPX2, a v zóně 2 minimálně IPX2, t</w:t>
      </w:r>
      <w:r w:rsidRPr="00EF03F3">
        <w:rPr>
          <w:rFonts w:ascii="Arial" w:hAnsi="Arial" w:cs="Arial"/>
          <w:sz w:val="20"/>
          <w:szCs w:val="20"/>
        </w:rPr>
        <w:t>ento požadavek neplatí pro jednotky napájející holicí strojky instalované v zóně 2, pokud je nepravděpodobné, že do</w:t>
      </w:r>
      <w:r>
        <w:rPr>
          <w:rFonts w:ascii="Arial" w:hAnsi="Arial" w:cs="Arial"/>
          <w:sz w:val="20"/>
          <w:szCs w:val="20"/>
        </w:rPr>
        <w:t>jde k ostřiku sprchou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B64249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B64249">
        <w:rPr>
          <w:rFonts w:ascii="Arial" w:hAnsi="Arial" w:cs="Arial"/>
          <w:b/>
          <w:sz w:val="20"/>
          <w:szCs w:val="20"/>
        </w:rPr>
        <w:t>Elektrické zařízení vystavené ostřiku vodou, například pro čištění v komunálních lázních, musí mít stupeň ochrany alespoň: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B64249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IPX5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IPX4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IPX3</w:t>
      </w: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B240C5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B240C5">
        <w:rPr>
          <w:rFonts w:ascii="Arial" w:hAnsi="Arial" w:cs="Arial"/>
          <w:b/>
          <w:sz w:val="20"/>
          <w:szCs w:val="20"/>
        </w:rPr>
        <w:t>Vedení napájející elektrická zařízení v zónách 0, 1 a 2 a umístěné v těchto zónách musí být uloženo na povrchu, nebo zapuštěno pod povrchem, v hloubce minimálně: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3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4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B240C5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93185D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93185D">
        <w:rPr>
          <w:rFonts w:ascii="Arial" w:hAnsi="Arial" w:cs="Arial"/>
          <w:b/>
          <w:sz w:val="20"/>
          <w:szCs w:val="20"/>
        </w:rPr>
        <w:t>Vedení napájející elektrické zařízení v zóně 1: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nesmí být buď svisle shora, </w:t>
      </w:r>
      <w:r w:rsidRPr="00EF03F3">
        <w:rPr>
          <w:rFonts w:ascii="Arial" w:hAnsi="Arial" w:cs="Arial"/>
          <w:sz w:val="20"/>
          <w:szCs w:val="20"/>
        </w:rPr>
        <w:t>nebo vodorovně po zdi k zadní straně spotřebiče, který je upevněn nad vanou (například ohřívač vody)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nebo svisle zdola nebo vodorovně po zdi k zadní straně spotřebiče, který je upevněn pod vanou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93185D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musí být buď svisle shora, </w:t>
      </w:r>
      <w:r w:rsidRPr="00EF03F3">
        <w:rPr>
          <w:rFonts w:ascii="Arial" w:hAnsi="Arial" w:cs="Arial"/>
          <w:sz w:val="20"/>
          <w:szCs w:val="20"/>
        </w:rPr>
        <w:t>nebo vodorovně po zdi k zadní straně spotřebiče, který je upevněn nad vanou (například ohřívač vody)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nebo svisle zdola nebo vodorovně po zdi k zadní straně spotřebiče, který je upevněn pod vanou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může být buď svisle shora, </w:t>
      </w:r>
      <w:r w:rsidRPr="00EF03F3">
        <w:rPr>
          <w:rFonts w:ascii="Arial" w:hAnsi="Arial" w:cs="Arial"/>
          <w:sz w:val="20"/>
          <w:szCs w:val="20"/>
        </w:rPr>
        <w:t>nebo vodorovně po zdi k zadní straně spotřebiče, který je upevněn nad vanou (například ohřívač vody)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nebo svisle zdola nebo vodorovně po zdi k zadní straně spotřebiče, který je upevněn pod vanou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93185D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93185D">
        <w:rPr>
          <w:rFonts w:ascii="Arial" w:hAnsi="Arial" w:cs="Arial"/>
          <w:b/>
          <w:sz w:val="20"/>
          <w:szCs w:val="20"/>
        </w:rPr>
        <w:t>Všechna vedení, včetně příslušenství, ve stěnách a příčkách, které se dotýkají zón 0, 1 a 2 musí být uložena tak, aby byly v hloubce alespoň: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3</w:t>
      </w:r>
      <w:r w:rsidRPr="00EF03F3">
        <w:rPr>
          <w:rFonts w:ascii="Arial" w:hAnsi="Arial" w:cs="Arial"/>
          <w:sz w:val="20"/>
          <w:szCs w:val="20"/>
        </w:rPr>
        <w:t xml:space="preserve"> cm </w:t>
      </w:r>
      <w:r>
        <w:rPr>
          <w:rFonts w:ascii="Arial" w:hAnsi="Arial" w:cs="Arial"/>
          <w:sz w:val="20"/>
          <w:szCs w:val="20"/>
        </w:rPr>
        <w:t xml:space="preserve">od povrchu sousedícího se zónou, toto </w:t>
      </w:r>
      <w:r w:rsidRPr="00EF03F3">
        <w:rPr>
          <w:rFonts w:ascii="Arial" w:hAnsi="Arial" w:cs="Arial"/>
          <w:sz w:val="20"/>
          <w:szCs w:val="20"/>
        </w:rPr>
        <w:t>platí i pro umisťování spínačů, ovladačů a příslušenství s přihlé</w:t>
      </w:r>
      <w:r>
        <w:rPr>
          <w:rFonts w:ascii="Arial" w:hAnsi="Arial" w:cs="Arial"/>
          <w:sz w:val="20"/>
          <w:szCs w:val="20"/>
        </w:rPr>
        <w:t>dnutím k celkové tloušťce stěny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93185D">
        <w:rPr>
          <w:rFonts w:ascii="Arial" w:hAnsi="Arial" w:cs="Arial"/>
          <w:b/>
          <w:sz w:val="20"/>
          <w:szCs w:val="20"/>
        </w:rPr>
        <w:lastRenderedPageBreak/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 xml:space="preserve">5 cm </w:t>
      </w:r>
      <w:r>
        <w:rPr>
          <w:rFonts w:ascii="Arial" w:hAnsi="Arial" w:cs="Arial"/>
          <w:sz w:val="20"/>
          <w:szCs w:val="20"/>
        </w:rPr>
        <w:t xml:space="preserve">od povrchu sousedícího se zónou, toto </w:t>
      </w:r>
      <w:r w:rsidRPr="00EF03F3">
        <w:rPr>
          <w:rFonts w:ascii="Arial" w:hAnsi="Arial" w:cs="Arial"/>
          <w:sz w:val="20"/>
          <w:szCs w:val="20"/>
        </w:rPr>
        <w:t>platí i pro umisťování spínačů, ovladačů a příslušenství s přihlé</w:t>
      </w:r>
      <w:r>
        <w:rPr>
          <w:rFonts w:ascii="Arial" w:hAnsi="Arial" w:cs="Arial"/>
          <w:sz w:val="20"/>
          <w:szCs w:val="20"/>
        </w:rPr>
        <w:t>dnutím k celkové tloušťce stěny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7</w:t>
      </w:r>
      <w:r w:rsidRPr="00EF03F3">
        <w:rPr>
          <w:rFonts w:ascii="Arial" w:hAnsi="Arial" w:cs="Arial"/>
          <w:sz w:val="20"/>
          <w:szCs w:val="20"/>
        </w:rPr>
        <w:t xml:space="preserve"> cm </w:t>
      </w:r>
      <w:r>
        <w:rPr>
          <w:rFonts w:ascii="Arial" w:hAnsi="Arial" w:cs="Arial"/>
          <w:sz w:val="20"/>
          <w:szCs w:val="20"/>
        </w:rPr>
        <w:t>od povrchu sousedícího se zónou, toto</w:t>
      </w:r>
      <w:r w:rsidRPr="00EF03F3">
        <w:rPr>
          <w:rFonts w:ascii="Arial" w:hAnsi="Arial" w:cs="Arial"/>
          <w:sz w:val="20"/>
          <w:szCs w:val="20"/>
        </w:rPr>
        <w:t xml:space="preserve"> platí i pro umisťování spínačů, ovladačů a příslušenství s přihlé</w:t>
      </w:r>
      <w:r>
        <w:rPr>
          <w:rFonts w:ascii="Arial" w:hAnsi="Arial" w:cs="Arial"/>
          <w:sz w:val="20"/>
          <w:szCs w:val="20"/>
        </w:rPr>
        <w:t>dnutím k celkové tloušťce stěny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2F285A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2F285A">
        <w:rPr>
          <w:rFonts w:ascii="Arial" w:hAnsi="Arial" w:cs="Arial"/>
          <w:b/>
          <w:sz w:val="20"/>
          <w:szCs w:val="20"/>
        </w:rPr>
        <w:t>V zóně 0 je možno umístit následující spínače a ovladače: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2F285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F285A">
        <w:rPr>
          <w:rFonts w:ascii="Arial" w:hAnsi="Arial" w:cs="Arial"/>
          <w:sz w:val="20"/>
          <w:szCs w:val="20"/>
        </w:rPr>
        <w:t xml:space="preserve">a) </w:t>
      </w:r>
      <w:r>
        <w:rPr>
          <w:rFonts w:ascii="Arial" w:hAnsi="Arial" w:cs="Arial"/>
          <w:sz w:val="20"/>
          <w:szCs w:val="20"/>
        </w:rPr>
        <w:t>pouze s krytím IP 44</w:t>
      </w:r>
    </w:p>
    <w:p w:rsidR="00E05382" w:rsidRPr="002F285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F285A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pouze s krytím IP 66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F285A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žádné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2F285A">
        <w:rPr>
          <w:rFonts w:ascii="Arial" w:hAnsi="Arial" w:cs="Arial"/>
          <w:b/>
          <w:sz w:val="20"/>
          <w:szCs w:val="20"/>
        </w:rPr>
        <w:t xml:space="preserve">V zóně </w:t>
      </w:r>
      <w:r>
        <w:rPr>
          <w:rFonts w:ascii="Arial" w:hAnsi="Arial" w:cs="Arial"/>
          <w:b/>
          <w:sz w:val="20"/>
          <w:szCs w:val="20"/>
        </w:rPr>
        <w:t>1</w:t>
      </w:r>
      <w:r w:rsidRPr="002F285A">
        <w:rPr>
          <w:rFonts w:ascii="Arial" w:hAnsi="Arial" w:cs="Arial"/>
          <w:b/>
          <w:sz w:val="20"/>
          <w:szCs w:val="20"/>
        </w:rPr>
        <w:t xml:space="preserve"> je možno umístit následující spínače a ovladače: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2F285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F285A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odbočovací krabice a doplňky pro elektrická zařízení umístěné v zóně 0 a 1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a doplňky včetně zásuvek, obvodů chráněných použitím SELV a PELV s napětím nepřes</w:t>
      </w:r>
      <w:r>
        <w:rPr>
          <w:rFonts w:ascii="Arial" w:hAnsi="Arial" w:cs="Arial"/>
          <w:sz w:val="20"/>
          <w:szCs w:val="20"/>
        </w:rPr>
        <w:t>ahujícím AC 25 V nebo DC 60 V, přičemž z</w:t>
      </w:r>
      <w:r w:rsidRPr="00EF03F3">
        <w:rPr>
          <w:rFonts w:ascii="Arial" w:hAnsi="Arial" w:cs="Arial"/>
          <w:sz w:val="20"/>
          <w:szCs w:val="20"/>
        </w:rPr>
        <w:t>droj bezpečného napětí musí b</w:t>
      </w:r>
      <w:r>
        <w:rPr>
          <w:rFonts w:ascii="Arial" w:hAnsi="Arial" w:cs="Arial"/>
          <w:sz w:val="20"/>
          <w:szCs w:val="20"/>
        </w:rPr>
        <w:t>ýt umístěn mimo zóny 0 a 1</w:t>
      </w:r>
    </w:p>
    <w:p w:rsidR="00E05382" w:rsidRPr="002F285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F285A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odbočovací krabice a doplňky pro elektrická zařízení umístěné v zóně 0 a 1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a doplňky včetně zásuvek, obvodů chráněných použitím SELV a PELV s napětím nepřes</w:t>
      </w:r>
      <w:r>
        <w:rPr>
          <w:rFonts w:ascii="Arial" w:hAnsi="Arial" w:cs="Arial"/>
          <w:sz w:val="20"/>
          <w:szCs w:val="20"/>
        </w:rPr>
        <w:t>ahujícím AC 60 V nebo DC 25 V, přičemž z</w:t>
      </w:r>
      <w:r w:rsidRPr="00EF03F3">
        <w:rPr>
          <w:rFonts w:ascii="Arial" w:hAnsi="Arial" w:cs="Arial"/>
          <w:sz w:val="20"/>
          <w:szCs w:val="20"/>
        </w:rPr>
        <w:t>droj bezpečného napětí musí b</w:t>
      </w:r>
      <w:r>
        <w:rPr>
          <w:rFonts w:ascii="Arial" w:hAnsi="Arial" w:cs="Arial"/>
          <w:sz w:val="20"/>
          <w:szCs w:val="20"/>
        </w:rPr>
        <w:t>ýt umístěn mimo zónu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F285A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odbočovací krabice a doplňky pro elektrická zařízení umístěné v zóně 0 a 1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a doplňky včetně zásuvek, obvodů chráněných použitím SELV a PELV s napětím nepřes</w:t>
      </w:r>
      <w:r>
        <w:rPr>
          <w:rFonts w:ascii="Arial" w:hAnsi="Arial" w:cs="Arial"/>
          <w:sz w:val="20"/>
          <w:szCs w:val="20"/>
        </w:rPr>
        <w:t>ahujícím AC 120 V nebo DC 60 V, přičemž z</w:t>
      </w:r>
      <w:r w:rsidRPr="00EF03F3">
        <w:rPr>
          <w:rFonts w:ascii="Arial" w:hAnsi="Arial" w:cs="Arial"/>
          <w:sz w:val="20"/>
          <w:szCs w:val="20"/>
        </w:rPr>
        <w:t>droj bezpečného napětí musí b</w:t>
      </w:r>
      <w:r>
        <w:rPr>
          <w:rFonts w:ascii="Arial" w:hAnsi="Arial" w:cs="Arial"/>
          <w:sz w:val="20"/>
          <w:szCs w:val="20"/>
        </w:rPr>
        <w:t>ýt umístěn v zóně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661AE">
        <w:rPr>
          <w:rFonts w:ascii="Arial" w:hAnsi="Arial" w:cs="Arial"/>
          <w:b/>
          <w:sz w:val="20"/>
          <w:szCs w:val="20"/>
        </w:rPr>
        <w:t>V zóně 2 je možno umístit následující spínače a ovladače: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661AE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příslušenství kromě zásuvek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příslušenství včetně zásuvek, kt</w:t>
      </w:r>
      <w:r>
        <w:rPr>
          <w:rFonts w:ascii="Arial" w:hAnsi="Arial" w:cs="Arial"/>
          <w:sz w:val="20"/>
          <w:szCs w:val="20"/>
        </w:rPr>
        <w:t>eré jsou napájeny SELV a PELV (z</w:t>
      </w:r>
      <w:r w:rsidRPr="00EF03F3">
        <w:rPr>
          <w:rFonts w:ascii="Arial" w:hAnsi="Arial" w:cs="Arial"/>
          <w:sz w:val="20"/>
          <w:szCs w:val="20"/>
        </w:rPr>
        <w:t>droj bezpečného napětí musí být</w:t>
      </w:r>
      <w:r>
        <w:rPr>
          <w:rFonts w:ascii="Arial" w:hAnsi="Arial" w:cs="Arial"/>
          <w:sz w:val="20"/>
          <w:szCs w:val="20"/>
        </w:rPr>
        <w:t xml:space="preserve"> umístěn v zóně 1), </w:t>
      </w:r>
      <w:r w:rsidRPr="00EF03F3">
        <w:rPr>
          <w:rFonts w:ascii="Arial" w:hAnsi="Arial" w:cs="Arial"/>
          <w:sz w:val="20"/>
          <w:szCs w:val="20"/>
        </w:rPr>
        <w:t>jednotky napájející holicí strojky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příslušenství včetně zásuvek signalizačního a komunikačního zařízení napájeného SELV nebo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PELV</w:t>
      </w:r>
    </w:p>
    <w:p w:rsidR="00E05382" w:rsidRPr="001661AE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661A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příslušenství kromě zásuvek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příslušenství včetně zásuvek, kt</w:t>
      </w:r>
      <w:r>
        <w:rPr>
          <w:rFonts w:ascii="Arial" w:hAnsi="Arial" w:cs="Arial"/>
          <w:sz w:val="20"/>
          <w:szCs w:val="20"/>
        </w:rPr>
        <w:t xml:space="preserve">eré jsou napájeny napětím 230 V, </w:t>
      </w:r>
      <w:r w:rsidRPr="00EF03F3">
        <w:rPr>
          <w:rFonts w:ascii="Arial" w:hAnsi="Arial" w:cs="Arial"/>
          <w:sz w:val="20"/>
          <w:szCs w:val="20"/>
        </w:rPr>
        <w:t>jednotky napájející holicí strojky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příslušenství včetně zásuvek signalizačního a komunikačního zařízení napájeného SELV nebo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PELV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C0A0B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příslušenství kromě zásuvek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příslušenství včetně zásuvek, kt</w:t>
      </w:r>
      <w:r>
        <w:rPr>
          <w:rFonts w:ascii="Arial" w:hAnsi="Arial" w:cs="Arial"/>
          <w:sz w:val="20"/>
          <w:szCs w:val="20"/>
        </w:rPr>
        <w:t>eré jsou napájeny SELV a PELV (z</w:t>
      </w:r>
      <w:r w:rsidRPr="00EF03F3">
        <w:rPr>
          <w:rFonts w:ascii="Arial" w:hAnsi="Arial" w:cs="Arial"/>
          <w:sz w:val="20"/>
          <w:szCs w:val="20"/>
        </w:rPr>
        <w:t>droj bezpečného napětí musí být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umístěn mimo zóny 0 a 1</w:t>
      </w:r>
      <w:r>
        <w:rPr>
          <w:rFonts w:ascii="Arial" w:hAnsi="Arial" w:cs="Arial"/>
          <w:sz w:val="20"/>
          <w:szCs w:val="20"/>
        </w:rPr>
        <w:t xml:space="preserve">), </w:t>
      </w:r>
      <w:r w:rsidRPr="00EF03F3">
        <w:rPr>
          <w:rFonts w:ascii="Arial" w:hAnsi="Arial" w:cs="Arial"/>
          <w:sz w:val="20"/>
          <w:szCs w:val="20"/>
        </w:rPr>
        <w:t>jednotky napájející holicí strojky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příslušenství včetně zásuvek signalizačního a komunikačního zařízení napájeného SELV nebo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PELV</w:t>
      </w:r>
    </w:p>
    <w:p w:rsidR="00E05382" w:rsidRPr="001661AE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74514A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74514A">
        <w:rPr>
          <w:rFonts w:ascii="Arial" w:hAnsi="Arial" w:cs="Arial"/>
          <w:b/>
          <w:sz w:val="20"/>
          <w:szCs w:val="20"/>
        </w:rPr>
        <w:t>V zóně 0 může být instalováno pouze elektrické zařízení, které současně splňuje tyto požadavky: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74514A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vyhovuje odpovídajícím normám, je určeno pro umístění v této zóně v dokumentaci od výrobce určující postup montáže a způsob použití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jedná se o upevněné zařízení s pevným elektrickým připojením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je chráněno použitím SELV s napětím nepřesahujícím AC 12 V a DC 30 V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r w:rsidRPr="00EF03F3">
        <w:rPr>
          <w:rFonts w:ascii="Arial" w:hAnsi="Arial" w:cs="Arial"/>
          <w:sz w:val="20"/>
          <w:szCs w:val="20"/>
        </w:rPr>
        <w:t>vyhovuje odpovídajícím normám, je určeno pro umístění v této zóně v dokumentaci od výrobce určující postup montáže a způsob použití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 xml:space="preserve">jedná se o </w:t>
      </w:r>
      <w:r>
        <w:rPr>
          <w:rFonts w:ascii="Arial" w:hAnsi="Arial" w:cs="Arial"/>
          <w:sz w:val="20"/>
          <w:szCs w:val="20"/>
        </w:rPr>
        <w:t>ne</w:t>
      </w:r>
      <w:r w:rsidRPr="00EF03F3">
        <w:rPr>
          <w:rFonts w:ascii="Arial" w:hAnsi="Arial" w:cs="Arial"/>
          <w:sz w:val="20"/>
          <w:szCs w:val="20"/>
        </w:rPr>
        <w:t>upevněné zařízení</w:t>
      </w:r>
      <w:r>
        <w:rPr>
          <w:rFonts w:ascii="Arial" w:hAnsi="Arial" w:cs="Arial"/>
          <w:sz w:val="20"/>
          <w:szCs w:val="20"/>
        </w:rPr>
        <w:t xml:space="preserve"> připojené do zásuvky</w:t>
      </w: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</w:t>
      </w:r>
      <w:r w:rsidRPr="00EF03F3">
        <w:rPr>
          <w:rFonts w:ascii="Arial" w:hAnsi="Arial" w:cs="Arial"/>
          <w:sz w:val="20"/>
          <w:szCs w:val="20"/>
        </w:rPr>
        <w:t>vyhovuje odpovídajícím normám, je určeno pro umístění v této zóně v dokumentaci od výrobce určující postup montáže a způsob použití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jedná se o upevněné zařízení s pevným elektrickým připojením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je chráněno použitím SEL</w:t>
      </w:r>
      <w:r>
        <w:rPr>
          <w:rFonts w:ascii="Arial" w:hAnsi="Arial" w:cs="Arial"/>
          <w:sz w:val="20"/>
          <w:szCs w:val="20"/>
        </w:rPr>
        <w:t>V s napětím nepřesahujícím AC 25 V a DC 60</w:t>
      </w:r>
      <w:r w:rsidRPr="00EF03F3">
        <w:rPr>
          <w:rFonts w:ascii="Arial" w:hAnsi="Arial" w:cs="Arial"/>
          <w:sz w:val="20"/>
          <w:szCs w:val="20"/>
        </w:rPr>
        <w:t xml:space="preserve"> V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V zóně 1 mohou být </w:t>
      </w:r>
      <w:r w:rsidRPr="0074514A">
        <w:rPr>
          <w:rFonts w:ascii="Arial" w:hAnsi="Arial" w:cs="Arial"/>
          <w:b/>
          <w:sz w:val="20"/>
          <w:szCs w:val="20"/>
        </w:rPr>
        <w:t xml:space="preserve">pouze </w:t>
      </w:r>
      <w:r>
        <w:rPr>
          <w:rFonts w:ascii="Arial" w:hAnsi="Arial" w:cs="Arial"/>
          <w:b/>
          <w:sz w:val="20"/>
          <w:szCs w:val="20"/>
        </w:rPr>
        <w:t>elektrické zařízení:</w:t>
      </w:r>
    </w:p>
    <w:p w:rsidR="00E05382" w:rsidRPr="00E629EA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E629E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E629EA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která jsou upevněná a připojená do zásuvky 230 V, z</w:t>
      </w:r>
      <w:r w:rsidRPr="00EF03F3">
        <w:rPr>
          <w:rFonts w:ascii="Arial" w:hAnsi="Arial" w:cs="Arial"/>
          <w:sz w:val="20"/>
          <w:szCs w:val="20"/>
        </w:rPr>
        <w:t>ařízení musí být pro umístění v zóně určené výrobcem v pokynech pro montáž a použití</w:t>
      </w:r>
      <w:r>
        <w:rPr>
          <w:rFonts w:ascii="Arial" w:hAnsi="Arial" w:cs="Arial"/>
          <w:sz w:val="20"/>
          <w:szCs w:val="20"/>
        </w:rPr>
        <w:t xml:space="preserve">, jedná se o </w:t>
      </w:r>
      <w:r w:rsidRPr="00EF03F3">
        <w:rPr>
          <w:rFonts w:ascii="Arial" w:hAnsi="Arial" w:cs="Arial"/>
          <w:sz w:val="20"/>
          <w:szCs w:val="20"/>
        </w:rPr>
        <w:t>vířivé vany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sprchová čerpadla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elektrická zařízení chráněná použitím SELV nebo PELV s </w:t>
      </w:r>
      <w:r>
        <w:rPr>
          <w:rFonts w:ascii="Arial" w:hAnsi="Arial" w:cs="Arial"/>
          <w:sz w:val="20"/>
          <w:szCs w:val="20"/>
        </w:rPr>
        <w:t xml:space="preserve">napětím nepřesahujícím AC 25 V </w:t>
      </w:r>
      <w:r w:rsidRPr="00EF03F3">
        <w:rPr>
          <w:rFonts w:ascii="Arial" w:hAnsi="Arial" w:cs="Arial"/>
          <w:sz w:val="20"/>
          <w:szCs w:val="20"/>
        </w:rPr>
        <w:t>nebo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DC 60 V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ventilační zařízení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sušiče ručníků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ohřívače vody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svítidla</w:t>
      </w:r>
    </w:p>
    <w:p w:rsidR="00E05382" w:rsidRPr="00E629E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E629EA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která jsou upevněná a s </w:t>
      </w:r>
      <w:r>
        <w:rPr>
          <w:rFonts w:ascii="Arial" w:hAnsi="Arial" w:cs="Arial"/>
          <w:sz w:val="20"/>
          <w:szCs w:val="20"/>
        </w:rPr>
        <w:t>pevným elektrickým připojením, z</w:t>
      </w:r>
      <w:r w:rsidRPr="00EF03F3">
        <w:rPr>
          <w:rFonts w:ascii="Arial" w:hAnsi="Arial" w:cs="Arial"/>
          <w:sz w:val="20"/>
          <w:szCs w:val="20"/>
        </w:rPr>
        <w:t>ařízení musí být pro umístění v zóně určené výrobcem v pokynech pro montáž a použití</w:t>
      </w:r>
      <w:r>
        <w:rPr>
          <w:rFonts w:ascii="Arial" w:hAnsi="Arial" w:cs="Arial"/>
          <w:sz w:val="20"/>
          <w:szCs w:val="20"/>
        </w:rPr>
        <w:t xml:space="preserve">, jedná se o </w:t>
      </w:r>
      <w:r w:rsidRPr="00EF03F3">
        <w:rPr>
          <w:rFonts w:ascii="Arial" w:hAnsi="Arial" w:cs="Arial"/>
          <w:sz w:val="20"/>
          <w:szCs w:val="20"/>
        </w:rPr>
        <w:t>vířivé vany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sprchová čerpadla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elektrická zařízení chráněná použitím SELV nebo PELV s </w:t>
      </w:r>
      <w:r>
        <w:rPr>
          <w:rFonts w:ascii="Arial" w:hAnsi="Arial" w:cs="Arial"/>
          <w:sz w:val="20"/>
          <w:szCs w:val="20"/>
        </w:rPr>
        <w:t xml:space="preserve">napětím nepřesahujícím AC 25 V </w:t>
      </w:r>
      <w:r w:rsidRPr="00EF03F3">
        <w:rPr>
          <w:rFonts w:ascii="Arial" w:hAnsi="Arial" w:cs="Arial"/>
          <w:sz w:val="20"/>
          <w:szCs w:val="20"/>
        </w:rPr>
        <w:t>nebo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DC 60 V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ventilační zařízení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sušiče ručníků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ohřívače vody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svítidla</w:t>
      </w:r>
    </w:p>
    <w:p w:rsidR="00E05382" w:rsidRPr="00E629EA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E629EA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</w:t>
      </w:r>
      <w:r w:rsidRPr="00EF03F3">
        <w:rPr>
          <w:rFonts w:ascii="Arial" w:hAnsi="Arial" w:cs="Arial"/>
          <w:sz w:val="20"/>
          <w:szCs w:val="20"/>
        </w:rPr>
        <w:t>která jsou upevněná a s </w:t>
      </w:r>
      <w:r>
        <w:rPr>
          <w:rFonts w:ascii="Arial" w:hAnsi="Arial" w:cs="Arial"/>
          <w:sz w:val="20"/>
          <w:szCs w:val="20"/>
        </w:rPr>
        <w:t>pevným elektrickým připojením, z</w:t>
      </w:r>
      <w:r w:rsidRPr="00EF03F3">
        <w:rPr>
          <w:rFonts w:ascii="Arial" w:hAnsi="Arial" w:cs="Arial"/>
          <w:sz w:val="20"/>
          <w:szCs w:val="20"/>
        </w:rPr>
        <w:t>ařízení musí být pro umístění v zóně určené výrobcem v pokynech pro montáž a použití</w:t>
      </w:r>
      <w:r>
        <w:rPr>
          <w:rFonts w:ascii="Arial" w:hAnsi="Arial" w:cs="Arial"/>
          <w:sz w:val="20"/>
          <w:szCs w:val="20"/>
        </w:rPr>
        <w:t xml:space="preserve">, jedná se o </w:t>
      </w:r>
      <w:r w:rsidRPr="00EF03F3">
        <w:rPr>
          <w:rFonts w:ascii="Arial" w:hAnsi="Arial" w:cs="Arial"/>
          <w:sz w:val="20"/>
          <w:szCs w:val="20"/>
        </w:rPr>
        <w:t>vířivé vany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sprchová čerpadla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elektrická zařízení chráněná použitím SELV nebo PELV s </w:t>
      </w:r>
      <w:r>
        <w:rPr>
          <w:rFonts w:ascii="Arial" w:hAnsi="Arial" w:cs="Arial"/>
          <w:sz w:val="20"/>
          <w:szCs w:val="20"/>
        </w:rPr>
        <w:t xml:space="preserve">napětím nepřesahujícím AC 60 V </w:t>
      </w:r>
      <w:r w:rsidRPr="00EF03F3">
        <w:rPr>
          <w:rFonts w:ascii="Arial" w:hAnsi="Arial" w:cs="Arial"/>
          <w:sz w:val="20"/>
          <w:szCs w:val="20"/>
        </w:rPr>
        <w:t>nebo</w:t>
      </w:r>
      <w:r>
        <w:rPr>
          <w:rFonts w:ascii="Arial" w:hAnsi="Arial" w:cs="Arial"/>
          <w:sz w:val="20"/>
          <w:szCs w:val="20"/>
        </w:rPr>
        <w:t xml:space="preserve"> DC 120</w:t>
      </w:r>
      <w:r w:rsidRPr="00EF03F3">
        <w:rPr>
          <w:rFonts w:ascii="Arial" w:hAnsi="Arial" w:cs="Arial"/>
          <w:sz w:val="20"/>
          <w:szCs w:val="20"/>
        </w:rPr>
        <w:t xml:space="preserve"> V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ventilační zařízení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sušiče ručníků</w:t>
      </w:r>
      <w:r>
        <w:rPr>
          <w:rFonts w:ascii="Arial" w:hAnsi="Arial" w:cs="Arial"/>
          <w:sz w:val="20"/>
          <w:szCs w:val="20"/>
        </w:rPr>
        <w:t xml:space="preserve">, </w:t>
      </w:r>
      <w:r w:rsidRPr="00EF03F3">
        <w:rPr>
          <w:rFonts w:ascii="Arial" w:hAnsi="Arial" w:cs="Arial"/>
          <w:sz w:val="20"/>
          <w:szCs w:val="20"/>
        </w:rPr>
        <w:t>ohřívače vody</w:t>
      </w:r>
      <w:r>
        <w:rPr>
          <w:rFonts w:ascii="Arial" w:hAnsi="Arial" w:cs="Arial"/>
          <w:sz w:val="20"/>
          <w:szCs w:val="20"/>
        </w:rPr>
        <w:t xml:space="preserve">, v žádném případě zde nemohou být umístěna </w:t>
      </w:r>
      <w:r w:rsidRPr="00EF03F3">
        <w:rPr>
          <w:rFonts w:ascii="Arial" w:hAnsi="Arial" w:cs="Arial"/>
          <w:sz w:val="20"/>
          <w:szCs w:val="20"/>
        </w:rPr>
        <w:t>svítidla</w:t>
      </w:r>
    </w:p>
    <w:p w:rsidR="00E05382" w:rsidRPr="0074514A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EF03F3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94E4D0" wp14:editId="701AE52A">
            <wp:extent cx="1590181" cy="252000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7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Pr="00EF03F3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D661C9" wp14:editId="05723AA8">
            <wp:extent cx="1590181" cy="252000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8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410252" wp14:editId="7B02BB9B">
            <wp:extent cx="1590181" cy="25200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32E435E0" wp14:editId="77F3A2EB">
            <wp:extent cx="1590181" cy="252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70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8BE1BB0" wp14:editId="103914C5">
            <wp:extent cx="1537888" cy="2437130"/>
            <wp:effectExtent l="0" t="0" r="5715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1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47" cy="24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D626F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225 cm</w:t>
      </w:r>
    </w:p>
    <w:p w:rsidR="00E05382" w:rsidRPr="003D626F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D626F">
        <w:rPr>
          <w:rFonts w:ascii="Arial" w:hAnsi="Arial" w:cs="Arial"/>
          <w:sz w:val="20"/>
          <w:szCs w:val="20"/>
        </w:rPr>
        <w:t xml:space="preserve">b) </w:t>
      </w:r>
      <w:r>
        <w:rPr>
          <w:rFonts w:ascii="Arial" w:hAnsi="Arial" w:cs="Arial"/>
          <w:sz w:val="20"/>
          <w:szCs w:val="20"/>
        </w:rPr>
        <w:t>250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275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8DE7745" wp14:editId="09928AA1">
            <wp:extent cx="1590181" cy="252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32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4073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5DD0001" wp14:editId="1A560513">
            <wp:extent cx="1521860" cy="2411730"/>
            <wp:effectExtent l="0" t="0" r="254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33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12" cy="24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10D7427" wp14:editId="2C2DFC99">
            <wp:extent cx="1465121" cy="2321815"/>
            <wp:effectExtent l="0" t="0" r="190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34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586" cy="23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4073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B4039F1" wp14:editId="69FBD3E0">
            <wp:extent cx="1590181" cy="252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35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70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80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CFC25FE" wp14:editId="704A7782">
            <wp:extent cx="1526668" cy="24193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36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189" cy="24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40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3D7A857" wp14:editId="33620406">
            <wp:extent cx="1502626" cy="2381250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7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798" cy="238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2411BBE" wp14:editId="26D21F64">
            <wp:extent cx="1446411" cy="2520000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38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976E6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660B1139" wp14:editId="51A0A600">
            <wp:extent cx="1365711" cy="2379401"/>
            <wp:effectExtent l="0" t="0" r="635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39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76" cy="23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B0D363A" wp14:editId="64E61BF2">
            <wp:extent cx="1384996" cy="2413000"/>
            <wp:effectExtent l="0" t="0" r="571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40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83" cy="241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40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6ACAFAB0" wp14:editId="080021BC">
            <wp:extent cx="1394869" cy="2430201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41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2" cy="243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40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081ADD13" wp14:editId="099FE916">
            <wp:extent cx="1359144" cy="2367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42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52" cy="23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6BDB9E5" wp14:editId="47917C47">
            <wp:extent cx="1457348" cy="2309495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43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28" cy="23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335993D3" wp14:editId="0E88CBF0">
            <wp:extent cx="1590181" cy="25200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44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31047833" wp14:editId="13841758">
            <wp:extent cx="1477783" cy="2341880"/>
            <wp:effectExtent l="0" t="0" r="8255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45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79" cy="23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40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D804423" wp14:editId="4CC2E342">
            <wp:extent cx="1462556" cy="2317750"/>
            <wp:effectExtent l="0" t="0" r="4445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46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873" cy="232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225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250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275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6B952E12" wp14:editId="5515533C">
            <wp:extent cx="1590181" cy="25200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47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2E2717D0" wp14:editId="2CC9596F">
            <wp:extent cx="1453741" cy="2303780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48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040" cy="231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378CD1E" wp14:editId="0C61D0EB">
            <wp:extent cx="1473776" cy="233553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49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26" cy="23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82" w:rsidRDefault="00E05382" w:rsidP="00E0538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110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120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130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F9872C2" wp14:editId="36773679">
            <wp:extent cx="1590181" cy="2520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50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6718A10" wp14:editId="1CCA53F1">
            <wp:extent cx="1505832" cy="238633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51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70" cy="23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215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225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250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9030D02" wp14:editId="2516D201">
            <wp:extent cx="1513846" cy="2399030"/>
            <wp:effectExtent l="0" t="0" r="0" b="127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52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8" cy="240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0151E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78346C1" wp14:editId="023E4484">
            <wp:extent cx="1846337" cy="2520000"/>
            <wp:effectExtent l="0" t="0" r="190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53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0BFC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0BFC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29D72CBC" wp14:editId="3EDBE54B">
            <wp:extent cx="1729633" cy="2360715"/>
            <wp:effectExtent l="0" t="0" r="4445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54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31" cy="236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110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120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130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4F8332F" wp14:editId="10D049C0">
            <wp:extent cx="1762200" cy="240516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55.b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732" cy="24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215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225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250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21A9FCA8" wp14:editId="114E6B76">
            <wp:extent cx="1846337" cy="2520000"/>
            <wp:effectExtent l="0" t="0" r="190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56.b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3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8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12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087D4AB6" wp14:editId="49A7EE79">
            <wp:extent cx="1748243" cy="2386115"/>
            <wp:effectExtent l="0" t="0" r="444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57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13" cy="239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 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 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1 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A74874D" wp14:editId="73776BA9">
            <wp:extent cx="2643512" cy="2233930"/>
            <wp:effectExtent l="0" t="0" r="444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58.b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61" cy="22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 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 a 3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76A38AA" wp14:editId="510CBEC7">
            <wp:extent cx="2982032" cy="2520000"/>
            <wp:effectExtent l="0" t="0" r="889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59.b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110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120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130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0FFBD25" wp14:editId="1E082104">
            <wp:extent cx="2726169" cy="2303780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60.b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04" cy="230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53750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100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53750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120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38E75193" wp14:editId="1D3133F2">
            <wp:extent cx="2658540" cy="2246630"/>
            <wp:effectExtent l="0" t="0" r="8890" b="12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61.b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453" cy="22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82" w:rsidRDefault="00E05382" w:rsidP="00E0538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 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218F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1 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03A27F98" wp14:editId="0C0591EF">
            <wp:extent cx="1471765" cy="25200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62.b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7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110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120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130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CBC3BA4" wp14:editId="6C48D6CC">
            <wp:extent cx="1352619" cy="2315995"/>
            <wp:effectExtent l="0" t="0" r="0" b="825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63.bmp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3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E56AF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E56AF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4165303E" wp14:editId="61F89629">
            <wp:extent cx="1445727" cy="2291080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64.b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82" cy="22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0BFC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0BFC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8A5825B" wp14:editId="2086A046">
            <wp:extent cx="1485797" cy="2354580"/>
            <wp:effectExtent l="0" t="0" r="635" b="7620"/>
            <wp:docPr id="39" name="Obrázek 3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65.bm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686" cy="23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lastRenderedPageBreak/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0BFC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0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E56AF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E56AF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67BF4E48" wp14:editId="312B0A7B">
            <wp:extent cx="1590181" cy="2520000"/>
            <wp:effectExtent l="0" t="0" r="0" b="0"/>
            <wp:docPr id="40" name="Obrázek 4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66.b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3976E6">
        <w:rPr>
          <w:rFonts w:ascii="Arial" w:hAnsi="Arial" w:cs="Arial"/>
          <w:b/>
          <w:sz w:val="20"/>
          <w:szCs w:val="20"/>
        </w:rPr>
        <w:t>Doplňte název zóny: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0BFC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zóna 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7413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zóna 2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77413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zóna 3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B3DE0DB" wp14:editId="6FE81908">
            <wp:extent cx="1465762" cy="2322830"/>
            <wp:effectExtent l="0" t="0" r="1270" b="1270"/>
            <wp:docPr id="41" name="Obrázek 4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67.b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664" cy="23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53BA9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E56AF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60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3E56AF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70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36154231" wp14:editId="6899160F">
            <wp:extent cx="1489804" cy="2360930"/>
            <wp:effectExtent l="0" t="0" r="0" b="1270"/>
            <wp:docPr id="42" name="Obrázek 4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68.b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04" cy="236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215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225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D07C22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250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3F0297F" wp14:editId="3F74C421">
            <wp:extent cx="1590181" cy="2520000"/>
            <wp:effectExtent l="0" t="0" r="0" b="0"/>
            <wp:docPr id="43" name="Obrázek 4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69.b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3976E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Doplňte rozměr</w:t>
      </w:r>
      <w:r w:rsidRPr="003976E6">
        <w:rPr>
          <w:rFonts w:ascii="Arial" w:hAnsi="Arial" w:cs="Arial"/>
          <w:b/>
          <w:sz w:val="20"/>
          <w:szCs w:val="20"/>
        </w:rPr>
        <w:t>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F408C8">
        <w:rPr>
          <w:rFonts w:ascii="Arial" w:hAnsi="Arial" w:cs="Arial"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250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608E9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275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608E9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300 cm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D94FB67" wp14:editId="577DA151">
            <wp:extent cx="1485797" cy="2354580"/>
            <wp:effectExtent l="0" t="0" r="635" b="7620"/>
            <wp:docPr id="44" name="Obrázek 4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70.b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294" cy="23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D133AE" w:rsidRDefault="00D133AE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09737F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09737F">
        <w:rPr>
          <w:rFonts w:ascii="Arial" w:hAnsi="Arial" w:cs="Arial"/>
          <w:b/>
          <w:sz w:val="20"/>
          <w:szCs w:val="20"/>
        </w:rPr>
        <w:t>Nad zónou 1 je zóna:</w:t>
      </w:r>
    </w:p>
    <w:p w:rsidR="00E05382" w:rsidRPr="0059238D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</w:p>
    <w:p w:rsidR="00E05382" w:rsidRPr="0059238D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  <w:r w:rsidRPr="0059238D">
        <w:rPr>
          <w:rFonts w:ascii="Arial" w:hAnsi="Arial" w:cs="Arial"/>
          <w:b/>
          <w:color w:val="000000" w:themeColor="text1"/>
          <w:sz w:val="20"/>
          <w:szCs w:val="20"/>
        </w:rPr>
        <w:t>a)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2 až ke stropu, nebo do výšky 300 cm, je-li výška stropu větší</w:t>
      </w:r>
    </w:p>
    <w:p w:rsidR="00E05382" w:rsidRPr="0059238D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  <w:r w:rsidRPr="0059238D">
        <w:rPr>
          <w:rFonts w:ascii="Arial" w:hAnsi="Arial" w:cs="Arial"/>
          <w:color w:val="000000" w:themeColor="text1"/>
          <w:sz w:val="20"/>
          <w:szCs w:val="20"/>
        </w:rPr>
        <w:t>b)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2 až ke stropu, nebo do výšky 280 cm, je-li výška stropu větší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  <w:r w:rsidRPr="0059238D">
        <w:rPr>
          <w:rFonts w:ascii="Arial" w:hAnsi="Arial" w:cs="Arial"/>
          <w:color w:val="000000" w:themeColor="text1"/>
          <w:sz w:val="20"/>
          <w:szCs w:val="20"/>
        </w:rPr>
        <w:t>c)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3 až ke stropu, nebo do výšky 260 cm, je-li výška stropu větší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</w:p>
    <w:p w:rsidR="00E05382" w:rsidRPr="00472EE9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472EE9">
        <w:rPr>
          <w:rFonts w:ascii="Arial" w:hAnsi="Arial" w:cs="Arial"/>
          <w:b/>
          <w:sz w:val="20"/>
          <w:szCs w:val="20"/>
        </w:rPr>
        <w:t>Zóna 3 je v prostoru s vanou nebo sprchou: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  <w:r w:rsidRPr="00A077A3">
        <w:rPr>
          <w:rFonts w:ascii="Arial" w:hAnsi="Arial" w:cs="Arial"/>
          <w:b/>
          <w:color w:val="000000" w:themeColor="text1"/>
          <w:sz w:val="20"/>
          <w:szCs w:val="20"/>
        </w:rPr>
        <w:t>a)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rozšířena na celý prostor místnosti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b) pod vanou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c) nad zónou 1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</w:p>
    <w:p w:rsidR="00E05382" w:rsidRPr="00814B06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814B06">
        <w:rPr>
          <w:rFonts w:ascii="Arial" w:hAnsi="Arial" w:cs="Arial"/>
          <w:b/>
          <w:sz w:val="20"/>
          <w:szCs w:val="20"/>
        </w:rPr>
        <w:t>Elektrické zařízení v umývacím prostoru se provádí za těchto podmínek:</w:t>
      </w:r>
    </w:p>
    <w:p w:rsidR="00E05382" w:rsidRPr="00814B06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814B0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zásuvky mohou bý</w:t>
      </w:r>
      <w:r w:rsidRPr="00814B06">
        <w:rPr>
          <w:rFonts w:ascii="Arial" w:hAnsi="Arial" w:cs="Arial"/>
          <w:sz w:val="20"/>
          <w:szCs w:val="20"/>
        </w:rPr>
        <w:t>t umístěny pouze vně umývacího prostoru, spínače mohou být umístěny i uvnitř umývacího prostoru</w:t>
      </w:r>
    </w:p>
    <w:p w:rsidR="00E05382" w:rsidRPr="00814B0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spínače mohou bý</w:t>
      </w:r>
      <w:r w:rsidRPr="00814B06">
        <w:rPr>
          <w:rFonts w:ascii="Arial" w:hAnsi="Arial" w:cs="Arial"/>
          <w:sz w:val="20"/>
          <w:szCs w:val="20"/>
        </w:rPr>
        <w:t>t umístěny pouze vně umývacího prostoru, zásuvky mohou být umístěny i uvnitř umývacího prostoru</w:t>
      </w:r>
    </w:p>
    <w:p w:rsidR="00E05382" w:rsidRPr="00814B0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814B06">
        <w:rPr>
          <w:rFonts w:ascii="Arial" w:hAnsi="Arial" w:cs="Arial"/>
          <w:b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zásuvky a spínače mohou bý</w:t>
      </w:r>
      <w:r w:rsidRPr="00814B06">
        <w:rPr>
          <w:rFonts w:ascii="Arial" w:hAnsi="Arial" w:cs="Arial"/>
          <w:sz w:val="20"/>
          <w:szCs w:val="20"/>
        </w:rPr>
        <w:t>t umístěny pouze vně umývacího prostoru</w:t>
      </w:r>
    </w:p>
    <w:p w:rsidR="00E05382" w:rsidRPr="00605AC5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Jsou-li zásuvky a spínače umístěny těsně u hranice umývacího prostoru, musí být alespoň ve výšce: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a) 1,0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b)</w:t>
      </w:r>
      <w:r w:rsidRPr="001D6830">
        <w:rPr>
          <w:rFonts w:ascii="Arial" w:hAnsi="Arial" w:cs="Arial"/>
          <w:sz w:val="20"/>
          <w:szCs w:val="20"/>
        </w:rPr>
        <w:t xml:space="preserve"> 1,2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c) 1,5 m nad podlahou</w:t>
      </w:r>
    </w:p>
    <w:p w:rsidR="00E05382" w:rsidRPr="00605AC5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Zásuvky a spínače musí být vzdáleny svým nejbližším okrajem alespoň 0,2 m od hranice umývacího prostoru, jsou-li umístěny níže než:</w:t>
      </w:r>
    </w:p>
    <w:p w:rsidR="00E05382" w:rsidRPr="001D6830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a)</w:t>
      </w:r>
      <w:r w:rsidRPr="001D6830">
        <w:rPr>
          <w:rFonts w:ascii="Arial" w:hAnsi="Arial" w:cs="Arial"/>
          <w:sz w:val="20"/>
          <w:szCs w:val="20"/>
        </w:rPr>
        <w:t xml:space="preserve"> 1,2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b) 1,4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c) 1,5 m nad podlahou</w:t>
      </w:r>
    </w:p>
    <w:p w:rsidR="00E05382" w:rsidRPr="00605AC5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lastRenderedPageBreak/>
        <w:t>Zásuvky a spínače mohou být umístěny v umývacím prostoru pouze tehdy:</w:t>
      </w:r>
    </w:p>
    <w:p w:rsidR="00E05382" w:rsidRPr="001D6830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 xml:space="preserve">a) jsou-li součástí zařízení (zrcadlo, skříňka apod.), bylo na ně </w:t>
      </w:r>
      <w:r>
        <w:rPr>
          <w:rFonts w:ascii="Arial" w:hAnsi="Arial" w:cs="Arial"/>
          <w:sz w:val="20"/>
          <w:szCs w:val="20"/>
        </w:rPr>
        <w:t xml:space="preserve">vydáno prohlášení o shodě, </w:t>
      </w:r>
      <w:r w:rsidRPr="001D6830">
        <w:rPr>
          <w:rFonts w:ascii="Arial" w:hAnsi="Arial" w:cs="Arial"/>
          <w:sz w:val="20"/>
          <w:szCs w:val="20"/>
        </w:rPr>
        <w:t>v montážním návodu nemusí být výslovně uvedeno, že zařízení je určené i do umývacího prostoru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b)</w:t>
      </w:r>
      <w:r w:rsidRPr="001D6830">
        <w:rPr>
          <w:rFonts w:ascii="Arial" w:hAnsi="Arial" w:cs="Arial"/>
          <w:sz w:val="20"/>
          <w:szCs w:val="20"/>
        </w:rPr>
        <w:t xml:space="preserve"> jsou-li součástí zařízení (zrcadlo, skříňka apod.), bylo na ně vydáno prohlášení o shodě a v montážním návodu je výslovně uvedeno, že zařízení je určené i do umývacího prostoru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c) jsou-li součástí zařízení (zrcadlo, skříňka apod.), v tom případě na ně nemusí být vydáno prohlášení o shodě a v montážním návodu nemusí být výslovně uvedeno, že zařízení je určené i do umývacího prostoru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 xml:space="preserve">Vnějším vlivům v místnosti, ve které jsou instalovány, musí odpovídat: 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a)</w:t>
      </w:r>
      <w:r w:rsidRPr="001D6830">
        <w:rPr>
          <w:rFonts w:ascii="Arial" w:hAnsi="Arial" w:cs="Arial"/>
          <w:sz w:val="20"/>
          <w:szCs w:val="20"/>
        </w:rPr>
        <w:t xml:space="preserve"> krytí elektrických přístrojů, svítidel a provedení instalace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b) krytí svítidel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c) provedení instalace</w:t>
      </w:r>
    </w:p>
    <w:p w:rsidR="00E05382" w:rsidRPr="00605AC5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V umývacím prostoru má být svítidlo umístěno tak, aby jeho spodní okraj byl alespoň: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a) 1,6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b) 1,7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c)</w:t>
      </w:r>
      <w:r w:rsidRPr="001D6830">
        <w:rPr>
          <w:rFonts w:ascii="Arial" w:hAnsi="Arial" w:cs="Arial"/>
          <w:sz w:val="20"/>
          <w:szCs w:val="20"/>
        </w:rPr>
        <w:t xml:space="preserve"> 1,8 m nad podlahou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Světelný zdroj svítidla v umývacím prostoru musí být zakryt:</w:t>
      </w:r>
    </w:p>
    <w:p w:rsidR="00E05382" w:rsidRPr="001D6830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a) ochranným sklem a všechny části svítidla, které jsou níže než 2,0 m nad podlahou, musí být z trvanlivého izolantu</w:t>
      </w:r>
    </w:p>
    <w:p w:rsidR="00E05382" w:rsidRPr="001D6830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sz w:val="20"/>
          <w:szCs w:val="20"/>
        </w:rPr>
        <w:t>b) ochranným sklem a všechny části svítidla, které jsou níže než 2,2 m nad podlahou, musí být z trvanlivého izolantu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c)</w:t>
      </w:r>
      <w:r w:rsidRPr="001D6830">
        <w:rPr>
          <w:rFonts w:ascii="Arial" w:hAnsi="Arial" w:cs="Arial"/>
          <w:sz w:val="20"/>
          <w:szCs w:val="20"/>
        </w:rPr>
        <w:t xml:space="preserve"> ochranným sklem a všechny části svítidla, které jsou níže než 2,5 m nad podlahou, musí být z trvanlivého izolantu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1D6830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Je-li v umývacím prostoru umístěno svítidlo níže než: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1,6 m nad podlahou, musí být chráněno před mechanickým poškozením (např. ochranným košem, nárazuvzdorným krytem apod.) a musí být v provedení alespoň IP X1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1D6830">
        <w:rPr>
          <w:rFonts w:ascii="Arial" w:hAnsi="Arial" w:cs="Arial"/>
          <w:b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1,8 m nad podlahou, musí být chráněno před mechanickým poškozením (např. ochranným košem, nárazuvzdorným krytem apod.) a musí být v provedení alespoň IP X1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2 m nad podlahou, musí být chráněno před mechanickým poškozením (např. ochranným košem, nárazuvzdorným krytem apod.) a musí být v provedení alespoň IP X1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</w:t>
      </w:r>
      <w:r w:rsidRPr="001D6830">
        <w:rPr>
          <w:rFonts w:ascii="Arial" w:hAnsi="Arial" w:cs="Arial"/>
          <w:b/>
          <w:sz w:val="20"/>
          <w:szCs w:val="20"/>
        </w:rPr>
        <w:t xml:space="preserve"> umývacím prostoru </w:t>
      </w:r>
      <w:r>
        <w:rPr>
          <w:rFonts w:ascii="Arial" w:hAnsi="Arial" w:cs="Arial"/>
          <w:b/>
          <w:sz w:val="20"/>
          <w:szCs w:val="20"/>
        </w:rPr>
        <w:t xml:space="preserve">nesmí být v žádném případě spodní okraj svítidla umístěn </w:t>
      </w:r>
      <w:r w:rsidRPr="001D6830">
        <w:rPr>
          <w:rFonts w:ascii="Arial" w:hAnsi="Arial" w:cs="Arial"/>
          <w:b/>
          <w:sz w:val="20"/>
          <w:szCs w:val="20"/>
        </w:rPr>
        <w:t>níže než:</w:t>
      </w:r>
    </w:p>
    <w:p w:rsidR="00E05382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CD0BA1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CD0BA1">
        <w:rPr>
          <w:rFonts w:ascii="Arial" w:hAnsi="Arial" w:cs="Arial"/>
          <w:b/>
          <w:sz w:val="20"/>
          <w:szCs w:val="20"/>
        </w:rPr>
        <w:t>a)</w:t>
      </w:r>
      <w:r>
        <w:rPr>
          <w:rFonts w:ascii="Arial" w:hAnsi="Arial" w:cs="Arial"/>
          <w:sz w:val="20"/>
          <w:szCs w:val="20"/>
        </w:rPr>
        <w:t xml:space="preserve"> 0,4 m nad horním okrajem umyvadla nebo dřezu</w:t>
      </w:r>
    </w:p>
    <w:p w:rsidR="00E05382" w:rsidRPr="00CD0BA1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CD0BA1">
        <w:rPr>
          <w:rFonts w:ascii="Arial" w:hAnsi="Arial" w:cs="Arial"/>
          <w:sz w:val="20"/>
          <w:szCs w:val="20"/>
        </w:rPr>
        <w:t>b)</w:t>
      </w:r>
      <w:r>
        <w:rPr>
          <w:rFonts w:ascii="Arial" w:hAnsi="Arial" w:cs="Arial"/>
          <w:sz w:val="20"/>
          <w:szCs w:val="20"/>
        </w:rPr>
        <w:t xml:space="preserve"> 0,5 m nad horním okrajem umyvadla nebo dřezu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CD0BA1">
        <w:rPr>
          <w:rFonts w:ascii="Arial" w:hAnsi="Arial" w:cs="Arial"/>
          <w:sz w:val="20"/>
          <w:szCs w:val="20"/>
        </w:rPr>
        <w:t>c)</w:t>
      </w:r>
      <w:r>
        <w:rPr>
          <w:rFonts w:ascii="Arial" w:hAnsi="Arial" w:cs="Arial"/>
          <w:sz w:val="20"/>
          <w:szCs w:val="20"/>
        </w:rPr>
        <w:t xml:space="preserve"> 0,6 m nad horním okrajem umyvadla nebo dřezu</w:t>
      </w:r>
    </w:p>
    <w:p w:rsidR="00E05382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9A4A3C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:rsidR="00E05382" w:rsidRPr="009A4A3C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9A4A3C">
        <w:rPr>
          <w:rFonts w:ascii="Arial" w:hAnsi="Arial" w:cs="Arial"/>
          <w:b/>
          <w:sz w:val="20"/>
          <w:szCs w:val="20"/>
        </w:rPr>
        <w:t>Spotřebiče lze v umývacím prostoru instalovat za předpokladu, že:</w:t>
      </w:r>
    </w:p>
    <w:p w:rsidR="00E05382" w:rsidRPr="009A4A3C" w:rsidRDefault="00E05382" w:rsidP="00E05382">
      <w:pPr>
        <w:pStyle w:val="Bezmezer"/>
        <w:rPr>
          <w:rFonts w:ascii="Arial" w:hAnsi="Arial" w:cs="Arial"/>
          <w:b/>
          <w:sz w:val="20"/>
          <w:szCs w:val="20"/>
        </w:rPr>
      </w:pPr>
    </w:p>
    <w:p w:rsidR="00E05382" w:rsidRPr="009A4A3C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9A4A3C">
        <w:rPr>
          <w:rFonts w:ascii="Arial" w:hAnsi="Arial" w:cs="Arial"/>
          <w:sz w:val="20"/>
          <w:szCs w:val="20"/>
        </w:rPr>
        <w:t>a) jsou pro použití v umývacím prostoru určeny, jejich vlastnosti nemusí být typově ověřeny</w:t>
      </w:r>
    </w:p>
    <w:p w:rsidR="00E05382" w:rsidRPr="009A4A3C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9A4A3C">
        <w:rPr>
          <w:rFonts w:ascii="Arial" w:hAnsi="Arial" w:cs="Arial"/>
          <w:b/>
          <w:sz w:val="20"/>
          <w:szCs w:val="20"/>
        </w:rPr>
        <w:t>b)</w:t>
      </w:r>
      <w:r w:rsidRPr="009A4A3C">
        <w:rPr>
          <w:rFonts w:ascii="Arial" w:hAnsi="Arial" w:cs="Arial"/>
          <w:sz w:val="20"/>
          <w:szCs w:val="20"/>
        </w:rPr>
        <w:t xml:space="preserve"> jsou pro použití v umývacím prostoru určeny a jsou typově ověřeny jejich vlastnosti, které použití v umývacím prostoru umožňují</w:t>
      </w:r>
    </w:p>
    <w:p w:rsidR="00E05382" w:rsidRPr="009A4A3C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9A4A3C">
        <w:rPr>
          <w:rFonts w:ascii="Arial" w:hAnsi="Arial" w:cs="Arial"/>
          <w:sz w:val="20"/>
          <w:szCs w:val="20"/>
        </w:rPr>
        <w:t>c) v případě, že použijeme proudový chránič, nemusí být tyto spotřebiče pro použití v umývacím prostoru určeny a nemusí být typově ověřeny jejich vlastnosti, které použití v umývacím prostoru umožňují</w:t>
      </w:r>
    </w:p>
    <w:p w:rsidR="00E05382" w:rsidRPr="00605AC5" w:rsidRDefault="00E05382" w:rsidP="00E05382">
      <w:pPr>
        <w:pStyle w:val="Bezmezer"/>
        <w:rPr>
          <w:rFonts w:ascii="Arial" w:hAnsi="Arial" w:cs="Arial"/>
          <w:color w:val="FF0000"/>
          <w:sz w:val="20"/>
          <w:szCs w:val="20"/>
        </w:rPr>
      </w:pPr>
    </w:p>
    <w:p w:rsidR="00E05382" w:rsidRPr="00FC5C9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231F85">
        <w:rPr>
          <w:rFonts w:ascii="Arial" w:hAnsi="Arial" w:cs="Arial"/>
          <w:b/>
          <w:sz w:val="20"/>
          <w:szCs w:val="20"/>
        </w:rPr>
        <w:t>Pokud je umyvadlo (umývací dřez) těsně zabudován do pracovní desky plynule navazující na stěnu za tímto umývacím prostorem, potom tato deska:</w:t>
      </w:r>
    </w:p>
    <w:p w:rsidR="00E05382" w:rsidRPr="00231F85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231F85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31F85">
        <w:rPr>
          <w:rFonts w:ascii="Arial" w:hAnsi="Arial" w:cs="Arial"/>
          <w:b/>
          <w:sz w:val="20"/>
          <w:szCs w:val="20"/>
        </w:rPr>
        <w:t>a)</w:t>
      </w:r>
      <w:r w:rsidRPr="00231F85">
        <w:rPr>
          <w:rFonts w:ascii="Arial" w:hAnsi="Arial" w:cs="Arial"/>
          <w:sz w:val="20"/>
          <w:szCs w:val="20"/>
        </w:rPr>
        <w:t xml:space="preserve"> ruší existenci umývacího prostoru pod ní</w:t>
      </w:r>
    </w:p>
    <w:p w:rsidR="00E05382" w:rsidRPr="00231F85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31F85">
        <w:rPr>
          <w:rFonts w:ascii="Arial" w:hAnsi="Arial" w:cs="Arial"/>
          <w:sz w:val="20"/>
          <w:szCs w:val="20"/>
        </w:rPr>
        <w:lastRenderedPageBreak/>
        <w:t>b) zachovává existenci umývacího prostoru pod ní</w:t>
      </w:r>
    </w:p>
    <w:p w:rsidR="00E05382" w:rsidRPr="00231F85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231F85">
        <w:rPr>
          <w:rFonts w:ascii="Arial" w:hAnsi="Arial" w:cs="Arial"/>
          <w:sz w:val="20"/>
          <w:szCs w:val="20"/>
        </w:rPr>
        <w:t>c) ruší existenci umývacího prostoru pod ní pouze, pokud je v tomto prostoru umístěna zásuvka pro myčku nádobí</w:t>
      </w:r>
    </w:p>
    <w:p w:rsidR="00E05382" w:rsidRPr="00605AC5" w:rsidRDefault="00E05382" w:rsidP="00E05382">
      <w:pPr>
        <w:pStyle w:val="Bezmezer"/>
        <w:rPr>
          <w:rFonts w:ascii="Arial" w:hAnsi="Arial" w:cs="Arial"/>
          <w:b/>
          <w:color w:val="FF0000"/>
          <w:sz w:val="20"/>
          <w:szCs w:val="20"/>
        </w:rPr>
      </w:pPr>
      <w:r w:rsidRPr="00605AC5">
        <w:rPr>
          <w:rFonts w:ascii="Arial" w:hAnsi="Arial" w:cs="Arial"/>
          <w:b/>
          <w:color w:val="FF0000"/>
          <w:sz w:val="20"/>
          <w:szCs w:val="20"/>
        </w:rPr>
        <w:t xml:space="preserve">  </w:t>
      </w:r>
    </w:p>
    <w:p w:rsidR="00E05382" w:rsidRPr="00FC5C92" w:rsidRDefault="00E05382" w:rsidP="00E05382">
      <w:pPr>
        <w:pStyle w:val="Bezmezer"/>
        <w:numPr>
          <w:ilvl w:val="0"/>
          <w:numId w:val="18"/>
        </w:numPr>
        <w:ind w:left="426"/>
        <w:rPr>
          <w:rFonts w:ascii="Arial" w:hAnsi="Arial" w:cs="Arial"/>
          <w:b/>
          <w:sz w:val="20"/>
          <w:szCs w:val="20"/>
        </w:rPr>
      </w:pPr>
      <w:r w:rsidRPr="00452EB6">
        <w:rPr>
          <w:rFonts w:ascii="Arial" w:hAnsi="Arial" w:cs="Arial"/>
          <w:b/>
          <w:sz w:val="20"/>
          <w:szCs w:val="20"/>
        </w:rPr>
        <w:t>Za součást umyvadla se nepovažuje:</w:t>
      </w:r>
    </w:p>
    <w:p w:rsidR="00E05382" w:rsidRPr="00452EB6" w:rsidRDefault="00E05382" w:rsidP="00E05382">
      <w:pPr>
        <w:pStyle w:val="Bezmezer"/>
        <w:rPr>
          <w:rFonts w:ascii="Arial" w:hAnsi="Arial" w:cs="Arial"/>
          <w:sz w:val="20"/>
          <w:szCs w:val="20"/>
        </w:rPr>
      </w:pPr>
    </w:p>
    <w:p w:rsidR="00E05382" w:rsidRPr="00452EB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52EB6">
        <w:rPr>
          <w:rFonts w:ascii="Arial" w:hAnsi="Arial" w:cs="Arial"/>
          <w:b/>
          <w:sz w:val="20"/>
          <w:szCs w:val="20"/>
        </w:rPr>
        <w:t>a)</w:t>
      </w:r>
      <w:r w:rsidRPr="00452EB6">
        <w:rPr>
          <w:rFonts w:ascii="Arial" w:hAnsi="Arial" w:cs="Arial"/>
          <w:sz w:val="20"/>
          <w:szCs w:val="20"/>
        </w:rPr>
        <w:t xml:space="preserve"> okolí umyvadla určené pouze pro odkládání věcí, i když toto okolí spolu s umyvadlem tvoří jeden celek</w:t>
      </w:r>
    </w:p>
    <w:p w:rsidR="00E05382" w:rsidRPr="00452EB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52EB6">
        <w:rPr>
          <w:rFonts w:ascii="Arial" w:hAnsi="Arial" w:cs="Arial"/>
          <w:sz w:val="20"/>
          <w:szCs w:val="20"/>
        </w:rPr>
        <w:t>b) okolí umyvadla určené pouze pro odkládání věcí, pokud toto okolí spolu s umyvadlem netvoří jeden celek</w:t>
      </w:r>
    </w:p>
    <w:p w:rsidR="00E05382" w:rsidRPr="00452EB6" w:rsidRDefault="00E05382" w:rsidP="00E05382">
      <w:pPr>
        <w:pStyle w:val="Bezmezer"/>
        <w:rPr>
          <w:rFonts w:ascii="Arial" w:hAnsi="Arial" w:cs="Arial"/>
          <w:sz w:val="20"/>
          <w:szCs w:val="20"/>
        </w:rPr>
      </w:pPr>
      <w:r w:rsidRPr="00452EB6">
        <w:rPr>
          <w:rFonts w:ascii="Arial" w:hAnsi="Arial" w:cs="Arial"/>
          <w:sz w:val="20"/>
          <w:szCs w:val="20"/>
        </w:rPr>
        <w:t>c) okolí umyvadla určené pouze pro odkládání věcí, pokud toto okolí není vyrobeno z nerezu</w:t>
      </w:r>
    </w:p>
    <w:p w:rsidR="00E05382" w:rsidRDefault="00E05382" w:rsidP="00E05382">
      <w:pPr>
        <w:pStyle w:val="Bezmezer"/>
        <w:rPr>
          <w:rFonts w:ascii="Arial" w:hAnsi="Arial" w:cs="Arial"/>
          <w:color w:val="000000" w:themeColor="text1"/>
          <w:sz w:val="20"/>
          <w:szCs w:val="20"/>
        </w:rPr>
      </w:pPr>
    </w:p>
    <w:p w:rsidR="00E05382" w:rsidRPr="0092077F" w:rsidRDefault="00E05382" w:rsidP="00E05382">
      <w:pPr>
        <w:pStyle w:val="Bezmez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E05382" w:rsidRPr="00943DEB" w:rsidRDefault="00E05382" w:rsidP="00DC5D00">
      <w:pPr>
        <w:spacing w:after="0"/>
      </w:pPr>
    </w:p>
    <w:sectPr w:rsidR="00E05382" w:rsidRPr="00943DEB" w:rsidSect="0066480A">
      <w:headerReference w:type="first" r:id="rId51"/>
      <w:footerReference w:type="first" r:id="rId52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0089" w:rsidRDefault="00280089" w:rsidP="00AE5686">
      <w:pPr>
        <w:spacing w:after="0" w:line="240" w:lineRule="auto"/>
      </w:pPr>
      <w:r>
        <w:separator/>
      </w:r>
    </w:p>
  </w:endnote>
  <w:endnote w:type="continuationSeparator" w:id="0">
    <w:p w:rsidR="00280089" w:rsidRDefault="00280089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0089" w:rsidRDefault="00280089" w:rsidP="00AE5686">
      <w:pPr>
        <w:spacing w:after="0" w:line="240" w:lineRule="auto"/>
      </w:pPr>
      <w:r>
        <w:separator/>
      </w:r>
    </w:p>
  </w:footnote>
  <w:footnote w:type="continuationSeparator" w:id="0">
    <w:p w:rsidR="00280089" w:rsidRDefault="00280089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561B2"/>
    <w:multiLevelType w:val="hybridMultilevel"/>
    <w:tmpl w:val="7E143C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146ED"/>
    <w:multiLevelType w:val="hybridMultilevel"/>
    <w:tmpl w:val="2C0C36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D7A5C"/>
    <w:multiLevelType w:val="hybridMultilevel"/>
    <w:tmpl w:val="526EAA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312C8"/>
    <w:multiLevelType w:val="hybridMultilevel"/>
    <w:tmpl w:val="60DAF9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E6109"/>
    <w:multiLevelType w:val="hybridMultilevel"/>
    <w:tmpl w:val="D2964986"/>
    <w:lvl w:ilvl="0" w:tplc="65AE4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1C47CA"/>
    <w:multiLevelType w:val="hybridMultilevel"/>
    <w:tmpl w:val="830498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3162"/>
    <w:multiLevelType w:val="hybridMultilevel"/>
    <w:tmpl w:val="C9FAF7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942EE"/>
    <w:multiLevelType w:val="hybridMultilevel"/>
    <w:tmpl w:val="B4EC461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B147E3"/>
    <w:multiLevelType w:val="hybridMultilevel"/>
    <w:tmpl w:val="FF5408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B1E1E"/>
    <w:multiLevelType w:val="hybridMultilevel"/>
    <w:tmpl w:val="96A828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76E2F"/>
    <w:multiLevelType w:val="hybridMultilevel"/>
    <w:tmpl w:val="8E0838C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A044923"/>
    <w:multiLevelType w:val="hybridMultilevel"/>
    <w:tmpl w:val="BD642274"/>
    <w:lvl w:ilvl="0" w:tplc="38AA44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533A1B"/>
    <w:multiLevelType w:val="hybridMultilevel"/>
    <w:tmpl w:val="9F7492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2666B"/>
    <w:multiLevelType w:val="hybridMultilevel"/>
    <w:tmpl w:val="686A1D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07625"/>
    <w:multiLevelType w:val="hybridMultilevel"/>
    <w:tmpl w:val="9648BD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D04C0"/>
    <w:multiLevelType w:val="hybridMultilevel"/>
    <w:tmpl w:val="526EAA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14C01"/>
    <w:multiLevelType w:val="hybridMultilevel"/>
    <w:tmpl w:val="FD9C1642"/>
    <w:lvl w:ilvl="0" w:tplc="5DAABC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0"/>
  </w:num>
  <w:num w:numId="6">
    <w:abstractNumId w:val="11"/>
  </w:num>
  <w:num w:numId="7">
    <w:abstractNumId w:val="15"/>
  </w:num>
  <w:num w:numId="8">
    <w:abstractNumId w:val="9"/>
  </w:num>
  <w:num w:numId="9">
    <w:abstractNumId w:val="12"/>
  </w:num>
  <w:num w:numId="10">
    <w:abstractNumId w:val="3"/>
  </w:num>
  <w:num w:numId="11">
    <w:abstractNumId w:val="6"/>
  </w:num>
  <w:num w:numId="12">
    <w:abstractNumId w:val="7"/>
  </w:num>
  <w:num w:numId="13">
    <w:abstractNumId w:val="4"/>
  </w:num>
  <w:num w:numId="14">
    <w:abstractNumId w:val="2"/>
  </w:num>
  <w:num w:numId="15">
    <w:abstractNumId w:val="1"/>
  </w:num>
  <w:num w:numId="16">
    <w:abstractNumId w:val="8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280089"/>
    <w:rsid w:val="003002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23EE4"/>
    <w:rsid w:val="00851090"/>
    <w:rsid w:val="008C1BE8"/>
    <w:rsid w:val="009310A3"/>
    <w:rsid w:val="00943DEB"/>
    <w:rsid w:val="00992CF8"/>
    <w:rsid w:val="009F6A78"/>
    <w:rsid w:val="00A1258D"/>
    <w:rsid w:val="00A22E58"/>
    <w:rsid w:val="00A31DE4"/>
    <w:rsid w:val="00A6778A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133AE"/>
    <w:rsid w:val="00D543AE"/>
    <w:rsid w:val="00DB013C"/>
    <w:rsid w:val="00DC5D00"/>
    <w:rsid w:val="00DC6CF6"/>
    <w:rsid w:val="00DE51B4"/>
    <w:rsid w:val="00E05382"/>
    <w:rsid w:val="00E378EB"/>
    <w:rsid w:val="00E418B6"/>
    <w:rsid w:val="00E83D7A"/>
    <w:rsid w:val="00ED6BFE"/>
    <w:rsid w:val="00F14316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BCA73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semiHidden/>
    <w:unhideWhenUsed/>
    <w:qFormat/>
    <w:rsid w:val="00E05382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semiHidden/>
    <w:rsid w:val="00E05382"/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538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5382"/>
    <w:rPr>
      <w:rFonts w:ascii="Tahoma" w:eastAsiaTheme="minorEastAsi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05382"/>
    <w:pPr>
      <w:spacing w:after="200" w:line="276" w:lineRule="auto"/>
      <w:ind w:left="720"/>
      <w:contextualSpacing/>
    </w:pPr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2988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20581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2020-04-11T08:54:00Z</dcterms:created>
  <dcterms:modified xsi:type="dcterms:W3CDTF">2020-04-11T08:54:00Z</dcterms:modified>
</cp:coreProperties>
</file>