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13" w:rsidRDefault="00270E13" w:rsidP="007B17AF">
      <w:pPr>
        <w:jc w:val="center"/>
        <w:rPr>
          <w:b/>
          <w:sz w:val="24"/>
        </w:rPr>
      </w:pPr>
      <w:r w:rsidRPr="00270E13">
        <w:rPr>
          <w:b/>
          <w:sz w:val="24"/>
        </w:rPr>
        <w:t>ŘEŠENÍ</w:t>
      </w:r>
    </w:p>
    <w:p w:rsidR="007B0C99" w:rsidRDefault="00CB6854" w:rsidP="007B17AF">
      <w:pPr>
        <w:jc w:val="center"/>
        <w:rPr>
          <w:b/>
          <w:sz w:val="24"/>
        </w:rPr>
      </w:pPr>
      <w:r>
        <w:rPr>
          <w:b/>
          <w:sz w:val="24"/>
        </w:rPr>
        <w:t xml:space="preserve">Překližované </w:t>
      </w:r>
      <w:r w:rsidR="00AD3979">
        <w:rPr>
          <w:b/>
          <w:sz w:val="24"/>
        </w:rPr>
        <w:t xml:space="preserve">(konstrukční) </w:t>
      </w:r>
      <w:r>
        <w:rPr>
          <w:b/>
          <w:sz w:val="24"/>
        </w:rPr>
        <w:t>materiály</w:t>
      </w:r>
    </w:p>
    <w:p w:rsidR="009A3DD2" w:rsidRDefault="009A3DD2" w:rsidP="007B17AF">
      <w:pPr>
        <w:jc w:val="center"/>
        <w:rPr>
          <w:b/>
          <w:sz w:val="24"/>
        </w:rPr>
      </w:pPr>
    </w:p>
    <w:p w:rsidR="000550C2" w:rsidRPr="000550C2" w:rsidRDefault="00AD3979" w:rsidP="007B17AF">
      <w:pPr>
        <w:pStyle w:val="Odstavecseseznamem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Překližky</w:t>
      </w:r>
      <w:r w:rsidR="000550C2">
        <w:rPr>
          <w:sz w:val="24"/>
        </w:rPr>
        <w:t>:</w:t>
      </w:r>
    </w:p>
    <w:p w:rsidR="007B17AF" w:rsidRPr="000550C2" w:rsidRDefault="007B17AF" w:rsidP="000550C2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0550C2">
        <w:rPr>
          <w:sz w:val="24"/>
        </w:rPr>
        <w:t xml:space="preserve"> </w:t>
      </w:r>
      <w:r w:rsidR="005B3C84">
        <w:rPr>
          <w:sz w:val="24"/>
        </w:rPr>
        <w:t>plošný</w:t>
      </w:r>
      <w:r w:rsidR="00BD0779">
        <w:rPr>
          <w:sz w:val="24"/>
        </w:rPr>
        <w:t xml:space="preserve"> materiál na bázi dřeva, který </w:t>
      </w:r>
      <w:r w:rsidRPr="000550C2">
        <w:rPr>
          <w:sz w:val="24"/>
        </w:rPr>
        <w:t>vznik</w:t>
      </w:r>
      <w:r w:rsidR="00BD0779">
        <w:rPr>
          <w:sz w:val="24"/>
        </w:rPr>
        <w:t>á</w:t>
      </w:r>
      <w:r w:rsidRPr="000550C2">
        <w:rPr>
          <w:sz w:val="24"/>
        </w:rPr>
        <w:t xml:space="preserve"> </w:t>
      </w:r>
      <w:r w:rsidR="00BD0779">
        <w:rPr>
          <w:sz w:val="24"/>
        </w:rPr>
        <w:t>lepením dýh na sebe kolmých vláken. Obsahuje vždy lichý počet vrstev a krycí dýhy musí mít směr vláken rovnoběžný. Překližky se vyrábějí z loupaných dýh a jejich skladba musí být vždy souměrná od středu ke kraji, a to z důvodu stability. Jednotlivé dýhy mohou být z různých dřevin, ale musí b</w:t>
      </w:r>
      <w:r w:rsidR="001120C5">
        <w:rPr>
          <w:sz w:val="24"/>
        </w:rPr>
        <w:t>ý</w:t>
      </w:r>
      <w:r w:rsidR="00BD0779">
        <w:rPr>
          <w:sz w:val="24"/>
        </w:rPr>
        <w:t>t použity</w:t>
      </w:r>
      <w:r w:rsidR="001120C5">
        <w:rPr>
          <w:sz w:val="24"/>
        </w:rPr>
        <w:t xml:space="preserve"> </w:t>
      </w:r>
      <w:r w:rsidR="00BD0779">
        <w:rPr>
          <w:sz w:val="24"/>
        </w:rPr>
        <w:t>souměrně od středu</w:t>
      </w:r>
      <w:r w:rsidR="001120C5">
        <w:rPr>
          <w:sz w:val="24"/>
        </w:rPr>
        <w:t>. Použité lepidlo se liší dle vlastního použití překližky. Pokud je překližka vodovzdorná, je použito lepidlo odolné vodě. Překližky se vyrábí od tloušťky 3 mm. Do středových vrstev se použív</w:t>
      </w:r>
      <w:r w:rsidR="00D37AFA">
        <w:rPr>
          <w:sz w:val="24"/>
        </w:rPr>
        <w:t xml:space="preserve">ají konstrukční dýhy a na vrch dýhy okrasné, pokud </w:t>
      </w:r>
      <w:r w:rsidR="005B3C84">
        <w:rPr>
          <w:sz w:val="24"/>
        </w:rPr>
        <w:t xml:space="preserve">je to překližka truhlářská (používaná na nábytek), </w:t>
      </w:r>
      <w:r w:rsidR="00094ABC">
        <w:rPr>
          <w:sz w:val="24"/>
        </w:rPr>
        <w:t>anebo</w:t>
      </w:r>
      <w:r w:rsidR="005B3C84">
        <w:rPr>
          <w:sz w:val="24"/>
        </w:rPr>
        <w:t xml:space="preserve"> zůstává vrchní dýha konstrukční a tyto překližky se používají jako nosné pro další využití, nebo jako obalové.</w:t>
      </w:r>
    </w:p>
    <w:p w:rsidR="005B3C84" w:rsidRPr="005B3C84" w:rsidRDefault="005B3C84" w:rsidP="000550C2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rozdělujeme</w:t>
      </w:r>
      <w:r w:rsidRPr="005B3C84">
        <w:rPr>
          <w:sz w:val="24"/>
        </w:rPr>
        <w:t xml:space="preserve"> je</w:t>
      </w:r>
      <w:r>
        <w:rPr>
          <w:sz w:val="24"/>
        </w:rPr>
        <w:t>:</w:t>
      </w:r>
    </w:p>
    <w:p w:rsidR="009818EC" w:rsidRPr="009818EC" w:rsidRDefault="00C707F6" w:rsidP="005B3C84">
      <w:pPr>
        <w:pStyle w:val="Odstavecseseznamem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podle </w:t>
      </w:r>
      <w:r w:rsidR="005B3C84">
        <w:rPr>
          <w:sz w:val="24"/>
        </w:rPr>
        <w:t xml:space="preserve">použitého lepidla </w:t>
      </w:r>
    </w:p>
    <w:p w:rsidR="000550C2" w:rsidRPr="009818EC" w:rsidRDefault="005B3C84" w:rsidP="009818EC">
      <w:pPr>
        <w:pStyle w:val="Odstavecseseznamem"/>
        <w:numPr>
          <w:ilvl w:val="0"/>
          <w:numId w:val="6"/>
        </w:numPr>
        <w:rPr>
          <w:sz w:val="24"/>
          <w:u w:val="single"/>
        </w:rPr>
      </w:pPr>
      <w:r w:rsidRPr="009818EC">
        <w:rPr>
          <w:sz w:val="24"/>
        </w:rPr>
        <w:t>pro vnitřní použití</w:t>
      </w:r>
      <w:r w:rsidR="009818EC">
        <w:rPr>
          <w:sz w:val="24"/>
        </w:rPr>
        <w:t xml:space="preserve"> (int</w:t>
      </w:r>
      <w:r w:rsidR="00C707F6">
        <w:rPr>
          <w:sz w:val="24"/>
        </w:rPr>
        <w:t>e</w:t>
      </w:r>
      <w:r w:rsidR="009818EC">
        <w:rPr>
          <w:sz w:val="24"/>
        </w:rPr>
        <w:t>r</w:t>
      </w:r>
      <w:r w:rsidR="00C707F6">
        <w:rPr>
          <w:sz w:val="24"/>
        </w:rPr>
        <w:t>i</w:t>
      </w:r>
      <w:r w:rsidR="009818EC">
        <w:rPr>
          <w:sz w:val="24"/>
        </w:rPr>
        <w:t>ér) – výroba nábytku, hraček, hudebních nástrojů</w:t>
      </w:r>
    </w:p>
    <w:p w:rsidR="009818EC" w:rsidRPr="00C707F6" w:rsidRDefault="009818EC" w:rsidP="009818EC">
      <w:pPr>
        <w:pStyle w:val="Odstavecseseznamem"/>
        <w:numPr>
          <w:ilvl w:val="0"/>
          <w:numId w:val="6"/>
        </w:numPr>
        <w:rPr>
          <w:sz w:val="24"/>
          <w:u w:val="single"/>
        </w:rPr>
      </w:pPr>
      <w:r>
        <w:rPr>
          <w:sz w:val="24"/>
        </w:rPr>
        <w:t>do chráněného venkovní</w:t>
      </w:r>
      <w:r w:rsidR="00C707F6">
        <w:rPr>
          <w:sz w:val="24"/>
        </w:rPr>
        <w:t>ho</w:t>
      </w:r>
      <w:r>
        <w:rPr>
          <w:sz w:val="24"/>
        </w:rPr>
        <w:t xml:space="preserve"> prostředí (nesmí přijít do styku s přímou vodou) – výroba nábytku, přepravní obaly</w:t>
      </w:r>
    </w:p>
    <w:p w:rsidR="00C707F6" w:rsidRDefault="00C707F6" w:rsidP="009818EC">
      <w:pPr>
        <w:pStyle w:val="Odstavecseseznamem"/>
        <w:numPr>
          <w:ilvl w:val="0"/>
          <w:numId w:val="6"/>
        </w:numPr>
        <w:rPr>
          <w:sz w:val="24"/>
        </w:rPr>
      </w:pPr>
      <w:r w:rsidRPr="00C707F6">
        <w:rPr>
          <w:sz w:val="24"/>
        </w:rPr>
        <w:t>do vlhk</w:t>
      </w:r>
      <w:r>
        <w:rPr>
          <w:sz w:val="24"/>
        </w:rPr>
        <w:t>ého venkovního prostředí – stavebnictví, automobilový průmysl (vrchní vrstva je opatřena PV folií, tzv. stavební překližky)</w:t>
      </w:r>
    </w:p>
    <w:p w:rsidR="00C707F6" w:rsidRDefault="00C707F6" w:rsidP="00C707F6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podle krycí vrstvy, její kvality</w:t>
      </w:r>
    </w:p>
    <w:p w:rsidR="00C707F6" w:rsidRDefault="00C707F6" w:rsidP="00C707F6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kvalita A – nejlepší kvalita, používá se</w:t>
      </w:r>
      <w:r w:rsidR="00DD13E4">
        <w:rPr>
          <w:sz w:val="24"/>
        </w:rPr>
        <w:t xml:space="preserve"> na</w:t>
      </w:r>
      <w:r w:rsidR="00DE1C37">
        <w:rPr>
          <w:sz w:val="24"/>
        </w:rPr>
        <w:t xml:space="preserve"> výrobky s </w:t>
      </w:r>
      <w:r>
        <w:rPr>
          <w:sz w:val="24"/>
        </w:rPr>
        <w:t>úprav</w:t>
      </w:r>
      <w:r w:rsidR="00DE1C37">
        <w:rPr>
          <w:sz w:val="24"/>
        </w:rPr>
        <w:t xml:space="preserve">ou transparentními </w:t>
      </w:r>
      <w:r>
        <w:rPr>
          <w:sz w:val="24"/>
        </w:rPr>
        <w:t>laky</w:t>
      </w:r>
      <w:r w:rsidR="00DE1C37">
        <w:rPr>
          <w:sz w:val="24"/>
        </w:rPr>
        <w:t>. U</w:t>
      </w:r>
      <w:r w:rsidR="00DD13E4">
        <w:rPr>
          <w:sz w:val="24"/>
        </w:rPr>
        <w:t xml:space="preserve"> listnatých dřevin se nedovolují žádné vysprávky</w:t>
      </w:r>
      <w:r w:rsidR="00DE1C37">
        <w:rPr>
          <w:sz w:val="24"/>
        </w:rPr>
        <w:t xml:space="preserve">, </w:t>
      </w:r>
      <w:r w:rsidR="00DD13E4">
        <w:rPr>
          <w:sz w:val="24"/>
        </w:rPr>
        <w:t xml:space="preserve">u jehličnatých dřevin </w:t>
      </w:r>
      <w:r>
        <w:rPr>
          <w:sz w:val="24"/>
        </w:rPr>
        <w:t>max. 3 vysprávky na 1 m</w:t>
      </w:r>
      <w:r>
        <w:rPr>
          <w:sz w:val="24"/>
          <w:vertAlign w:val="superscript"/>
        </w:rPr>
        <w:t>2</w:t>
      </w:r>
      <w:r>
        <w:rPr>
          <w:sz w:val="24"/>
        </w:rPr>
        <w:t>. Tyto překližky jsou ale velmi těžce dostupné</w:t>
      </w:r>
      <w:r w:rsidR="00DD13E4">
        <w:rPr>
          <w:sz w:val="24"/>
        </w:rPr>
        <w:t>,</w:t>
      </w:r>
      <w:r>
        <w:rPr>
          <w:sz w:val="24"/>
        </w:rPr>
        <w:t xml:space="preserve"> a to z důvodu </w:t>
      </w:r>
      <w:r w:rsidR="00DD13E4">
        <w:rPr>
          <w:sz w:val="24"/>
        </w:rPr>
        <w:t>velmi drahého pořízení loupané dýhy v této kvalitě. Ve většině případů jsou nahrazeny podýhováním sesazenkami z kvalitní dýhy, kdy jako protitahová se použije méně kvalitní dýha.</w:t>
      </w:r>
    </w:p>
    <w:p w:rsidR="00DD13E4" w:rsidRDefault="00DD13E4" w:rsidP="00C707F6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 xml:space="preserve">Kvalita B – používá se na </w:t>
      </w:r>
      <w:r w:rsidR="00DE1C37">
        <w:rPr>
          <w:sz w:val="24"/>
        </w:rPr>
        <w:t xml:space="preserve">výrobky s </w:t>
      </w:r>
      <w:r>
        <w:rPr>
          <w:sz w:val="24"/>
        </w:rPr>
        <w:t>úprav</w:t>
      </w:r>
      <w:r w:rsidR="00DE1C37">
        <w:rPr>
          <w:sz w:val="24"/>
        </w:rPr>
        <w:t>ou</w:t>
      </w:r>
      <w:r>
        <w:rPr>
          <w:sz w:val="24"/>
        </w:rPr>
        <w:t xml:space="preserve"> </w:t>
      </w:r>
      <w:r w:rsidR="00DE1C37">
        <w:rPr>
          <w:sz w:val="24"/>
        </w:rPr>
        <w:t xml:space="preserve">transparentními </w:t>
      </w:r>
      <w:r>
        <w:rPr>
          <w:sz w:val="24"/>
        </w:rPr>
        <w:t>lak</w:t>
      </w:r>
      <w:r w:rsidR="00DE1C37">
        <w:rPr>
          <w:sz w:val="24"/>
        </w:rPr>
        <w:t>y.</w:t>
      </w:r>
      <w:r w:rsidR="0026460A">
        <w:rPr>
          <w:sz w:val="24"/>
        </w:rPr>
        <w:t xml:space="preserve"> Oproti kvalitě A má povolenou jednu vysprávku na 1 m</w:t>
      </w:r>
      <w:r w:rsidR="0026460A">
        <w:rPr>
          <w:sz w:val="24"/>
          <w:vertAlign w:val="superscript"/>
        </w:rPr>
        <w:t>2</w:t>
      </w:r>
      <w:r w:rsidR="0026460A">
        <w:rPr>
          <w:sz w:val="24"/>
        </w:rPr>
        <w:t xml:space="preserve"> u listnatých dřevin a do 6 vysprávek u jehličnatých dřevin. K tomu může být tmeleno do 3 mm šířky trhliny.</w:t>
      </w:r>
    </w:p>
    <w:p w:rsidR="0026460A" w:rsidRDefault="0026460A" w:rsidP="00C707F6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Kvalita BB</w:t>
      </w:r>
      <w:r w:rsidR="00094ABC">
        <w:rPr>
          <w:sz w:val="24"/>
        </w:rPr>
        <w:t xml:space="preserve"> (označení pouze u listnatých překližek) – používá se na výrobky, které budou opatřeny pigmentovými mořidly, nebo laky. Je povoleno u buku 3 zátky na 1 m</w:t>
      </w:r>
      <w:r w:rsidR="00094ABC">
        <w:rPr>
          <w:sz w:val="24"/>
          <w:vertAlign w:val="superscript"/>
        </w:rPr>
        <w:t xml:space="preserve">2 </w:t>
      </w:r>
      <w:r w:rsidR="00094ABC">
        <w:rPr>
          <w:sz w:val="24"/>
        </w:rPr>
        <w:t>a 10 zátek u břízy. Tmelení povoleno do 5 mm šířky trhliny</w:t>
      </w:r>
    </w:p>
    <w:p w:rsidR="00094ABC" w:rsidRDefault="00094ABC" w:rsidP="00C707F6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Kvalita CP (označení pouze u listnatých překližek) – používá se na </w:t>
      </w:r>
      <w:proofErr w:type="spellStart"/>
      <w:r>
        <w:rPr>
          <w:sz w:val="24"/>
        </w:rPr>
        <w:t>předýhování</w:t>
      </w:r>
      <w:proofErr w:type="spellEnd"/>
      <w:r>
        <w:rPr>
          <w:sz w:val="24"/>
        </w:rPr>
        <w:t>, nebo skryté plochy. Zátky jsou bez omezení a tmelení do 10 mm šířky trhliny.</w:t>
      </w:r>
    </w:p>
    <w:p w:rsidR="00094ABC" w:rsidRDefault="00094ABC" w:rsidP="00C707F6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Kvalita C – obalová překližka, která je pouze tmelená.</w:t>
      </w:r>
    </w:p>
    <w:p w:rsidR="00094ABC" w:rsidRPr="00094ABC" w:rsidRDefault="00094ABC" w:rsidP="00094ABC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podle rozměru překližky</w:t>
      </w:r>
    </w:p>
    <w:p w:rsidR="00094ABC" w:rsidRDefault="00094ABC" w:rsidP="00094ABC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2500 x 1250 mm</w:t>
      </w:r>
    </w:p>
    <w:p w:rsidR="00094ABC" w:rsidRDefault="00094ABC" w:rsidP="00094ABC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2500 x 1220 mm</w:t>
      </w:r>
    </w:p>
    <w:p w:rsidR="00094ABC" w:rsidRDefault="00094ABC" w:rsidP="00094ABC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2440 x 1220 mm</w:t>
      </w:r>
    </w:p>
    <w:p w:rsidR="004D57E9" w:rsidRPr="004D57E9" w:rsidRDefault="00094ABC" w:rsidP="004D57E9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1525 x 1225 mm</w:t>
      </w:r>
    </w:p>
    <w:p w:rsidR="00094ABC" w:rsidRDefault="00094ABC" w:rsidP="00094ABC">
      <w:pPr>
        <w:rPr>
          <w:sz w:val="24"/>
        </w:rPr>
      </w:pPr>
      <w:r>
        <w:rPr>
          <w:sz w:val="24"/>
        </w:rPr>
        <w:t xml:space="preserve">Rozměry překližek jsou závislé na výrobci a na rozměrech dýhy. Mohou se také lišit pouze orientací, kdy </w:t>
      </w:r>
      <w:r w:rsidR="004D57E9">
        <w:rPr>
          <w:sz w:val="24"/>
        </w:rPr>
        <w:t>nejsou letokruhy orientované po delší straně, ale mohou být také orientované napříč desky (kratší rozměr).</w:t>
      </w:r>
    </w:p>
    <w:p w:rsidR="004D57E9" w:rsidRDefault="004D57E9" w:rsidP="004D57E9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podle použití</w:t>
      </w:r>
    </w:p>
    <w:p w:rsidR="004D57E9" w:rsidRDefault="004D57E9" w:rsidP="004D57E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>překližky truhlářské (interiérové výrobky)</w:t>
      </w:r>
    </w:p>
    <w:p w:rsidR="004D57E9" w:rsidRDefault="004D57E9" w:rsidP="004D57E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>překližky ohybatelné (tvarové dílce)</w:t>
      </w:r>
    </w:p>
    <w:p w:rsidR="004D57E9" w:rsidRDefault="004D57E9" w:rsidP="004D57E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>překližky vodovzdorné bez úpravy (výrobky do vlhkého prostředí, ne do vody)</w:t>
      </w:r>
    </w:p>
    <w:p w:rsidR="004D57E9" w:rsidRPr="004D57E9" w:rsidRDefault="004D57E9" w:rsidP="004D57E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>překližky vodovzdorné foliované (stavebnictví, automobilový průmysl, sportovní hřiště)</w:t>
      </w:r>
    </w:p>
    <w:p w:rsidR="000550C2" w:rsidRDefault="00AD3979" w:rsidP="000550C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Laťovky</w:t>
      </w:r>
      <w:r w:rsidR="000550C2">
        <w:rPr>
          <w:sz w:val="24"/>
        </w:rPr>
        <w:t>:</w:t>
      </w:r>
    </w:p>
    <w:p w:rsidR="000550C2" w:rsidRDefault="004D57E9" w:rsidP="000550C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tvoří </w:t>
      </w:r>
      <w:r w:rsidR="001C08B3">
        <w:rPr>
          <w:sz w:val="24"/>
        </w:rPr>
        <w:t xml:space="preserve">ji </w:t>
      </w:r>
      <w:r>
        <w:rPr>
          <w:sz w:val="24"/>
        </w:rPr>
        <w:t xml:space="preserve">masivní laťové jádro </w:t>
      </w:r>
      <w:r w:rsidR="001C08B3">
        <w:rPr>
          <w:sz w:val="24"/>
        </w:rPr>
        <w:t>překlížené z obou ploch poddýžkou, nebo konstrukční dýhou.</w:t>
      </w:r>
      <w:r>
        <w:rPr>
          <w:sz w:val="24"/>
        </w:rPr>
        <w:t xml:space="preserve"> </w:t>
      </w:r>
      <w:r w:rsidR="001C08B3">
        <w:rPr>
          <w:sz w:val="24"/>
        </w:rPr>
        <w:t>Latě jsou ze smrku nebo borovice a jsou naskládány vedle sebe. Poté se křížem nalepí dýha. Laťovka je určeny většinou k dalšímu zpracování, polepení okrasnou dýhou nebo jiným materiálem.</w:t>
      </w:r>
    </w:p>
    <w:p w:rsidR="000550C2" w:rsidRDefault="000550C2" w:rsidP="00AD0054">
      <w:pPr>
        <w:pStyle w:val="Odstavecseseznamem"/>
        <w:numPr>
          <w:ilvl w:val="0"/>
          <w:numId w:val="4"/>
        </w:numPr>
        <w:rPr>
          <w:sz w:val="24"/>
        </w:rPr>
      </w:pPr>
      <w:r w:rsidRPr="001C08B3">
        <w:rPr>
          <w:sz w:val="24"/>
        </w:rPr>
        <w:lastRenderedPageBreak/>
        <w:t>používají se jako konstrukční materiál pro výrobu nábytku</w:t>
      </w:r>
      <w:r w:rsidR="001C08B3" w:rsidRPr="001C08B3">
        <w:rPr>
          <w:sz w:val="24"/>
        </w:rPr>
        <w:t xml:space="preserve">. </w:t>
      </w:r>
      <w:r w:rsidR="001B689B" w:rsidRPr="001C08B3">
        <w:rPr>
          <w:sz w:val="24"/>
        </w:rPr>
        <w:t xml:space="preserve">Lze je laminovat, dýhovat, nebo lakovat. </w:t>
      </w:r>
    </w:p>
    <w:p w:rsidR="001C08B3" w:rsidRPr="001C08B3" w:rsidRDefault="001C08B3" w:rsidP="001C08B3">
      <w:pPr>
        <w:rPr>
          <w:sz w:val="24"/>
        </w:rPr>
      </w:pPr>
    </w:p>
    <w:p w:rsidR="001B689B" w:rsidRDefault="00AD3979" w:rsidP="001B689B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Biodesky</w:t>
      </w:r>
      <w:proofErr w:type="spellEnd"/>
      <w:r w:rsidR="00AE47C0">
        <w:rPr>
          <w:sz w:val="24"/>
        </w:rPr>
        <w:t>:</w:t>
      </w:r>
    </w:p>
    <w:p w:rsidR="00160BA7" w:rsidRDefault="00145656" w:rsidP="00AE47C0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 to masivní plošný materiál a </w:t>
      </w:r>
      <w:r w:rsidR="00AE47C0">
        <w:rPr>
          <w:sz w:val="24"/>
        </w:rPr>
        <w:t xml:space="preserve">vzniká </w:t>
      </w:r>
      <w:r w:rsidR="00160BA7">
        <w:rPr>
          <w:sz w:val="24"/>
        </w:rPr>
        <w:t>slepením tří vrstev masivního dřeva, které jsou na sebe vzájemně kolmé, a to stejně jako u překližky. Středová vrstva je silnější než krajové, které jsou minimálně 5 mm silné. Mohou být z listnatých i jehličnatých dřevin. Jejich velká výhoda je, že se nekroutí a hrana budí dojem masivnosti, což u překližky není.</w:t>
      </w:r>
    </w:p>
    <w:p w:rsidR="00160BA7" w:rsidRDefault="00160BA7" w:rsidP="00AE47C0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používají se k výrobě masivního nábytku a výstavbě dřevostaveb. Jsou plošně velmi podobné spárovce.</w:t>
      </w:r>
    </w:p>
    <w:p w:rsidR="001C08B3" w:rsidRPr="001C08B3" w:rsidRDefault="001C08B3" w:rsidP="001C08B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Spárovky:</w:t>
      </w:r>
    </w:p>
    <w:p w:rsidR="009A3DD2" w:rsidRDefault="00145656" w:rsidP="00145656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plošný masivní jednovrstvý materiál, který vzniká slepením masivních hranolů boky k sobě na </w:t>
      </w:r>
      <w:proofErr w:type="spellStart"/>
      <w:r>
        <w:rPr>
          <w:sz w:val="24"/>
        </w:rPr>
        <w:t>tupo</w:t>
      </w:r>
      <w:proofErr w:type="spellEnd"/>
      <w:r>
        <w:rPr>
          <w:sz w:val="24"/>
        </w:rPr>
        <w:t>. Tím vznikne plošná deska. Rozdělujeme je na průběžné spárovky (jednotlivé hranoly jsou v celé délce) a napojované (hranoly jsou nastavované na délku do tzv. nekonečného vlysu). Jsou vyráběny jak z jehličnatých, tak listnatých stromů. Její velká výhoda je v pevnosti a při správném postupu lepení se neprohýbají a nebortí se. Nahrazuje tak široký díl deskového řeziva (prkna, fošny), který se může vlivem vlhkosti a tepla kroutit.</w:t>
      </w:r>
    </w:p>
    <w:p w:rsidR="00145656" w:rsidRPr="00145656" w:rsidRDefault="00145656" w:rsidP="00145656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používají se na výrobu nábytku, schodišť, pracovních desek.</w:t>
      </w:r>
    </w:p>
    <w:sectPr w:rsidR="00145656" w:rsidRPr="00145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0E" w:rsidRDefault="0075780E" w:rsidP="000362B1">
      <w:pPr>
        <w:spacing w:after="0" w:line="240" w:lineRule="auto"/>
      </w:pPr>
      <w:r>
        <w:separator/>
      </w:r>
    </w:p>
  </w:endnote>
  <w:endnote w:type="continuationSeparator" w:id="0">
    <w:p w:rsidR="0075780E" w:rsidRDefault="0075780E" w:rsidP="0003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B1" w:rsidRDefault="00036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B1" w:rsidRDefault="000362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B1" w:rsidRDefault="00036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0E" w:rsidRDefault="0075780E" w:rsidP="000362B1">
      <w:pPr>
        <w:spacing w:after="0" w:line="240" w:lineRule="auto"/>
      </w:pPr>
      <w:r>
        <w:separator/>
      </w:r>
    </w:p>
  </w:footnote>
  <w:footnote w:type="continuationSeparator" w:id="0">
    <w:p w:rsidR="0075780E" w:rsidRDefault="0075780E" w:rsidP="0003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B1" w:rsidRDefault="000362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B1" w:rsidRDefault="000362B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B1" w:rsidRDefault="000362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C79"/>
    <w:multiLevelType w:val="hybridMultilevel"/>
    <w:tmpl w:val="7D046156"/>
    <w:lvl w:ilvl="0" w:tplc="9862772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D1E46"/>
    <w:multiLevelType w:val="hybridMultilevel"/>
    <w:tmpl w:val="AEB277DE"/>
    <w:lvl w:ilvl="0" w:tplc="4A760AC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CAD6037"/>
    <w:multiLevelType w:val="hybridMultilevel"/>
    <w:tmpl w:val="D4DC7CB4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" w15:restartNumberingAfterBreak="0">
    <w:nsid w:val="3533287B"/>
    <w:multiLevelType w:val="hybridMultilevel"/>
    <w:tmpl w:val="73121B6C"/>
    <w:lvl w:ilvl="0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616255E"/>
    <w:multiLevelType w:val="hybridMultilevel"/>
    <w:tmpl w:val="C6868812"/>
    <w:lvl w:ilvl="0" w:tplc="04050011">
      <w:start w:val="1"/>
      <w:numFmt w:val="decimal"/>
      <w:lvlText w:val="%1)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 w15:restartNumberingAfterBreak="0">
    <w:nsid w:val="3A884246"/>
    <w:multiLevelType w:val="hybridMultilevel"/>
    <w:tmpl w:val="998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63F1"/>
    <w:multiLevelType w:val="hybridMultilevel"/>
    <w:tmpl w:val="9D46EEDE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7" w15:restartNumberingAfterBreak="0">
    <w:nsid w:val="58AC1A34"/>
    <w:multiLevelType w:val="hybridMultilevel"/>
    <w:tmpl w:val="EFCE56F8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8" w15:restartNumberingAfterBreak="0">
    <w:nsid w:val="79F46882"/>
    <w:multiLevelType w:val="hybridMultilevel"/>
    <w:tmpl w:val="8124D414"/>
    <w:lvl w:ilvl="0" w:tplc="10F292C2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362B1"/>
    <w:rsid w:val="000550C2"/>
    <w:rsid w:val="00094ABC"/>
    <w:rsid w:val="001120C5"/>
    <w:rsid w:val="00145656"/>
    <w:rsid w:val="00160BA7"/>
    <w:rsid w:val="001936CD"/>
    <w:rsid w:val="001B689B"/>
    <w:rsid w:val="001C08B3"/>
    <w:rsid w:val="0026460A"/>
    <w:rsid w:val="00270E13"/>
    <w:rsid w:val="004D57E9"/>
    <w:rsid w:val="005B3C84"/>
    <w:rsid w:val="006517B3"/>
    <w:rsid w:val="0075780E"/>
    <w:rsid w:val="007B0C99"/>
    <w:rsid w:val="007B17AF"/>
    <w:rsid w:val="009818EC"/>
    <w:rsid w:val="009A3DD2"/>
    <w:rsid w:val="00AD3979"/>
    <w:rsid w:val="00AE47C0"/>
    <w:rsid w:val="00BD0779"/>
    <w:rsid w:val="00C707F6"/>
    <w:rsid w:val="00CB6854"/>
    <w:rsid w:val="00D37AFA"/>
    <w:rsid w:val="00DD13E4"/>
    <w:rsid w:val="00D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918-14B0-423E-A454-3C98C9D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2B1"/>
  </w:style>
  <w:style w:type="paragraph" w:styleId="Zpat">
    <w:name w:val="footer"/>
    <w:basedOn w:val="Normln"/>
    <w:link w:val="ZpatChar"/>
    <w:uiPriority w:val="99"/>
    <w:unhideWhenUsed/>
    <w:rsid w:val="0003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4</cp:revision>
  <dcterms:created xsi:type="dcterms:W3CDTF">2019-02-19T12:19:00Z</dcterms:created>
  <dcterms:modified xsi:type="dcterms:W3CDTF">2020-04-01T20:30:00Z</dcterms:modified>
</cp:coreProperties>
</file>