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3B72D7" w:rsidRDefault="0034067D" w:rsidP="009F0005">
      <w:pPr>
        <w:rPr>
          <w:b/>
          <w:sz w:val="32"/>
          <w:szCs w:val="32"/>
          <w:u w:val="single"/>
        </w:rPr>
      </w:pPr>
      <w:r w:rsidRPr="003B72D7">
        <w:rPr>
          <w:b/>
          <w:sz w:val="32"/>
          <w:szCs w:val="32"/>
          <w:u w:val="single"/>
        </w:rPr>
        <w:t>Moderna</w:t>
      </w:r>
      <w:r w:rsidR="009F6905" w:rsidRPr="003B72D7">
        <w:rPr>
          <w:b/>
          <w:sz w:val="32"/>
          <w:szCs w:val="32"/>
          <w:u w:val="single"/>
        </w:rPr>
        <w:t xml:space="preserve"> 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3C7935">
              <w:t>Moderny</w:t>
            </w:r>
          </w:p>
        </w:tc>
        <w:tc>
          <w:tcPr>
            <w:tcW w:w="6739" w:type="dxa"/>
          </w:tcPr>
          <w:p w:rsidR="0027182B" w:rsidRDefault="003C7935" w:rsidP="003C7935">
            <w:pPr>
              <w:pStyle w:val="slovanseznam"/>
            </w:pPr>
            <w:r w:rsidRPr="003C7935">
              <w:t>Počátek 20. století, nové myšlenky v architektuře i nábytkové tvorbě.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DE15AA" w:rsidP="009B31E0">
            <w:r w:rsidRPr="00DE15AA">
              <w:t>Český kubismus</w:t>
            </w:r>
          </w:p>
        </w:tc>
        <w:tc>
          <w:tcPr>
            <w:tcW w:w="6739" w:type="dxa"/>
          </w:tcPr>
          <w:p w:rsidR="00A5664A" w:rsidRDefault="00A5664A" w:rsidP="00A5664A">
            <w:pPr>
              <w:pStyle w:val="slovanseznam"/>
            </w:pPr>
            <w:r>
              <w:t xml:space="preserve">Vliv pařížského kubismu – Pablo </w:t>
            </w:r>
            <w:proofErr w:type="spellStart"/>
            <w:r>
              <w:t>Picaso</w:t>
            </w:r>
            <w:proofErr w:type="spellEnd"/>
            <w:r>
              <w:t xml:space="preserve">, </w:t>
            </w:r>
            <w:proofErr w:type="spellStart"/>
            <w:r>
              <w:t>Georgenes</w:t>
            </w:r>
            <w:proofErr w:type="spellEnd"/>
            <w:r>
              <w:t xml:space="preserve"> </w:t>
            </w:r>
            <w:proofErr w:type="spellStart"/>
            <w:r>
              <w:t>Braq</w:t>
            </w:r>
            <w:proofErr w:type="spellEnd"/>
            <w:r>
              <w:t xml:space="preserve">. 1911 v Praze založena Skupina Umělců Výtvarných, Pavel Janák v Uměleckém měsíčníku vystoupil s programem Hranol a pyramida. </w:t>
            </w:r>
          </w:p>
          <w:p w:rsidR="00A5664A" w:rsidRDefault="00A5664A" w:rsidP="00A5664A">
            <w:pPr>
              <w:pStyle w:val="slovanseznam"/>
            </w:pPr>
            <w:r>
              <w:t>Při navrhování nábytku používal gotické jehlany – štíhlé a egyptské pyramidy – mohutné, zdůrazňoval význam vodorovné přímky a šikmých ploch – protiklad. Takto lze dosáhnout dynamického a plastického účinku.</w:t>
            </w:r>
          </w:p>
          <w:p w:rsidR="00AA1890" w:rsidRPr="003C4031" w:rsidRDefault="00A5664A" w:rsidP="00A5664A">
            <w:pPr>
              <w:pStyle w:val="slovanseznam"/>
              <w:rPr>
                <w:b/>
              </w:rPr>
            </w:pPr>
            <w:r>
              <w:t xml:space="preserve">Josef Gočár na první místo při navrhování nábytku klade abstrakci a formu, nikoli techniku a materiál. </w:t>
            </w: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886708" w:rsidP="00367A40">
            <w:r w:rsidRPr="00886708">
              <w:t>Český rondokubismus</w:t>
            </w:r>
          </w:p>
        </w:tc>
        <w:tc>
          <w:tcPr>
            <w:tcW w:w="6739" w:type="dxa"/>
          </w:tcPr>
          <w:p w:rsidR="00886708" w:rsidRDefault="00886708" w:rsidP="00886708">
            <w:pPr>
              <w:pStyle w:val="slovanseznam"/>
            </w:pPr>
            <w:r>
              <w:t xml:space="preserve">Po vzniku Československé republiky se stává téměř oficiálním slohem mladého státu. Šikmé plochy a jehlany se zaoblují, místo jehlanů a pyramid se objevují kruhy, polokruhy, koule. Tyto tvary jsou jakoby nalepeny na základní korpus nábytku. </w:t>
            </w:r>
          </w:p>
          <w:p w:rsidR="00367A40" w:rsidRDefault="00886708" w:rsidP="00886708">
            <w:pPr>
              <w:pStyle w:val="slovanseznam"/>
            </w:pPr>
            <w:r>
              <w:t>Fasáda Legiobanky – J. Gočár, a jeho návrhy nábytku.</w:t>
            </w:r>
          </w:p>
        </w:tc>
      </w:tr>
      <w:tr w:rsidR="00367A40" w:rsidTr="002A7236">
        <w:tc>
          <w:tcPr>
            <w:tcW w:w="369" w:type="dxa"/>
          </w:tcPr>
          <w:p w:rsidR="00367A40" w:rsidRDefault="003568F5" w:rsidP="00367A40">
            <w:r>
              <w:t>4</w:t>
            </w:r>
          </w:p>
        </w:tc>
        <w:tc>
          <w:tcPr>
            <w:tcW w:w="2745" w:type="dxa"/>
          </w:tcPr>
          <w:p w:rsidR="00367A40" w:rsidRDefault="005E6795" w:rsidP="00367A40">
            <w:r w:rsidRPr="005E6795">
              <w:t>Art deco</w:t>
            </w:r>
          </w:p>
        </w:tc>
        <w:tc>
          <w:tcPr>
            <w:tcW w:w="6739" w:type="dxa"/>
          </w:tcPr>
          <w:p w:rsidR="005E6795" w:rsidRPr="005E6795" w:rsidRDefault="005E6795" w:rsidP="005E6795">
            <w:pPr>
              <w:pStyle w:val="slovanseznam"/>
            </w:pPr>
            <w:r w:rsidRPr="005E6795">
              <w:t>Duben 1925 – pařížská výstava dekorativního umění „ díla pouze moderní a prostá všech napodobenin“.</w:t>
            </w:r>
          </w:p>
          <w:p w:rsidR="00367A40" w:rsidRPr="005E6795" w:rsidRDefault="005E6795" w:rsidP="005E6795">
            <w:pPr>
              <w:pStyle w:val="slovanseznam"/>
              <w:numPr>
                <w:ilvl w:val="0"/>
                <w:numId w:val="0"/>
              </w:numPr>
              <w:ind w:left="720"/>
            </w:pPr>
            <w:r w:rsidRPr="005E6795">
              <w:t>Inspirace – secese</w:t>
            </w:r>
            <w:r>
              <w:t xml:space="preserve">, </w:t>
            </w:r>
            <w:r w:rsidRPr="005E6795">
              <w:t>Ludvík 16</w:t>
            </w:r>
            <w:r>
              <w:t>,</w:t>
            </w:r>
            <w:r w:rsidRPr="005E6795">
              <w:t xml:space="preserve"> Orient</w:t>
            </w:r>
            <w:r>
              <w:t xml:space="preserve">, </w:t>
            </w:r>
            <w:r w:rsidRPr="005E6795">
              <w:t xml:space="preserve">Japonsko, </w:t>
            </w:r>
            <w:proofErr w:type="spellStart"/>
            <w:proofErr w:type="gramStart"/>
            <w:r w:rsidRPr="005E6795">
              <w:t>Čína</w:t>
            </w:r>
            <w:r>
              <w:t>,</w:t>
            </w:r>
            <w:r w:rsidRPr="005E6795">
              <w:t>Egypt</w:t>
            </w:r>
            <w:proofErr w:type="spellEnd"/>
            <w:proofErr w:type="gramEnd"/>
            <w:r w:rsidR="00367A40" w:rsidRPr="005E6795">
              <w:t>.</w:t>
            </w:r>
          </w:p>
          <w:p w:rsidR="005E6795" w:rsidRDefault="005E6795" w:rsidP="005E6795">
            <w:pPr>
              <w:pStyle w:val="slovanseznam"/>
            </w:pPr>
            <w:r>
              <w:t>Tyto prvky pojaty modernistickým způsobem</w:t>
            </w:r>
          </w:p>
          <w:p w:rsidR="005E6795" w:rsidRDefault="005E6795" w:rsidP="005E6795">
            <w:pPr>
              <w:pStyle w:val="slovanseznam"/>
            </w:pPr>
            <w:proofErr w:type="spellStart"/>
            <w:r>
              <w:t>Émile</w:t>
            </w:r>
            <w:proofErr w:type="spellEnd"/>
            <w:r>
              <w:t xml:space="preserve"> Jacques </w:t>
            </w:r>
            <w:proofErr w:type="spellStart"/>
            <w:r>
              <w:t>Ruhlmann</w:t>
            </w:r>
            <w:proofErr w:type="spellEnd"/>
            <w:r>
              <w:t xml:space="preserve"> – Francouz, nábytek jako mistrovské dílo – velmi kvalitní dřeviny, vykládání slonovinou, stříbrem, perletí. „ Vysoce přepychový předmět má být měřítkem pro běžnou výrobu“.</w:t>
            </w:r>
          </w:p>
          <w:p w:rsidR="005E6795" w:rsidRDefault="005E6795" w:rsidP="005E6795">
            <w:pPr>
              <w:pStyle w:val="slovanseznam"/>
            </w:pPr>
            <w:r>
              <w:t>Ale není možné, protože díky materiálům a technikám je nábytek příliš drahý.</w:t>
            </w:r>
          </w:p>
          <w:p w:rsidR="00367A40" w:rsidRDefault="005E6795" w:rsidP="005E6795">
            <w:pPr>
              <w:pStyle w:val="slovanseznam"/>
            </w:pPr>
            <w:r>
              <w:t>České Art deco- období první republiky.</w:t>
            </w:r>
          </w:p>
        </w:tc>
      </w:tr>
      <w:tr w:rsidR="003568F5" w:rsidTr="002A7236">
        <w:tc>
          <w:tcPr>
            <w:tcW w:w="369" w:type="dxa"/>
          </w:tcPr>
          <w:p w:rsidR="003568F5" w:rsidRDefault="003568F5" w:rsidP="00367A40">
            <w:r>
              <w:t>5</w:t>
            </w:r>
          </w:p>
        </w:tc>
        <w:tc>
          <w:tcPr>
            <w:tcW w:w="2745" w:type="dxa"/>
          </w:tcPr>
          <w:p w:rsidR="003568F5" w:rsidRPr="005E6795" w:rsidRDefault="003568F5" w:rsidP="00367A40">
            <w:proofErr w:type="spellStart"/>
            <w:r w:rsidRPr="003568F5">
              <w:t>Bauhaus</w:t>
            </w:r>
            <w:proofErr w:type="spellEnd"/>
          </w:p>
        </w:tc>
        <w:tc>
          <w:tcPr>
            <w:tcW w:w="6739" w:type="dxa"/>
          </w:tcPr>
          <w:p w:rsidR="003568F5" w:rsidRDefault="003568F5" w:rsidP="003568F5">
            <w:pPr>
              <w:pStyle w:val="slovanseznam"/>
            </w:pPr>
            <w:r w:rsidRPr="003568F5">
              <w:t>Směr funkcionalistický – do popředí staví funkčnost nábytku, hnutí se týká také navrhování textilu, svítidel, barevnosti prostředí.</w:t>
            </w:r>
          </w:p>
          <w:p w:rsidR="00A32305" w:rsidRDefault="00A32305" w:rsidP="00A32305">
            <w:pPr>
              <w:pStyle w:val="slovanseznam"/>
            </w:pPr>
            <w:r w:rsidRPr="00A32305">
              <w:t>Nábytek z ocelových trubek, spojení s pr</w:t>
            </w:r>
            <w:r>
              <w:t>ůmyslem, průmyslová – sériová vý</w:t>
            </w:r>
            <w:r w:rsidRPr="00A32305">
              <w:t>roba.</w:t>
            </w:r>
          </w:p>
          <w:p w:rsidR="00A32305" w:rsidRDefault="00BB7193" w:rsidP="00BB7193">
            <w:pPr>
              <w:pStyle w:val="slovanseznam"/>
            </w:pPr>
            <w:r w:rsidRPr="00BB7193">
              <w:t xml:space="preserve">Základy </w:t>
            </w:r>
            <w:proofErr w:type="spellStart"/>
            <w:r w:rsidRPr="00BB7193">
              <w:t>bauhausu</w:t>
            </w:r>
            <w:proofErr w:type="spellEnd"/>
            <w:r w:rsidRPr="00BB7193">
              <w:t xml:space="preserve"> už v tvorbě Josefa Hofmanna – česká a vídeňská secese.</w:t>
            </w:r>
          </w:p>
          <w:p w:rsidR="00BB7193" w:rsidRPr="005E6795" w:rsidRDefault="00BB7193" w:rsidP="00BB7193">
            <w:pPr>
              <w:pStyle w:val="slovanseznam"/>
            </w:pPr>
            <w:proofErr w:type="spellStart"/>
            <w:r w:rsidRPr="00BB7193">
              <w:t>Bauhaus</w:t>
            </w:r>
            <w:proofErr w:type="spellEnd"/>
            <w:r w:rsidRPr="00BB7193">
              <w:t xml:space="preserve"> byl především učilištěm – výchova mladých výtvarníků + každý se musí vyučit řemeslu – truhlářské dílny, textilní ateliéry. Navazují experimentální dílny a laboratoře, kde probíhá základní tvarový výzkum. Bylo proto možné využít nové možnosti techniky, nové materiály.</w:t>
            </w:r>
          </w:p>
        </w:tc>
      </w:tr>
      <w:tr w:rsidR="003568F5" w:rsidTr="002A7236">
        <w:tc>
          <w:tcPr>
            <w:tcW w:w="369" w:type="dxa"/>
          </w:tcPr>
          <w:p w:rsidR="003568F5" w:rsidRDefault="003568F5" w:rsidP="00367A40">
            <w:r>
              <w:t>6</w:t>
            </w:r>
          </w:p>
        </w:tc>
        <w:tc>
          <w:tcPr>
            <w:tcW w:w="2745" w:type="dxa"/>
          </w:tcPr>
          <w:p w:rsidR="003568F5" w:rsidRPr="005E6795" w:rsidRDefault="002D6DB4" w:rsidP="00367A40">
            <w:proofErr w:type="spellStart"/>
            <w:r w:rsidRPr="002D6DB4">
              <w:t>Mies</w:t>
            </w:r>
            <w:proofErr w:type="spellEnd"/>
            <w:r w:rsidRPr="002D6DB4">
              <w:t xml:space="preserve"> van der </w:t>
            </w:r>
            <w:proofErr w:type="spellStart"/>
            <w:r w:rsidRPr="002D6DB4">
              <w:t>Rohe</w:t>
            </w:r>
            <w:proofErr w:type="spellEnd"/>
            <w:r w:rsidR="00D27648">
              <w:t xml:space="preserve"> a </w:t>
            </w:r>
            <w:proofErr w:type="spellStart"/>
            <w:r w:rsidR="00D27648">
              <w:t>Alvar</w:t>
            </w:r>
            <w:proofErr w:type="spellEnd"/>
            <w:r w:rsidR="00D27648">
              <w:t xml:space="preserve"> </w:t>
            </w:r>
            <w:proofErr w:type="spellStart"/>
            <w:r w:rsidR="00D27648">
              <w:t>Aalto</w:t>
            </w:r>
            <w:proofErr w:type="spellEnd"/>
          </w:p>
        </w:tc>
        <w:tc>
          <w:tcPr>
            <w:tcW w:w="6739" w:type="dxa"/>
          </w:tcPr>
          <w:p w:rsidR="003568F5" w:rsidRDefault="00070D4A" w:rsidP="00D27648">
            <w:pPr>
              <w:pStyle w:val="slovanseznam"/>
            </w:pPr>
            <w:proofErr w:type="spellStart"/>
            <w:r w:rsidRPr="00070D4A">
              <w:rPr>
                <w:b/>
              </w:rPr>
              <w:t>Mies</w:t>
            </w:r>
            <w:proofErr w:type="spellEnd"/>
            <w:r w:rsidRPr="00070D4A">
              <w:rPr>
                <w:b/>
              </w:rPr>
              <w:t xml:space="preserve"> van der </w:t>
            </w:r>
            <w:proofErr w:type="spellStart"/>
            <w:r w:rsidRPr="00070D4A">
              <w:rPr>
                <w:b/>
              </w:rPr>
              <w:t>Rohe</w:t>
            </w:r>
            <w:proofErr w:type="spellEnd"/>
            <w:r w:rsidR="00C40732">
              <w:t xml:space="preserve">: </w:t>
            </w:r>
            <w:r w:rsidR="00417C8C" w:rsidRPr="00417C8C">
              <w:t>Německo Stuttgart</w:t>
            </w:r>
            <w:r w:rsidR="0033533E">
              <w:t xml:space="preserve"> 1927 výstava Die </w:t>
            </w:r>
            <w:proofErr w:type="spellStart"/>
            <w:r w:rsidR="0033533E">
              <w:t>Wohnung</w:t>
            </w:r>
            <w:proofErr w:type="spellEnd"/>
            <w:r w:rsidR="0033533E">
              <w:t>. N</w:t>
            </w:r>
            <w:r w:rsidR="00417C8C" w:rsidRPr="00417C8C">
              <w:t>ávrhy</w:t>
            </w:r>
            <w:r>
              <w:t xml:space="preserve"> nábytku a architektury</w:t>
            </w:r>
            <w:r w:rsidR="00D27648">
              <w:t xml:space="preserve">, </w:t>
            </w:r>
            <w:r w:rsidR="00417C8C" w:rsidRPr="00417C8C">
              <w:t xml:space="preserve">Brno, vila </w:t>
            </w:r>
            <w:proofErr w:type="spellStart"/>
            <w:r w:rsidR="00417C8C" w:rsidRPr="00417C8C">
              <w:t>Tugenhadt</w:t>
            </w:r>
            <w:proofErr w:type="spellEnd"/>
            <w:r w:rsidR="00417C8C" w:rsidRPr="00417C8C">
              <w:t>.</w:t>
            </w:r>
          </w:p>
          <w:p w:rsidR="00502081" w:rsidRPr="00502081" w:rsidRDefault="00502081" w:rsidP="00D27648">
            <w:pPr>
              <w:pStyle w:val="slovanseznam"/>
            </w:pPr>
            <w:r>
              <w:t>Křeslo a s</w:t>
            </w:r>
            <w:r w:rsidRPr="00502081">
              <w:t>tůl Barcelona</w:t>
            </w:r>
            <w:r>
              <w:t xml:space="preserve"> z pochromované oceli</w:t>
            </w:r>
          </w:p>
          <w:p w:rsidR="00070D4A" w:rsidRDefault="00070D4A" w:rsidP="00D27648">
            <w:pPr>
              <w:pStyle w:val="slovanseznam"/>
            </w:pPr>
            <w:proofErr w:type="spellStart"/>
            <w:r w:rsidRPr="00070D4A">
              <w:rPr>
                <w:b/>
              </w:rPr>
              <w:t>Alvar</w:t>
            </w:r>
            <w:proofErr w:type="spellEnd"/>
            <w:r w:rsidRPr="00070D4A">
              <w:rPr>
                <w:b/>
              </w:rPr>
              <w:t xml:space="preserve"> </w:t>
            </w:r>
            <w:proofErr w:type="spellStart"/>
            <w:r w:rsidRPr="00070D4A">
              <w:rPr>
                <w:b/>
              </w:rPr>
              <w:t>Aalto</w:t>
            </w:r>
            <w:proofErr w:type="spellEnd"/>
            <w:r>
              <w:t>: Finský návrhář, který používal vrstvené dřevo a překližky</w:t>
            </w:r>
          </w:p>
          <w:p w:rsidR="00070D4A" w:rsidRPr="005E6795" w:rsidRDefault="00070D4A" w:rsidP="00502081">
            <w:pPr>
              <w:pStyle w:val="slovanseznam"/>
            </w:pPr>
            <w:r>
              <w:t xml:space="preserve">Křeslo </w:t>
            </w:r>
            <w:proofErr w:type="spellStart"/>
            <w:r>
              <w:t>Paimio</w:t>
            </w:r>
            <w:proofErr w:type="spellEnd"/>
            <w:r>
              <w:t xml:space="preserve"> z vrstveného </w:t>
            </w:r>
            <w:r w:rsidR="00502081">
              <w:t>březového dřeva</w:t>
            </w:r>
          </w:p>
        </w:tc>
      </w:tr>
      <w:tr w:rsidR="00E13C97" w:rsidTr="002A7236">
        <w:tc>
          <w:tcPr>
            <w:tcW w:w="369" w:type="dxa"/>
          </w:tcPr>
          <w:p w:rsidR="00E13C97" w:rsidRDefault="0048407A" w:rsidP="00242B5F">
            <w:r>
              <w:t>7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5C398C" w:rsidP="00CD5755">
            <w:pPr>
              <w:tabs>
                <w:tab w:val="left" w:pos="945"/>
              </w:tabs>
              <w:ind w:left="708"/>
            </w:pPr>
            <w:r>
              <w:t>Téma Moderny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AC2D19" w:rsidRDefault="00AC2D19" w:rsidP="00421EAB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4E" w:rsidRDefault="0081004E" w:rsidP="00F03500">
      <w:pPr>
        <w:spacing w:after="0" w:line="240" w:lineRule="auto"/>
      </w:pPr>
      <w:r>
        <w:separator/>
      </w:r>
    </w:p>
  </w:endnote>
  <w:endnote w:type="continuationSeparator" w:id="0">
    <w:p w:rsidR="0081004E" w:rsidRDefault="0081004E" w:rsidP="00F0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65" w:rsidRDefault="00AE58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00" w:rsidRDefault="00F03500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65" w:rsidRDefault="00AE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4E" w:rsidRDefault="0081004E" w:rsidP="00F03500">
      <w:pPr>
        <w:spacing w:after="0" w:line="240" w:lineRule="auto"/>
      </w:pPr>
      <w:r>
        <w:separator/>
      </w:r>
    </w:p>
  </w:footnote>
  <w:footnote w:type="continuationSeparator" w:id="0">
    <w:p w:rsidR="0081004E" w:rsidRDefault="0081004E" w:rsidP="00F0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65" w:rsidRDefault="00AE58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00" w:rsidRDefault="00F035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47FBF5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65" w:rsidRDefault="00AE58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5E2C3E88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70D4A"/>
    <w:rsid w:val="000D3A6D"/>
    <w:rsid w:val="000F04F2"/>
    <w:rsid w:val="000F0501"/>
    <w:rsid w:val="00155120"/>
    <w:rsid w:val="00174AA8"/>
    <w:rsid w:val="001E77BD"/>
    <w:rsid w:val="0027182B"/>
    <w:rsid w:val="002A7236"/>
    <w:rsid w:val="002D6DB4"/>
    <w:rsid w:val="0033533E"/>
    <w:rsid w:val="0034067D"/>
    <w:rsid w:val="003568F5"/>
    <w:rsid w:val="00367A40"/>
    <w:rsid w:val="003B72D7"/>
    <w:rsid w:val="003C4031"/>
    <w:rsid w:val="003C7935"/>
    <w:rsid w:val="004143C8"/>
    <w:rsid w:val="00417C8C"/>
    <w:rsid w:val="00421EAB"/>
    <w:rsid w:val="0048407A"/>
    <w:rsid w:val="004E606F"/>
    <w:rsid w:val="004F145C"/>
    <w:rsid w:val="005006E5"/>
    <w:rsid w:val="00502081"/>
    <w:rsid w:val="0052143E"/>
    <w:rsid w:val="005C398C"/>
    <w:rsid w:val="005E6795"/>
    <w:rsid w:val="0066003D"/>
    <w:rsid w:val="00721A8B"/>
    <w:rsid w:val="00756571"/>
    <w:rsid w:val="007D5980"/>
    <w:rsid w:val="0080032D"/>
    <w:rsid w:val="0081004E"/>
    <w:rsid w:val="00886708"/>
    <w:rsid w:val="009350B4"/>
    <w:rsid w:val="00956B73"/>
    <w:rsid w:val="009B31E0"/>
    <w:rsid w:val="009F0005"/>
    <w:rsid w:val="009F6905"/>
    <w:rsid w:val="00A124C8"/>
    <w:rsid w:val="00A32305"/>
    <w:rsid w:val="00A55856"/>
    <w:rsid w:val="00A5664A"/>
    <w:rsid w:val="00A861B1"/>
    <w:rsid w:val="00A9608D"/>
    <w:rsid w:val="00AA1890"/>
    <w:rsid w:val="00AC18DA"/>
    <w:rsid w:val="00AC2D19"/>
    <w:rsid w:val="00AD6AF7"/>
    <w:rsid w:val="00AE5865"/>
    <w:rsid w:val="00B70187"/>
    <w:rsid w:val="00BB7193"/>
    <w:rsid w:val="00BE3A94"/>
    <w:rsid w:val="00BF7A71"/>
    <w:rsid w:val="00C40732"/>
    <w:rsid w:val="00C87383"/>
    <w:rsid w:val="00CA2C48"/>
    <w:rsid w:val="00CD5755"/>
    <w:rsid w:val="00D27648"/>
    <w:rsid w:val="00D412F2"/>
    <w:rsid w:val="00D61A1B"/>
    <w:rsid w:val="00D6298C"/>
    <w:rsid w:val="00DE15AA"/>
    <w:rsid w:val="00DE1688"/>
    <w:rsid w:val="00E13C97"/>
    <w:rsid w:val="00EA0410"/>
    <w:rsid w:val="00EA46F1"/>
    <w:rsid w:val="00F00D77"/>
    <w:rsid w:val="00F03500"/>
    <w:rsid w:val="00F715C9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0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500"/>
  </w:style>
  <w:style w:type="paragraph" w:styleId="Zpat">
    <w:name w:val="footer"/>
    <w:basedOn w:val="Normln"/>
    <w:link w:val="ZpatChar"/>
    <w:uiPriority w:val="99"/>
    <w:unhideWhenUsed/>
    <w:rsid w:val="00F0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2019-03-08T12:31:00Z</dcterms:created>
  <dcterms:modified xsi:type="dcterms:W3CDTF">2020-04-01T19:35:00Z</dcterms:modified>
</cp:coreProperties>
</file>