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69" w:rsidRDefault="00857C69" w:rsidP="00857C6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Pracovní list č. 3 – správné odpovědi</w:t>
      </w:r>
    </w:p>
    <w:p w:rsidR="00857C69" w:rsidRDefault="00857C69" w:rsidP="00857C69">
      <w:pPr>
        <w:rPr>
          <w:rFonts w:ascii="Arial" w:hAnsi="Arial" w:cs="Arial"/>
          <w:b/>
          <w:sz w:val="28"/>
          <w:szCs w:val="28"/>
          <w:u w:val="single"/>
        </w:rPr>
      </w:pPr>
    </w:p>
    <w:p w:rsidR="00857C69" w:rsidRDefault="00857C69" w:rsidP="00857C69">
      <w:pPr>
        <w:rPr>
          <w:rFonts w:ascii="Arial" w:hAnsi="Arial" w:cs="Arial"/>
          <w:sz w:val="28"/>
          <w:szCs w:val="28"/>
          <w:u w:val="single"/>
        </w:rPr>
      </w:pPr>
      <w:r w:rsidRPr="00857C69">
        <w:rPr>
          <w:rFonts w:ascii="Arial" w:hAnsi="Arial" w:cs="Arial"/>
          <w:noProof/>
          <w:sz w:val="28"/>
          <w:szCs w:val="28"/>
          <w:u w:val="single"/>
          <w:lang w:eastAsia="cs-CZ"/>
        </w:rPr>
        <w:drawing>
          <wp:inline distT="0" distB="0" distL="0" distR="0">
            <wp:extent cx="1485900" cy="901751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214" cy="90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282">
        <w:rPr>
          <w:rFonts w:ascii="Arial" w:hAnsi="Arial" w:cs="Arial"/>
          <w:sz w:val="28"/>
          <w:szCs w:val="28"/>
          <w:u w:val="single"/>
        </w:rPr>
        <w:t xml:space="preserve">  </w:t>
      </w:r>
      <w:r w:rsidR="00861282" w:rsidRPr="00861282">
        <w:rPr>
          <w:rFonts w:ascii="Arial" w:hAnsi="Arial" w:cs="Arial"/>
          <w:noProof/>
          <w:sz w:val="28"/>
          <w:szCs w:val="28"/>
          <w:u w:val="single"/>
          <w:lang w:eastAsia="cs-CZ"/>
        </w:rPr>
        <w:drawing>
          <wp:inline distT="0" distB="0" distL="0" distR="0">
            <wp:extent cx="1143000" cy="1068459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230" cy="107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282">
        <w:rPr>
          <w:rFonts w:ascii="Arial" w:hAnsi="Arial" w:cs="Arial"/>
          <w:sz w:val="28"/>
          <w:szCs w:val="28"/>
          <w:u w:val="single"/>
        </w:rPr>
        <w:t xml:space="preserve">  </w:t>
      </w:r>
      <w:r w:rsidR="00861282" w:rsidRPr="00861282">
        <w:rPr>
          <w:rFonts w:ascii="Arial" w:hAnsi="Arial" w:cs="Arial"/>
          <w:noProof/>
          <w:sz w:val="28"/>
          <w:szCs w:val="28"/>
          <w:u w:val="single"/>
          <w:lang w:eastAsia="cs-CZ"/>
        </w:rPr>
        <w:drawing>
          <wp:inline distT="0" distB="0" distL="0" distR="0">
            <wp:extent cx="1266825" cy="1154870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395" cy="116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282">
        <w:rPr>
          <w:rFonts w:ascii="Arial" w:hAnsi="Arial" w:cs="Arial"/>
          <w:sz w:val="28"/>
          <w:szCs w:val="28"/>
          <w:u w:val="single"/>
        </w:rPr>
        <w:t xml:space="preserve">  </w:t>
      </w:r>
      <w:r w:rsidR="00861282" w:rsidRPr="00861282">
        <w:rPr>
          <w:rFonts w:ascii="Arial" w:hAnsi="Arial" w:cs="Arial"/>
          <w:noProof/>
          <w:sz w:val="28"/>
          <w:szCs w:val="28"/>
          <w:u w:val="single"/>
          <w:lang w:eastAsia="cs-CZ"/>
        </w:rPr>
        <w:drawing>
          <wp:inline distT="0" distB="0" distL="0" distR="0">
            <wp:extent cx="1485900" cy="1201103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382" cy="120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75F" w:rsidRDefault="00861282">
      <w:pPr>
        <w:rPr>
          <w:u w:val="single"/>
        </w:rPr>
      </w:pPr>
      <w:r w:rsidRPr="00861282">
        <w:rPr>
          <w:noProof/>
          <w:u w:val="single"/>
          <w:lang w:eastAsia="cs-CZ"/>
        </w:rPr>
        <w:drawing>
          <wp:inline distT="0" distB="0" distL="0" distR="0">
            <wp:extent cx="2362200" cy="1868285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6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</w:t>
      </w:r>
      <w:r>
        <w:t xml:space="preserve">  </w:t>
      </w:r>
      <w:r w:rsidRPr="00861282">
        <w:rPr>
          <w:noProof/>
          <w:lang w:eastAsia="cs-CZ"/>
        </w:rPr>
        <w:drawing>
          <wp:inline distT="0" distB="0" distL="0" distR="0">
            <wp:extent cx="1457325" cy="1700212"/>
            <wp:effectExtent l="1905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00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u w:val="single"/>
        </w:rPr>
        <w:t xml:space="preserve"> </w:t>
      </w:r>
      <w:r w:rsidRPr="00861282">
        <w:rPr>
          <w:noProof/>
          <w:u w:val="single"/>
          <w:lang w:eastAsia="cs-CZ"/>
        </w:rPr>
        <w:drawing>
          <wp:inline distT="0" distB="0" distL="0" distR="0">
            <wp:extent cx="1101403" cy="1933575"/>
            <wp:effectExtent l="19050" t="0" r="3497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403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282" w:rsidRDefault="00861282">
      <w:r w:rsidRPr="00861282">
        <w:rPr>
          <w:noProof/>
          <w:u w:val="single"/>
          <w:lang w:eastAsia="cs-CZ"/>
        </w:rPr>
        <w:drawing>
          <wp:inline distT="0" distB="0" distL="0" distR="0">
            <wp:extent cx="819150" cy="1228725"/>
            <wp:effectExtent l="19050" t="0" r="0" b="0"/>
            <wp:docPr id="8" name="obrázek 8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861282">
        <w:rPr>
          <w:noProof/>
          <w:lang w:eastAsia="cs-CZ"/>
        </w:rPr>
        <w:drawing>
          <wp:inline distT="0" distB="0" distL="0" distR="0">
            <wp:extent cx="2962275" cy="1875548"/>
            <wp:effectExtent l="19050" t="0" r="9525" b="0"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661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861282">
        <w:rPr>
          <w:noProof/>
          <w:lang w:eastAsia="cs-CZ"/>
        </w:rPr>
        <w:drawing>
          <wp:inline distT="0" distB="0" distL="0" distR="0">
            <wp:extent cx="1619250" cy="2085975"/>
            <wp:effectExtent l="19050" t="0" r="0" b="0"/>
            <wp:docPr id="10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977" cy="208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282" w:rsidRDefault="00861282">
      <w:pPr>
        <w:rPr>
          <w:u w:val="single"/>
        </w:rPr>
      </w:pPr>
      <w:r w:rsidRPr="00861282">
        <w:rPr>
          <w:noProof/>
          <w:lang w:eastAsia="cs-CZ"/>
        </w:rPr>
        <w:drawing>
          <wp:inline distT="0" distB="0" distL="0" distR="0">
            <wp:extent cx="1571625" cy="1552575"/>
            <wp:effectExtent l="19050" t="0" r="0" b="0"/>
            <wp:docPr id="11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325" cy="155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861282">
        <w:rPr>
          <w:noProof/>
          <w:u w:val="single"/>
          <w:lang w:eastAsia="cs-CZ"/>
        </w:rPr>
        <w:drawing>
          <wp:inline distT="0" distB="0" distL="0" distR="0">
            <wp:extent cx="1504950" cy="1047750"/>
            <wp:effectExtent l="19050" t="0" r="0" b="0"/>
            <wp:docPr id="12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 </w:t>
      </w:r>
      <w:r w:rsidRPr="00861282">
        <w:rPr>
          <w:noProof/>
          <w:u w:val="single"/>
          <w:lang w:eastAsia="cs-CZ"/>
        </w:rPr>
        <w:drawing>
          <wp:inline distT="0" distB="0" distL="0" distR="0">
            <wp:extent cx="2283279" cy="1065530"/>
            <wp:effectExtent l="19050" t="0" r="2721" b="0"/>
            <wp:docPr id="1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279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282" w:rsidRDefault="00861282">
      <w:pPr>
        <w:rPr>
          <w:u w:val="single"/>
        </w:rPr>
      </w:pPr>
    </w:p>
    <w:p w:rsidR="00861282" w:rsidRDefault="00861282">
      <w:pPr>
        <w:rPr>
          <w:u w:val="single"/>
        </w:rPr>
      </w:pPr>
    </w:p>
    <w:p w:rsidR="00982644" w:rsidRDefault="00982644" w:rsidP="00982644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  <w:u w:val="single"/>
        </w:rPr>
      </w:pPr>
      <w:r w:rsidRPr="00982644">
        <w:rPr>
          <w:rFonts w:cstheme="minorHAnsi"/>
          <w:sz w:val="28"/>
          <w:szCs w:val="28"/>
          <w:u w:val="single"/>
        </w:rPr>
        <w:t>Popiš podle obrázků postup montáže lehkého rámového lešení</w:t>
      </w:r>
    </w:p>
    <w:p w:rsidR="00611B15" w:rsidRDefault="00611B15" w:rsidP="00611B15">
      <w:pPr>
        <w:pStyle w:val="Odstavecseseznamem"/>
        <w:ind w:left="1428"/>
        <w:rPr>
          <w:rFonts w:cstheme="minorHAnsi"/>
          <w:sz w:val="28"/>
          <w:szCs w:val="28"/>
          <w:u w:val="single"/>
        </w:rPr>
      </w:pPr>
    </w:p>
    <w:p w:rsidR="00982644" w:rsidRDefault="00982644" w:rsidP="00982644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</w:t>
      </w:r>
      <w:r w:rsidRPr="00982644">
        <w:rPr>
          <w:rFonts w:cstheme="minorHAnsi"/>
          <w:sz w:val="28"/>
          <w:szCs w:val="28"/>
        </w:rPr>
        <w:t>sa</w:t>
      </w:r>
      <w:r>
        <w:rPr>
          <w:rFonts w:cstheme="minorHAnsi"/>
          <w:sz w:val="28"/>
          <w:szCs w:val="28"/>
        </w:rPr>
        <w:t>díme</w:t>
      </w:r>
      <w:r w:rsidRPr="00982644">
        <w:rPr>
          <w:rFonts w:cstheme="minorHAnsi"/>
          <w:sz w:val="28"/>
          <w:szCs w:val="28"/>
        </w:rPr>
        <w:t xml:space="preserve"> nastaviteln</w:t>
      </w:r>
      <w:r>
        <w:rPr>
          <w:rFonts w:cstheme="minorHAnsi"/>
          <w:sz w:val="28"/>
          <w:szCs w:val="28"/>
        </w:rPr>
        <w:t>é</w:t>
      </w:r>
      <w:r w:rsidRPr="00982644">
        <w:rPr>
          <w:rFonts w:cstheme="minorHAnsi"/>
          <w:sz w:val="28"/>
          <w:szCs w:val="28"/>
        </w:rPr>
        <w:t xml:space="preserve"> pat</w:t>
      </w:r>
      <w:r>
        <w:rPr>
          <w:rFonts w:cstheme="minorHAnsi"/>
          <w:sz w:val="28"/>
          <w:szCs w:val="28"/>
        </w:rPr>
        <w:t>ky, v měkkém terénu použijeme podkladový práh</w:t>
      </w:r>
    </w:p>
    <w:p w:rsidR="00982644" w:rsidRDefault="00982644" w:rsidP="00982644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 patky nasadíme rámy</w:t>
      </w:r>
      <w:r w:rsidR="00611B15">
        <w:rPr>
          <w:rFonts w:cstheme="minorHAnsi"/>
          <w:sz w:val="28"/>
          <w:szCs w:val="28"/>
        </w:rPr>
        <w:t xml:space="preserve"> a zábradlí</w:t>
      </w:r>
    </w:p>
    <w:p w:rsidR="00611B15" w:rsidRDefault="00611B15" w:rsidP="00982644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umístíme diagonální vzpěry a nasadíme podlahové dílce do U profilu</w:t>
      </w:r>
    </w:p>
    <w:p w:rsidR="00611B15" w:rsidRDefault="00611B15" w:rsidP="00982644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celou konstrukci vyrovnáme do vodováhy, jak vodorovně, tak i svisle</w:t>
      </w:r>
    </w:p>
    <w:p w:rsidR="00053072" w:rsidRDefault="00053072" w:rsidP="00982644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osazujeme další rámy a ostatní prvky do požadované výšky pater (neopomeneme na kotvení)</w:t>
      </w:r>
    </w:p>
    <w:p w:rsidR="00053072" w:rsidRDefault="00053072" w:rsidP="00982644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 posledním patře osadíme zábradlové sloupky a na ně zábradlí</w:t>
      </w:r>
    </w:p>
    <w:p w:rsidR="00053072" w:rsidRDefault="00053072" w:rsidP="00982644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celou konstrukci lešení zkontrolujeme</w:t>
      </w:r>
    </w:p>
    <w:p w:rsidR="00982644" w:rsidRDefault="00982644">
      <w:pPr>
        <w:rPr>
          <w:u w:val="single"/>
        </w:rPr>
      </w:pPr>
    </w:p>
    <w:p w:rsidR="00982644" w:rsidRPr="00982644" w:rsidRDefault="00982644" w:rsidP="00982644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  <w:u w:val="single"/>
        </w:rPr>
      </w:pPr>
      <w:r w:rsidRPr="00982644">
        <w:rPr>
          <w:rFonts w:cstheme="minorHAnsi"/>
          <w:sz w:val="28"/>
          <w:szCs w:val="28"/>
          <w:u w:val="single"/>
        </w:rPr>
        <w:t>Jaké lehké dílcové lešení bys použil u spádového terénu a jakým způsobem bys dané lešení vyrovnal do vodorovné roviny?</w:t>
      </w:r>
    </w:p>
    <w:p w:rsidR="00982644" w:rsidRPr="00053072" w:rsidRDefault="007E4125" w:rsidP="00C57C1C">
      <w:pPr>
        <w:pStyle w:val="Bezmezer"/>
        <w:ind w:firstLine="708"/>
        <w:rPr>
          <w:sz w:val="28"/>
          <w:szCs w:val="28"/>
        </w:rPr>
      </w:pPr>
      <w:r>
        <w:rPr>
          <w:sz w:val="28"/>
          <w:szCs w:val="28"/>
        </w:rPr>
        <w:t>Při mírném spádu u lehkého</w:t>
      </w:r>
      <w:r w:rsidR="00053072">
        <w:rPr>
          <w:sz w:val="28"/>
          <w:szCs w:val="28"/>
        </w:rPr>
        <w:t xml:space="preserve"> lešení </w:t>
      </w:r>
      <w:r>
        <w:rPr>
          <w:sz w:val="28"/>
          <w:szCs w:val="28"/>
        </w:rPr>
        <w:t xml:space="preserve">HAKI nebo lehkého rámového lešení </w:t>
      </w:r>
      <w:r w:rsidR="00053072">
        <w:rPr>
          <w:sz w:val="28"/>
          <w:szCs w:val="28"/>
        </w:rPr>
        <w:t xml:space="preserve">použijeme nastavitelné patky na podkladový práh </w:t>
      </w:r>
      <w:r>
        <w:rPr>
          <w:sz w:val="28"/>
          <w:szCs w:val="28"/>
        </w:rPr>
        <w:t>a při větším spádu terénu, kde by u nastavení patek byla ohrožena bezpečnost, použijeme lehké lešení trubkové</w:t>
      </w:r>
      <w:r w:rsidR="00C57C1C">
        <w:rPr>
          <w:sz w:val="28"/>
          <w:szCs w:val="28"/>
        </w:rPr>
        <w:t>, kde se nerovnost terénu vyrovnává přímo svislými trubkami, a podélné trubky se montují do vodorovné roviny dle návodu montáže.</w:t>
      </w:r>
    </w:p>
    <w:p w:rsidR="00982644" w:rsidRDefault="00982644">
      <w:pPr>
        <w:rPr>
          <w:u w:val="single"/>
        </w:rPr>
      </w:pPr>
    </w:p>
    <w:p w:rsidR="00982644" w:rsidRDefault="00982644" w:rsidP="00982644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  <w:u w:val="single"/>
        </w:rPr>
      </w:pPr>
      <w:r w:rsidRPr="00982644">
        <w:rPr>
          <w:rFonts w:cstheme="minorHAnsi"/>
          <w:sz w:val="28"/>
          <w:szCs w:val="28"/>
          <w:u w:val="single"/>
        </w:rPr>
        <w:t>Jaký druh lešení použiješ při provádění jednoduchých zednických prací do výšky 2,5m</w:t>
      </w:r>
      <w:r w:rsidR="00DE2951">
        <w:rPr>
          <w:rFonts w:cstheme="minorHAnsi"/>
          <w:sz w:val="28"/>
          <w:szCs w:val="28"/>
          <w:u w:val="single"/>
        </w:rPr>
        <w:t>?</w:t>
      </w:r>
    </w:p>
    <w:p w:rsidR="00BD0725" w:rsidRDefault="00DE2951" w:rsidP="00BD0725">
      <w:pPr>
        <w:pStyle w:val="Bezmezer"/>
        <w:ind w:firstLine="708"/>
        <w:rPr>
          <w:sz w:val="28"/>
          <w:szCs w:val="28"/>
        </w:rPr>
      </w:pPr>
      <w:r w:rsidRPr="00DE2951">
        <w:rPr>
          <w:sz w:val="28"/>
          <w:szCs w:val="28"/>
        </w:rPr>
        <w:t>Do této výšky můžeme použít kozové lešení dřevěné,</w:t>
      </w:r>
      <w:r w:rsidR="00431B84">
        <w:rPr>
          <w:sz w:val="28"/>
          <w:szCs w:val="28"/>
        </w:rPr>
        <w:t xml:space="preserve"> popřípadě dvouřadové sloupkové lešení.</w:t>
      </w:r>
      <w:r w:rsidRPr="00DE2951">
        <w:rPr>
          <w:sz w:val="28"/>
          <w:szCs w:val="28"/>
        </w:rPr>
        <w:t xml:space="preserve"> </w:t>
      </w:r>
      <w:r w:rsidR="00431B84">
        <w:rPr>
          <w:sz w:val="28"/>
          <w:szCs w:val="28"/>
        </w:rPr>
        <w:t>P</w:t>
      </w:r>
      <w:r w:rsidRPr="00DE2951">
        <w:rPr>
          <w:sz w:val="28"/>
          <w:szCs w:val="28"/>
        </w:rPr>
        <w:t>okud bude</w:t>
      </w:r>
      <w:r w:rsidR="00431B84">
        <w:rPr>
          <w:sz w:val="28"/>
          <w:szCs w:val="28"/>
        </w:rPr>
        <w:t xml:space="preserve"> lešení</w:t>
      </w:r>
      <w:r w:rsidRPr="00DE2951">
        <w:rPr>
          <w:sz w:val="28"/>
          <w:szCs w:val="28"/>
        </w:rPr>
        <w:t xml:space="preserve"> vyšší jak 180cm, je zapotřebí provést úhlopříčné ztužení</w:t>
      </w:r>
      <w:r>
        <w:rPr>
          <w:sz w:val="28"/>
          <w:szCs w:val="28"/>
        </w:rPr>
        <w:t xml:space="preserve"> přes jedno nebo dvě pole po celé délce lešení.  </w:t>
      </w:r>
    </w:p>
    <w:p w:rsidR="00DE2951" w:rsidRDefault="00DE2951" w:rsidP="00DE295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Také můžeme použít </w:t>
      </w:r>
      <w:r w:rsidR="00BD0725">
        <w:rPr>
          <w:sz w:val="28"/>
          <w:szCs w:val="28"/>
        </w:rPr>
        <w:t>kovovou výsuvnou kozu, popřípadě lehké dílcové lešení HAKI.</w:t>
      </w:r>
      <w:r>
        <w:rPr>
          <w:sz w:val="28"/>
          <w:szCs w:val="28"/>
        </w:rPr>
        <w:t xml:space="preserve"> </w:t>
      </w:r>
    </w:p>
    <w:p w:rsidR="00053DCB" w:rsidRDefault="00053DCB" w:rsidP="00DE2951">
      <w:pPr>
        <w:pStyle w:val="Bezmezer"/>
        <w:rPr>
          <w:sz w:val="28"/>
          <w:szCs w:val="28"/>
        </w:rPr>
      </w:pPr>
    </w:p>
    <w:p w:rsidR="00053DCB" w:rsidRDefault="00053DCB" w:rsidP="00DE2951">
      <w:pPr>
        <w:pStyle w:val="Bezmezer"/>
        <w:rPr>
          <w:sz w:val="28"/>
          <w:szCs w:val="28"/>
        </w:rPr>
      </w:pPr>
    </w:p>
    <w:p w:rsidR="00053DCB" w:rsidRDefault="00053DCB" w:rsidP="00DE2951">
      <w:pPr>
        <w:pStyle w:val="Bezmezer"/>
        <w:rPr>
          <w:sz w:val="28"/>
          <w:szCs w:val="28"/>
        </w:rPr>
      </w:pPr>
    </w:p>
    <w:p w:rsidR="00053DCB" w:rsidRPr="00DE2951" w:rsidRDefault="00053DCB" w:rsidP="00DE2951">
      <w:pPr>
        <w:pStyle w:val="Bezmezer"/>
        <w:rPr>
          <w:sz w:val="28"/>
          <w:szCs w:val="28"/>
        </w:rPr>
      </w:pPr>
      <w:bookmarkStart w:id="0" w:name="_GoBack"/>
      <w:bookmarkEnd w:id="0"/>
    </w:p>
    <w:p w:rsidR="00DE2951" w:rsidRPr="00DE2951" w:rsidRDefault="00DE2951" w:rsidP="00DE2951">
      <w:pPr>
        <w:pStyle w:val="Bezmezer"/>
      </w:pPr>
    </w:p>
    <w:p w:rsidR="00982644" w:rsidRDefault="00982644" w:rsidP="00982644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  <w:u w:val="single"/>
        </w:rPr>
      </w:pPr>
      <w:r w:rsidRPr="00982644">
        <w:rPr>
          <w:rFonts w:cstheme="minorHAnsi"/>
          <w:sz w:val="28"/>
          <w:szCs w:val="28"/>
          <w:u w:val="single"/>
        </w:rPr>
        <w:lastRenderedPageBreak/>
        <w:t xml:space="preserve">Jaká je osová vzdálenost koz u </w:t>
      </w:r>
      <w:r w:rsidR="00BD0725">
        <w:rPr>
          <w:rFonts w:cstheme="minorHAnsi"/>
          <w:sz w:val="28"/>
          <w:szCs w:val="28"/>
          <w:u w:val="single"/>
        </w:rPr>
        <w:t xml:space="preserve">dřevěného </w:t>
      </w:r>
      <w:r w:rsidRPr="00982644">
        <w:rPr>
          <w:rFonts w:cstheme="minorHAnsi"/>
          <w:sz w:val="28"/>
          <w:szCs w:val="28"/>
          <w:u w:val="single"/>
        </w:rPr>
        <w:t>kozového lešení při použití podélníků a podlahových dílců s max. výškou 180cm</w:t>
      </w:r>
    </w:p>
    <w:p w:rsidR="00BD0725" w:rsidRPr="00431B84" w:rsidRDefault="00431B84" w:rsidP="00BD0725">
      <w:pPr>
        <w:rPr>
          <w:rFonts w:cstheme="minorHAnsi"/>
          <w:sz w:val="28"/>
          <w:szCs w:val="28"/>
        </w:rPr>
      </w:pPr>
      <w:r w:rsidRPr="00431B84">
        <w:rPr>
          <w:rFonts w:cstheme="minorHAnsi"/>
          <w:sz w:val="28"/>
          <w:szCs w:val="28"/>
        </w:rPr>
        <w:t xml:space="preserve">Při použití podélníků a podlahových dílců jako podlahy na </w:t>
      </w:r>
      <w:r>
        <w:rPr>
          <w:rFonts w:cstheme="minorHAnsi"/>
          <w:sz w:val="28"/>
          <w:szCs w:val="28"/>
        </w:rPr>
        <w:t>kozové lešení, je osová vzdálenost koz 4m. Při této výšce není zapotřebí provést úhlopříčné ztužení, avšak je zapotřebí provést jednotyčové zábradlí.</w:t>
      </w:r>
    </w:p>
    <w:p w:rsidR="00982644" w:rsidRPr="00861282" w:rsidRDefault="00982644">
      <w:pPr>
        <w:rPr>
          <w:u w:val="single"/>
        </w:rPr>
      </w:pPr>
    </w:p>
    <w:sectPr w:rsidR="00982644" w:rsidRPr="00861282" w:rsidSect="008A575F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A29" w:rsidRDefault="00154A29" w:rsidP="00053DCB">
      <w:pPr>
        <w:spacing w:after="0" w:line="240" w:lineRule="auto"/>
      </w:pPr>
      <w:r>
        <w:separator/>
      </w:r>
    </w:p>
  </w:endnote>
  <w:endnote w:type="continuationSeparator" w:id="0">
    <w:p w:rsidR="00154A29" w:rsidRDefault="00154A29" w:rsidP="0005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A29" w:rsidRDefault="00154A29" w:rsidP="00053DCB">
      <w:pPr>
        <w:spacing w:after="0" w:line="240" w:lineRule="auto"/>
      </w:pPr>
      <w:r>
        <w:separator/>
      </w:r>
    </w:p>
  </w:footnote>
  <w:footnote w:type="continuationSeparator" w:id="0">
    <w:p w:rsidR="00154A29" w:rsidRDefault="00154A29" w:rsidP="00053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CB" w:rsidRDefault="00053DCB">
    <w:pPr>
      <w:pStyle w:val="Zhlav"/>
    </w:pPr>
    <w:r w:rsidRPr="00053DCB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4" name="Obrázek 14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C245E"/>
    <w:multiLevelType w:val="hybridMultilevel"/>
    <w:tmpl w:val="E2987B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F2477"/>
    <w:multiLevelType w:val="hybridMultilevel"/>
    <w:tmpl w:val="E95AB04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69"/>
    <w:rsid w:val="0000497F"/>
    <w:rsid w:val="00053072"/>
    <w:rsid w:val="00053DCB"/>
    <w:rsid w:val="00154A29"/>
    <w:rsid w:val="00431B84"/>
    <w:rsid w:val="00611B15"/>
    <w:rsid w:val="007E4125"/>
    <w:rsid w:val="00857C69"/>
    <w:rsid w:val="00861282"/>
    <w:rsid w:val="008A575F"/>
    <w:rsid w:val="00982644"/>
    <w:rsid w:val="00A9327F"/>
    <w:rsid w:val="00BD0725"/>
    <w:rsid w:val="00C57C1C"/>
    <w:rsid w:val="00DC755D"/>
    <w:rsid w:val="00DE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6F9D"/>
  <w15:docId w15:val="{5B49F10D-D226-4B53-AD20-A08505DC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7C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C6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82644"/>
    <w:pPr>
      <w:ind w:left="720"/>
      <w:contextualSpacing/>
    </w:pPr>
  </w:style>
  <w:style w:type="paragraph" w:styleId="Bezmezer">
    <w:name w:val="No Spacing"/>
    <w:uiPriority w:val="1"/>
    <w:qFormat/>
    <w:rsid w:val="0005307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5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DCB"/>
  </w:style>
  <w:style w:type="paragraph" w:styleId="Zpat">
    <w:name w:val="footer"/>
    <w:basedOn w:val="Normln"/>
    <w:link w:val="ZpatChar"/>
    <w:uiPriority w:val="99"/>
    <w:unhideWhenUsed/>
    <w:rsid w:val="0005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Margita Veberová</cp:lastModifiedBy>
  <cp:revision>2</cp:revision>
  <dcterms:created xsi:type="dcterms:W3CDTF">2019-09-04T07:19:00Z</dcterms:created>
  <dcterms:modified xsi:type="dcterms:W3CDTF">2020-03-31T10:11:00Z</dcterms:modified>
</cp:coreProperties>
</file>