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B54" w:rsidRDefault="00630B54" w:rsidP="00630B54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Pracovní list č. 2 – správné odpovědi</w:t>
      </w:r>
    </w:p>
    <w:p w:rsidR="003A71CA" w:rsidRDefault="003A71CA" w:rsidP="00630B54">
      <w:pPr>
        <w:rPr>
          <w:rFonts w:ascii="Arial" w:hAnsi="Arial" w:cs="Arial"/>
          <w:b/>
          <w:sz w:val="28"/>
          <w:szCs w:val="28"/>
          <w:u w:val="single"/>
        </w:rPr>
      </w:pPr>
    </w:p>
    <w:p w:rsidR="003A71CA" w:rsidRDefault="003A71CA" w:rsidP="00630B54">
      <w:pPr>
        <w:rPr>
          <w:rFonts w:ascii="Arial" w:hAnsi="Arial" w:cs="Arial"/>
          <w:b/>
          <w:sz w:val="28"/>
          <w:szCs w:val="28"/>
          <w:u w:val="single"/>
        </w:rPr>
      </w:pPr>
    </w:p>
    <w:p w:rsidR="00542E4C" w:rsidRPr="00630B54" w:rsidRDefault="00A22B73" w:rsidP="00AA6264">
      <w:pPr>
        <w:pStyle w:val="Odstavecseseznamem"/>
        <w:numPr>
          <w:ilvl w:val="0"/>
          <w:numId w:val="1"/>
        </w:numPr>
      </w:pPr>
      <w:r>
        <w:rPr>
          <w:rFonts w:ascii="Arial" w:hAnsi="Arial" w:cs="Arial"/>
          <w:sz w:val="24"/>
          <w:szCs w:val="24"/>
        </w:rPr>
        <w:t>Určete</w:t>
      </w:r>
      <w:r w:rsidR="00630B54" w:rsidRPr="00630B54">
        <w:rPr>
          <w:rFonts w:ascii="Arial" w:hAnsi="Arial" w:cs="Arial"/>
          <w:sz w:val="24"/>
          <w:szCs w:val="24"/>
        </w:rPr>
        <w:t xml:space="preserve"> podle obrázků</w:t>
      </w:r>
      <w:r w:rsidR="00C83D42">
        <w:rPr>
          <w:rFonts w:ascii="Arial" w:hAnsi="Arial" w:cs="Arial"/>
          <w:sz w:val="24"/>
          <w:szCs w:val="24"/>
        </w:rPr>
        <w:t xml:space="preserve"> </w:t>
      </w:r>
      <w:r w:rsidR="00630B54" w:rsidRPr="00630B54">
        <w:rPr>
          <w:rFonts w:ascii="Arial" w:hAnsi="Arial" w:cs="Arial"/>
          <w:sz w:val="24"/>
          <w:szCs w:val="24"/>
        </w:rPr>
        <w:t>ramenát a plné zaskružení</w:t>
      </w:r>
    </w:p>
    <w:p w:rsidR="00630B54" w:rsidRDefault="00630B54" w:rsidP="00630B54">
      <w:r>
        <w:t>a)</w:t>
      </w:r>
      <w:r>
        <w:rPr>
          <w:noProof/>
          <w:lang w:eastAsia="cs-CZ"/>
        </w:rPr>
        <w:drawing>
          <wp:inline distT="0" distB="0" distL="0" distR="0" wp14:anchorId="78C058A4" wp14:editId="06159586">
            <wp:extent cx="1740840" cy="7366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997" cy="74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b) </w:t>
      </w:r>
      <w:r>
        <w:rPr>
          <w:noProof/>
          <w:lang w:eastAsia="cs-CZ"/>
        </w:rPr>
        <w:drawing>
          <wp:inline distT="0" distB="0" distL="0" distR="0" wp14:anchorId="0515F898" wp14:editId="36EE9A90">
            <wp:extent cx="1480129" cy="10033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892" cy="100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c)  </w:t>
      </w:r>
      <w:r>
        <w:rPr>
          <w:noProof/>
          <w:lang w:eastAsia="cs-CZ"/>
        </w:rPr>
        <w:drawing>
          <wp:inline distT="0" distB="0" distL="0" distR="0" wp14:anchorId="7AAC5AC1" wp14:editId="41229327">
            <wp:extent cx="1460500" cy="1015246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355" cy="1019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</w:p>
    <w:p w:rsidR="00630B54" w:rsidRDefault="00630B54" w:rsidP="00630B54">
      <w:pPr>
        <w:pStyle w:val="Odstavecseseznamem"/>
        <w:ind w:left="1068"/>
      </w:pPr>
    </w:p>
    <w:p w:rsidR="00630B54" w:rsidRDefault="00630B54" w:rsidP="00630B54">
      <w:pPr>
        <w:pStyle w:val="Odstavecseseznamem"/>
        <w:ind w:left="1068"/>
      </w:pPr>
      <w:r>
        <w:t xml:space="preserve">   d)   </w:t>
      </w:r>
      <w:r>
        <w:rPr>
          <w:noProof/>
          <w:lang w:eastAsia="cs-CZ"/>
        </w:rPr>
        <w:drawing>
          <wp:inline distT="0" distB="0" distL="0" distR="0" wp14:anchorId="66740E84" wp14:editId="0D5DC582">
            <wp:extent cx="2063750" cy="86536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069" cy="93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e) </w:t>
      </w:r>
      <w:r>
        <w:rPr>
          <w:noProof/>
          <w:lang w:eastAsia="cs-CZ"/>
        </w:rPr>
        <w:drawing>
          <wp:inline distT="0" distB="0" distL="0" distR="0" wp14:anchorId="616EC0C0" wp14:editId="70E56C40">
            <wp:extent cx="1798320" cy="107886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0B54" w:rsidRDefault="00630B54" w:rsidP="00630B54">
      <w:r>
        <w:t>a) jedná se o ramenát                 b) na tomto obrázku je znázorněn také ramenát</w:t>
      </w:r>
    </w:p>
    <w:p w:rsidR="00630B54" w:rsidRDefault="00630B54" w:rsidP="00630B54">
      <w:r>
        <w:t>c) u této klenby křížové se jedná o plné zaskružení</w:t>
      </w:r>
    </w:p>
    <w:p w:rsidR="00630B54" w:rsidRDefault="00630B54" w:rsidP="00630B54">
      <w:r>
        <w:t xml:space="preserve">d) ramenát           </w:t>
      </w:r>
      <w:r>
        <w:tab/>
      </w:r>
      <w:r>
        <w:tab/>
        <w:t>e) plné zaskružení pod klenbovým obloukem</w:t>
      </w:r>
    </w:p>
    <w:p w:rsidR="00630B54" w:rsidRDefault="00630B54" w:rsidP="00630B54"/>
    <w:p w:rsidR="003A71CA" w:rsidRDefault="003A71CA" w:rsidP="00630B54"/>
    <w:p w:rsidR="00630B54" w:rsidRPr="00630B54" w:rsidRDefault="00630B54" w:rsidP="00630B54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630B54">
        <w:rPr>
          <w:rFonts w:ascii="Arial" w:hAnsi="Arial" w:cs="Arial"/>
          <w:sz w:val="24"/>
          <w:szCs w:val="24"/>
        </w:rPr>
        <w:t xml:space="preserve">Jak se </w:t>
      </w:r>
      <w:r w:rsidR="00A22B73">
        <w:rPr>
          <w:rFonts w:ascii="Arial" w:hAnsi="Arial" w:cs="Arial"/>
          <w:sz w:val="24"/>
          <w:szCs w:val="24"/>
        </w:rPr>
        <w:t>nazývá vyznačená část</w:t>
      </w:r>
      <w:r w:rsidRPr="00630B54">
        <w:rPr>
          <w:rFonts w:ascii="Arial" w:hAnsi="Arial" w:cs="Arial"/>
          <w:sz w:val="24"/>
          <w:szCs w:val="24"/>
        </w:rPr>
        <w:t xml:space="preserve"> klenby</w:t>
      </w:r>
      <w:r w:rsidR="00A22B73">
        <w:rPr>
          <w:rFonts w:ascii="Arial" w:hAnsi="Arial" w:cs="Arial"/>
          <w:sz w:val="24"/>
          <w:szCs w:val="24"/>
        </w:rPr>
        <w:t xml:space="preserve"> a jakou má funkci</w:t>
      </w:r>
      <w:r>
        <w:rPr>
          <w:rFonts w:ascii="Arial" w:hAnsi="Arial" w:cs="Arial"/>
          <w:sz w:val="24"/>
          <w:szCs w:val="24"/>
        </w:rPr>
        <w:t>?</w:t>
      </w:r>
    </w:p>
    <w:p w:rsidR="003A71CA" w:rsidRDefault="003A71CA" w:rsidP="00630B54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2A8721E1">
            <wp:extent cx="1914525" cy="149352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cs-CZ"/>
        </w:rPr>
        <w:drawing>
          <wp:inline distT="0" distB="0" distL="0" distR="0" wp14:anchorId="169AE3CC">
            <wp:extent cx="1640205" cy="16154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cs-CZ"/>
        </w:rPr>
        <w:drawing>
          <wp:inline distT="0" distB="0" distL="0" distR="0" wp14:anchorId="67ED9E6F">
            <wp:extent cx="1908175" cy="16827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0B54" w:rsidRDefault="00630B54" w:rsidP="003A71CA">
      <w:pPr>
        <w:ind w:firstLine="708"/>
        <w:rPr>
          <w:sz w:val="24"/>
          <w:szCs w:val="24"/>
        </w:rPr>
      </w:pPr>
      <w:r>
        <w:rPr>
          <w:sz w:val="24"/>
          <w:szCs w:val="24"/>
        </w:rPr>
        <w:t>Jedná se o vrcholový klenák, který má uzavírající funkci a působí na klenbu jako klín. Osazuje se jako poslední</w:t>
      </w:r>
      <w:r w:rsidR="003A71CA">
        <w:rPr>
          <w:sz w:val="24"/>
          <w:szCs w:val="24"/>
        </w:rPr>
        <w:t xml:space="preserve"> a zvyšuje pevnost oblouku. Pokud vrcholový klenák plní funkci nejen účelnou, ale i dekorativní, bývá zvýrazněn, nebo je větší, než ostatní prvky.</w:t>
      </w:r>
    </w:p>
    <w:p w:rsidR="003A71CA" w:rsidRDefault="003A71CA" w:rsidP="003A71CA">
      <w:pPr>
        <w:ind w:firstLine="708"/>
        <w:rPr>
          <w:sz w:val="24"/>
          <w:szCs w:val="24"/>
        </w:rPr>
      </w:pPr>
    </w:p>
    <w:p w:rsidR="003A71CA" w:rsidRPr="003A71CA" w:rsidRDefault="00A22B73" w:rsidP="003A71CA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Určete podle obrázků konstrukční druh klenby.</w:t>
      </w:r>
    </w:p>
    <w:p w:rsidR="003A71CA" w:rsidRDefault="00237254" w:rsidP="00237254">
      <w:r>
        <w:rPr>
          <w:noProof/>
          <w:lang w:eastAsia="cs-CZ"/>
        </w:rPr>
        <w:t xml:space="preserve">a)  </w:t>
      </w:r>
      <w:r w:rsidR="003A71CA">
        <w:rPr>
          <w:noProof/>
          <w:lang w:eastAsia="cs-CZ"/>
        </w:rPr>
        <w:t xml:space="preserve"> </w:t>
      </w:r>
      <w:r w:rsidR="003A71CA">
        <w:rPr>
          <w:noProof/>
          <w:lang w:eastAsia="cs-CZ"/>
        </w:rPr>
        <w:drawing>
          <wp:inline distT="0" distB="0" distL="0" distR="0" wp14:anchorId="1D57184F" wp14:editId="314C5BE0">
            <wp:extent cx="2171700" cy="1625279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472" cy="1648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71CA">
        <w:t xml:space="preserve">   b) </w:t>
      </w:r>
      <w:r w:rsidR="003A71CA">
        <w:rPr>
          <w:noProof/>
          <w:lang w:eastAsia="cs-CZ"/>
        </w:rPr>
        <w:drawing>
          <wp:inline distT="0" distB="0" distL="0" distR="0" wp14:anchorId="596D7DA9" wp14:editId="587A9BB4">
            <wp:extent cx="2673350" cy="1603743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854" cy="1627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71CA" w:rsidRDefault="003A71CA" w:rsidP="00237254">
      <w:r>
        <w:t>c)</w:t>
      </w:r>
      <w:r w:rsidR="00237254">
        <w:t xml:space="preserve"> </w:t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72B42406" wp14:editId="03D70001">
            <wp:extent cx="2330450" cy="1770368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871" cy="1785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d) </w:t>
      </w:r>
      <w:r>
        <w:rPr>
          <w:noProof/>
          <w:lang w:eastAsia="cs-CZ"/>
        </w:rPr>
        <w:drawing>
          <wp:inline distT="0" distB="0" distL="0" distR="0" wp14:anchorId="6A27E9B9" wp14:editId="183E435D">
            <wp:extent cx="2842432" cy="176530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241" cy="177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254" w:rsidRDefault="00237254" w:rsidP="00237254"/>
    <w:p w:rsidR="00237254" w:rsidRDefault="00237254" w:rsidP="00237254">
      <w:pPr>
        <w:pStyle w:val="Odstavecseseznamem"/>
        <w:numPr>
          <w:ilvl w:val="0"/>
          <w:numId w:val="4"/>
        </w:numPr>
      </w:pPr>
      <w:r>
        <w:t>Jedná se o klenbu zděnou se zvýrazněným vrcholovým klenákem</w:t>
      </w:r>
    </w:p>
    <w:p w:rsidR="00237254" w:rsidRDefault="00237254" w:rsidP="00237254">
      <w:pPr>
        <w:pStyle w:val="Odstavecseseznamem"/>
        <w:numPr>
          <w:ilvl w:val="0"/>
          <w:numId w:val="4"/>
        </w:numPr>
      </w:pPr>
      <w:r>
        <w:t>Provádění klenby montované ze železobetonových prefabrikátů</w:t>
      </w:r>
    </w:p>
    <w:p w:rsidR="00237254" w:rsidRDefault="00237254" w:rsidP="00237254">
      <w:pPr>
        <w:pStyle w:val="Odstavecseseznamem"/>
        <w:numPr>
          <w:ilvl w:val="0"/>
          <w:numId w:val="4"/>
        </w:numPr>
      </w:pPr>
      <w:r>
        <w:t>Na obrázku je kombinovaná klenba ze železobetonových prefabrikovaných žeber, mezi která se provádí vyzdívka z pálených materiálů (miako vložky)</w:t>
      </w:r>
    </w:p>
    <w:p w:rsidR="00237254" w:rsidRDefault="00005C2D" w:rsidP="00237254">
      <w:pPr>
        <w:pStyle w:val="Odstavecseseznamem"/>
        <w:numPr>
          <w:ilvl w:val="0"/>
          <w:numId w:val="4"/>
        </w:numPr>
      </w:pPr>
      <w:r>
        <w:t>Železobetonové p</w:t>
      </w:r>
      <w:r w:rsidR="00237254">
        <w:t>refabrikované klenbové oblouky</w:t>
      </w:r>
      <w:r>
        <w:t xml:space="preserve"> osazované jako nadpraží u dveřních otvorů, prefabrikovaná železobetonová žebra, mezi která je provedena cihelná vyzdívka</w:t>
      </w:r>
    </w:p>
    <w:p w:rsidR="003A71CA" w:rsidRPr="003A71CA" w:rsidRDefault="003A71CA" w:rsidP="003A71CA">
      <w:pPr>
        <w:rPr>
          <w:sz w:val="24"/>
          <w:szCs w:val="24"/>
        </w:rPr>
      </w:pPr>
    </w:p>
    <w:p w:rsidR="003A71CA" w:rsidRPr="00630B54" w:rsidRDefault="003A71CA" w:rsidP="003A71CA">
      <w:pPr>
        <w:ind w:firstLine="708"/>
        <w:rPr>
          <w:sz w:val="24"/>
          <w:szCs w:val="24"/>
        </w:rPr>
      </w:pPr>
    </w:p>
    <w:p w:rsidR="00630B54" w:rsidRDefault="00630B54" w:rsidP="00630B54"/>
    <w:p w:rsidR="00630B54" w:rsidRDefault="00630B54" w:rsidP="00630B54"/>
    <w:sectPr w:rsidR="00630B5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76FE" w:rsidRDefault="00E576FE" w:rsidP="006E3B98">
      <w:pPr>
        <w:spacing w:after="0" w:line="240" w:lineRule="auto"/>
      </w:pPr>
      <w:r>
        <w:separator/>
      </w:r>
    </w:p>
  </w:endnote>
  <w:endnote w:type="continuationSeparator" w:id="0">
    <w:p w:rsidR="00E576FE" w:rsidRDefault="00E576FE" w:rsidP="006E3B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3B98" w:rsidRDefault="006E3B9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3B98" w:rsidRDefault="006E3B98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3B98" w:rsidRDefault="006E3B9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76FE" w:rsidRDefault="00E576FE" w:rsidP="006E3B98">
      <w:pPr>
        <w:spacing w:after="0" w:line="240" w:lineRule="auto"/>
      </w:pPr>
      <w:r>
        <w:separator/>
      </w:r>
    </w:p>
  </w:footnote>
  <w:footnote w:type="continuationSeparator" w:id="0">
    <w:p w:rsidR="00E576FE" w:rsidRDefault="00E576FE" w:rsidP="006E3B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3B98" w:rsidRDefault="006E3B9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3B98" w:rsidRDefault="006E3B98">
    <w:pPr>
      <w:pStyle w:val="Zhlav"/>
    </w:pPr>
    <w:r w:rsidRPr="006E3B98">
      <w:rPr>
        <w:noProof/>
        <w:lang w:eastAsia="cs-CZ"/>
      </w:rPr>
      <w:drawing>
        <wp:inline distT="0" distB="0" distL="0" distR="0">
          <wp:extent cx="3238500" cy="714375"/>
          <wp:effectExtent l="0" t="0" r="0" b="9525"/>
          <wp:docPr id="3" name="Obrázek 3" descr="C:\Users\margita.veberova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gita.veberova\Desktop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3B98" w:rsidRDefault="006E3B9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39683F"/>
    <w:multiLevelType w:val="hybridMultilevel"/>
    <w:tmpl w:val="9A9A843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5719CD"/>
    <w:multiLevelType w:val="hybridMultilevel"/>
    <w:tmpl w:val="FDC4E496"/>
    <w:lvl w:ilvl="0" w:tplc="04050011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F94"/>
    <w:rsid w:val="00005C2D"/>
    <w:rsid w:val="00237254"/>
    <w:rsid w:val="003A71CA"/>
    <w:rsid w:val="00542E4C"/>
    <w:rsid w:val="00571164"/>
    <w:rsid w:val="00630B54"/>
    <w:rsid w:val="006E3B98"/>
    <w:rsid w:val="008D1443"/>
    <w:rsid w:val="00961F94"/>
    <w:rsid w:val="00A22B73"/>
    <w:rsid w:val="00C83D42"/>
    <w:rsid w:val="00E576FE"/>
    <w:rsid w:val="00FE2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C64C59-0201-43AB-A595-6DEB838E0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30B54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30B5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E2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273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E3B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E3B98"/>
  </w:style>
  <w:style w:type="paragraph" w:styleId="Zpat">
    <w:name w:val="footer"/>
    <w:basedOn w:val="Normln"/>
    <w:link w:val="ZpatChar"/>
    <w:uiPriority w:val="99"/>
    <w:unhideWhenUsed/>
    <w:rsid w:val="006E3B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E3B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170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Ucitelé</dc:creator>
  <cp:keywords/>
  <dc:description/>
  <cp:lastModifiedBy>Margita Veberová</cp:lastModifiedBy>
  <cp:revision>2</cp:revision>
  <dcterms:created xsi:type="dcterms:W3CDTF">2019-09-11T11:23:00Z</dcterms:created>
  <dcterms:modified xsi:type="dcterms:W3CDTF">2020-03-31T09:59:00Z</dcterms:modified>
</cp:coreProperties>
</file>