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A14" w:rsidRDefault="00E86A14" w:rsidP="00E86A1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Pracovní list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č.2 – správné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odpovědi</w:t>
      </w:r>
    </w:p>
    <w:p w:rsidR="00E86A14" w:rsidRDefault="00E86A14" w:rsidP="00E86A14">
      <w:pPr>
        <w:pStyle w:val="Odstavecseseznamem"/>
        <w:rPr>
          <w:rFonts w:ascii="Arial" w:hAnsi="Arial" w:cs="Arial"/>
          <w:b/>
          <w:sz w:val="28"/>
          <w:szCs w:val="28"/>
          <w:u w:val="single"/>
        </w:rPr>
      </w:pPr>
    </w:p>
    <w:p w:rsidR="00337EFD" w:rsidRPr="002E6CBD" w:rsidRDefault="00337EFD" w:rsidP="00E86A14">
      <w:pPr>
        <w:pStyle w:val="Odstavecseseznamem"/>
        <w:rPr>
          <w:rFonts w:ascii="Arial" w:hAnsi="Arial" w:cs="Arial"/>
          <w:b/>
          <w:sz w:val="28"/>
          <w:szCs w:val="28"/>
          <w:u w:val="single"/>
        </w:rPr>
      </w:pPr>
    </w:p>
    <w:p w:rsidR="00E86A14" w:rsidRDefault="00E86A14" w:rsidP="00E86A14">
      <w:r w:rsidRPr="00105F02">
        <w:rPr>
          <w:noProof/>
          <w:lang w:eastAsia="cs-CZ"/>
        </w:rPr>
        <w:drawing>
          <wp:inline distT="0" distB="0" distL="0" distR="0">
            <wp:extent cx="1885950" cy="2238375"/>
            <wp:effectExtent l="19050" t="0" r="0" b="0"/>
            <wp:docPr id="32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28" cy="223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F02">
        <w:rPr>
          <w:noProof/>
          <w:lang w:eastAsia="cs-CZ"/>
        </w:rPr>
        <w:drawing>
          <wp:inline distT="0" distB="0" distL="0" distR="0">
            <wp:extent cx="1800225" cy="2228850"/>
            <wp:effectExtent l="19050" t="0" r="9525" b="0"/>
            <wp:docPr id="33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62" cy="222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F02">
        <w:rPr>
          <w:noProof/>
          <w:lang w:eastAsia="cs-CZ"/>
        </w:rPr>
        <w:drawing>
          <wp:inline distT="0" distB="0" distL="0" distR="0">
            <wp:extent cx="1819275" cy="2228849"/>
            <wp:effectExtent l="19050" t="0" r="0" b="0"/>
            <wp:docPr id="34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72" cy="223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14" w:rsidRDefault="00E86A14" w:rsidP="00E86A14">
      <w:r w:rsidRPr="002E6CBD">
        <w:rPr>
          <w:noProof/>
          <w:lang w:eastAsia="cs-CZ"/>
        </w:rPr>
        <w:drawing>
          <wp:inline distT="0" distB="0" distL="0" distR="0">
            <wp:extent cx="2647950" cy="1990725"/>
            <wp:effectExtent l="19050" t="0" r="0" b="0"/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13" cy="19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3019425" cy="2000250"/>
            <wp:effectExtent l="19050" t="0" r="0" b="0"/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58" cy="199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FD" w:rsidRDefault="00337EFD" w:rsidP="00E86A14">
      <w:pPr>
        <w:ind w:left="720" w:firstLine="696"/>
        <w:rPr>
          <w:rFonts w:ascii="Calibri" w:hAnsi="Calibri" w:cs="Calibri"/>
          <w:b/>
          <w:noProof/>
          <w:sz w:val="28"/>
          <w:szCs w:val="28"/>
          <w:lang w:eastAsia="cs-CZ"/>
        </w:rPr>
      </w:pPr>
    </w:p>
    <w:p w:rsidR="00A8103C" w:rsidRDefault="00991C39" w:rsidP="00E86A14">
      <w:pPr>
        <w:ind w:left="720" w:firstLine="696"/>
        <w:rPr>
          <w:rFonts w:ascii="Calibri" w:hAnsi="Calibri" w:cs="Calibri"/>
          <w:noProof/>
          <w:sz w:val="28"/>
          <w:szCs w:val="28"/>
          <w:lang w:eastAsia="cs-CZ"/>
        </w:rPr>
      </w:pPr>
      <w:r w:rsidRPr="00E86A14">
        <w:rPr>
          <w:rFonts w:ascii="Calibri" w:hAnsi="Calibri" w:cs="Calibri"/>
          <w:b/>
          <w:noProof/>
          <w:sz w:val="28"/>
          <w:szCs w:val="28"/>
          <w:lang w:eastAsia="cs-CZ"/>
        </w:rPr>
        <w:t>Tepelná izolace</w:t>
      </w:r>
      <w:r w:rsidR="00E86A14">
        <w:rPr>
          <w:rFonts w:ascii="Calibri" w:hAnsi="Calibri" w:cs="Calibri"/>
          <w:noProof/>
          <w:sz w:val="28"/>
          <w:szCs w:val="28"/>
          <w:lang w:eastAsia="cs-CZ"/>
        </w:rPr>
        <w:t xml:space="preserve"> je </w:t>
      </w:r>
      <w:r w:rsidRPr="00E86A14">
        <w:rPr>
          <w:rFonts w:ascii="Calibri" w:hAnsi="Calibri" w:cs="Calibri"/>
          <w:noProof/>
          <w:sz w:val="28"/>
          <w:szCs w:val="28"/>
          <w:lang w:eastAsia="cs-CZ"/>
        </w:rPr>
        <w:t xml:space="preserve">většinou materiál </w:t>
      </w:r>
      <w:r w:rsidR="00E86A14">
        <w:rPr>
          <w:rFonts w:ascii="Calibri" w:hAnsi="Calibri" w:cs="Calibri"/>
          <w:noProof/>
          <w:sz w:val="28"/>
          <w:szCs w:val="28"/>
          <w:lang w:eastAsia="cs-CZ"/>
        </w:rPr>
        <w:t xml:space="preserve">o </w:t>
      </w:r>
      <w:r w:rsidRPr="00E86A14">
        <w:rPr>
          <w:rFonts w:ascii="Calibri" w:hAnsi="Calibri" w:cs="Calibri"/>
          <w:noProof/>
          <w:sz w:val="28"/>
          <w:szCs w:val="28"/>
          <w:lang w:eastAsia="cs-CZ"/>
        </w:rPr>
        <w:t xml:space="preserve">nízké hmotnosti, jejíž základem je polystyren, stříkaná izolace, skelná nebo minerální vlna, konopí, bambusové vlákno nebo drcená </w:t>
      </w:r>
      <w:r w:rsidR="00E86A14">
        <w:rPr>
          <w:rFonts w:ascii="Calibri" w:hAnsi="Calibri" w:cs="Calibri"/>
          <w:noProof/>
          <w:sz w:val="28"/>
          <w:szCs w:val="28"/>
          <w:lang w:eastAsia="cs-CZ"/>
        </w:rPr>
        <w:t>buničina-papír. V tomto materiálu je</w:t>
      </w:r>
      <w:r w:rsidRPr="00E86A14">
        <w:rPr>
          <w:rFonts w:ascii="Calibri" w:hAnsi="Calibri" w:cs="Calibri"/>
          <w:noProof/>
          <w:sz w:val="28"/>
          <w:szCs w:val="28"/>
          <w:lang w:eastAsia="cs-CZ"/>
        </w:rPr>
        <w:t xml:space="preserve"> velké množství uzavřených miniaturních vzduchových dutin</w:t>
      </w:r>
      <w:r w:rsidR="00E86A14">
        <w:rPr>
          <w:rFonts w:ascii="Calibri" w:hAnsi="Calibri" w:cs="Calibri"/>
          <w:noProof/>
          <w:sz w:val="28"/>
          <w:szCs w:val="28"/>
          <w:lang w:eastAsia="cs-CZ"/>
        </w:rPr>
        <w:t xml:space="preserve"> (bubllinek)</w:t>
      </w:r>
      <w:r w:rsidRPr="00E86A14">
        <w:rPr>
          <w:rFonts w:ascii="Calibri" w:hAnsi="Calibri" w:cs="Calibri"/>
          <w:noProof/>
          <w:sz w:val="28"/>
          <w:szCs w:val="28"/>
          <w:lang w:eastAsia="cs-CZ"/>
        </w:rPr>
        <w:t xml:space="preserve"> nebo dutých vláken </w:t>
      </w:r>
      <w:r w:rsidR="00E86A14">
        <w:rPr>
          <w:rFonts w:ascii="Calibri" w:hAnsi="Calibri" w:cs="Calibri"/>
          <w:noProof/>
          <w:sz w:val="28"/>
          <w:szCs w:val="28"/>
          <w:lang w:eastAsia="cs-CZ"/>
        </w:rPr>
        <w:t xml:space="preserve">a díky jim si tyto hmoty udržují </w:t>
      </w:r>
      <w:r w:rsidRPr="00E86A14">
        <w:rPr>
          <w:rFonts w:ascii="Calibri" w:hAnsi="Calibri" w:cs="Calibri"/>
          <w:noProof/>
          <w:sz w:val="28"/>
          <w:szCs w:val="28"/>
          <w:lang w:eastAsia="cs-CZ"/>
        </w:rPr>
        <w:t xml:space="preserve"> nízk</w:t>
      </w:r>
      <w:r w:rsidR="00E86A14">
        <w:rPr>
          <w:rFonts w:ascii="Calibri" w:hAnsi="Calibri" w:cs="Calibri"/>
          <w:noProof/>
          <w:sz w:val="28"/>
          <w:szCs w:val="28"/>
          <w:lang w:eastAsia="cs-CZ"/>
        </w:rPr>
        <w:t>ou</w:t>
      </w:r>
      <w:r w:rsidRPr="00E86A14">
        <w:rPr>
          <w:rFonts w:ascii="Calibri" w:hAnsi="Calibri" w:cs="Calibri"/>
          <w:noProof/>
          <w:sz w:val="28"/>
          <w:szCs w:val="28"/>
          <w:lang w:eastAsia="cs-CZ"/>
        </w:rPr>
        <w:t xml:space="preserve"> tepeln</w:t>
      </w:r>
      <w:r w:rsidR="00E86A14">
        <w:rPr>
          <w:rFonts w:ascii="Calibri" w:hAnsi="Calibri" w:cs="Calibri"/>
          <w:noProof/>
          <w:sz w:val="28"/>
          <w:szCs w:val="28"/>
          <w:lang w:eastAsia="cs-CZ"/>
        </w:rPr>
        <w:t xml:space="preserve">ou vodivost </w:t>
      </w:r>
    </w:p>
    <w:p w:rsidR="00337EFD" w:rsidRPr="00E86A14" w:rsidRDefault="00337EFD" w:rsidP="00E86A14">
      <w:pPr>
        <w:ind w:left="720" w:firstLine="696"/>
        <w:rPr>
          <w:rFonts w:ascii="Calibri" w:hAnsi="Calibri" w:cs="Calibri"/>
          <w:noProof/>
          <w:sz w:val="28"/>
          <w:szCs w:val="28"/>
          <w:lang w:eastAsia="cs-CZ"/>
        </w:rPr>
      </w:pPr>
    </w:p>
    <w:p w:rsidR="00E86A14" w:rsidRDefault="00E86A14" w:rsidP="00E86A14">
      <w:pPr>
        <w:rPr>
          <w:noProof/>
          <w:lang w:eastAsia="cs-CZ"/>
        </w:rPr>
      </w:pPr>
    </w:p>
    <w:p w:rsidR="00E86A14" w:rsidRDefault="00E86A14" w:rsidP="00E86A14"/>
    <w:p w:rsidR="00E86A14" w:rsidRDefault="00E86A14" w:rsidP="00E86A14"/>
    <w:p w:rsidR="00E86A14" w:rsidRDefault="00E86A14" w:rsidP="00E86A14"/>
    <w:p w:rsidR="00E86A14" w:rsidRDefault="00E86A14" w:rsidP="00E86A14">
      <w:r w:rsidRPr="002E6CBD">
        <w:rPr>
          <w:noProof/>
          <w:lang w:eastAsia="cs-CZ"/>
        </w:rPr>
        <w:drawing>
          <wp:inline distT="0" distB="0" distL="0" distR="0">
            <wp:extent cx="1495425" cy="1933575"/>
            <wp:effectExtent l="19050" t="0" r="9525" b="0"/>
            <wp:docPr id="24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72" cy="19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1809750" cy="1924050"/>
            <wp:effectExtent l="19050" t="0" r="0" b="0"/>
            <wp:docPr id="25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89" cy="19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904875" cy="1771649"/>
            <wp:effectExtent l="19050" t="0" r="9525" b="0"/>
            <wp:docPr id="26" name="obrázek 26" descr="VÃ½sledek obrÃ¡zku pro hydroizolace zÃ¡kladÅ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VÃ½sledek obrÃ¡zku pro hydroizolace zÃ¡kladÅ¯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6" cy="17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FD" w:rsidRDefault="00337EFD" w:rsidP="00DE5818">
      <w:pPr>
        <w:ind w:left="360" w:firstLine="348"/>
        <w:rPr>
          <w:rFonts w:ascii="Calibri" w:hAnsi="Calibri" w:cs="Calibri"/>
          <w:b/>
          <w:sz w:val="28"/>
          <w:szCs w:val="28"/>
        </w:rPr>
      </w:pPr>
    </w:p>
    <w:p w:rsidR="00A8103C" w:rsidRPr="00E86A14" w:rsidRDefault="00991C39" w:rsidP="00DE5818">
      <w:pPr>
        <w:ind w:left="360" w:firstLine="348"/>
        <w:rPr>
          <w:rFonts w:ascii="Calibri" w:hAnsi="Calibri" w:cs="Calibri"/>
          <w:sz w:val="28"/>
          <w:szCs w:val="28"/>
        </w:rPr>
      </w:pPr>
      <w:r w:rsidRPr="00E86A14">
        <w:rPr>
          <w:rFonts w:ascii="Calibri" w:hAnsi="Calibri" w:cs="Calibri"/>
          <w:b/>
          <w:sz w:val="28"/>
          <w:szCs w:val="28"/>
        </w:rPr>
        <w:t>Hydroizolace</w:t>
      </w:r>
      <w:r w:rsidRPr="00E86A14">
        <w:rPr>
          <w:rFonts w:ascii="Calibri" w:hAnsi="Calibri" w:cs="Calibri"/>
          <w:sz w:val="28"/>
          <w:szCs w:val="28"/>
        </w:rPr>
        <w:t xml:space="preserve"> </w:t>
      </w:r>
      <w:r w:rsidR="00E86A14">
        <w:rPr>
          <w:rFonts w:ascii="Calibri" w:hAnsi="Calibri" w:cs="Calibri"/>
          <w:sz w:val="28"/>
          <w:szCs w:val="28"/>
        </w:rPr>
        <w:t xml:space="preserve">má většinou jako </w:t>
      </w:r>
      <w:r w:rsidR="00DE5818">
        <w:rPr>
          <w:rFonts w:ascii="Calibri" w:hAnsi="Calibri" w:cs="Calibri"/>
          <w:sz w:val="28"/>
          <w:szCs w:val="28"/>
        </w:rPr>
        <w:t>základ</w:t>
      </w:r>
      <w:r w:rsidR="00DE5818" w:rsidRPr="00E86A14">
        <w:rPr>
          <w:rFonts w:ascii="Calibri" w:hAnsi="Calibri" w:cs="Calibri"/>
          <w:sz w:val="28"/>
          <w:szCs w:val="28"/>
        </w:rPr>
        <w:t xml:space="preserve"> živičnou</w:t>
      </w:r>
      <w:r w:rsidRPr="00E86A14">
        <w:rPr>
          <w:rFonts w:ascii="Calibri" w:hAnsi="Calibri" w:cs="Calibri"/>
          <w:sz w:val="28"/>
          <w:szCs w:val="28"/>
        </w:rPr>
        <w:t xml:space="preserve"> hmot</w:t>
      </w:r>
      <w:r w:rsidR="00E86A14">
        <w:rPr>
          <w:rFonts w:ascii="Calibri" w:hAnsi="Calibri" w:cs="Calibri"/>
          <w:sz w:val="28"/>
          <w:szCs w:val="28"/>
        </w:rPr>
        <w:t>u</w:t>
      </w:r>
      <w:r w:rsidRPr="00E86A14">
        <w:rPr>
          <w:rFonts w:ascii="Calibri" w:hAnsi="Calibri" w:cs="Calibri"/>
          <w:sz w:val="28"/>
          <w:szCs w:val="28"/>
        </w:rPr>
        <w:t xml:space="preserve"> (asfalt), která má takovou strukturu, že nepropustí žádnou vlhkost, </w:t>
      </w:r>
      <w:r w:rsidR="00DE5818" w:rsidRPr="00E86A14">
        <w:rPr>
          <w:rFonts w:ascii="Calibri" w:hAnsi="Calibri" w:cs="Calibri"/>
          <w:sz w:val="28"/>
          <w:szCs w:val="28"/>
        </w:rPr>
        <w:t>např. modifikované</w:t>
      </w:r>
      <w:r w:rsidRPr="00E86A14">
        <w:rPr>
          <w:rFonts w:ascii="Calibri" w:hAnsi="Calibri" w:cs="Calibri"/>
          <w:sz w:val="28"/>
          <w:szCs w:val="28"/>
        </w:rPr>
        <w:t xml:space="preserve"> pásy</w:t>
      </w:r>
      <w:r w:rsidR="00E86A14">
        <w:rPr>
          <w:rFonts w:ascii="Calibri" w:hAnsi="Calibri" w:cs="Calibri"/>
          <w:sz w:val="28"/>
          <w:szCs w:val="28"/>
        </w:rPr>
        <w:t>, které jsou</w:t>
      </w:r>
      <w:r w:rsidRPr="00E86A14">
        <w:rPr>
          <w:rFonts w:ascii="Calibri" w:hAnsi="Calibri" w:cs="Calibri"/>
          <w:sz w:val="28"/>
          <w:szCs w:val="28"/>
        </w:rPr>
        <w:t xml:space="preserve"> doplněn</w:t>
      </w:r>
      <w:r w:rsidR="00E86A14">
        <w:rPr>
          <w:rFonts w:ascii="Calibri" w:hAnsi="Calibri" w:cs="Calibri"/>
          <w:sz w:val="28"/>
          <w:szCs w:val="28"/>
        </w:rPr>
        <w:t>y</w:t>
      </w:r>
      <w:r w:rsidRPr="00E86A14">
        <w:rPr>
          <w:rFonts w:ascii="Calibri" w:hAnsi="Calibri" w:cs="Calibri"/>
          <w:sz w:val="28"/>
          <w:szCs w:val="28"/>
        </w:rPr>
        <w:t xml:space="preserve"> </w:t>
      </w:r>
      <w:r w:rsidR="00E86A14">
        <w:rPr>
          <w:rFonts w:ascii="Calibri" w:hAnsi="Calibri" w:cs="Calibri"/>
          <w:sz w:val="28"/>
          <w:szCs w:val="28"/>
        </w:rPr>
        <w:t xml:space="preserve">různými druhy </w:t>
      </w:r>
      <w:r w:rsidRPr="00E86A14">
        <w:rPr>
          <w:rFonts w:ascii="Calibri" w:hAnsi="Calibri" w:cs="Calibri"/>
          <w:sz w:val="28"/>
          <w:szCs w:val="28"/>
        </w:rPr>
        <w:t>střední zpevňovací vložk</w:t>
      </w:r>
      <w:r w:rsidR="00DE5818">
        <w:rPr>
          <w:rFonts w:ascii="Calibri" w:hAnsi="Calibri" w:cs="Calibri"/>
          <w:sz w:val="28"/>
          <w:szCs w:val="28"/>
        </w:rPr>
        <w:t>y pro udržení asfaltové emulze tam, kde ji chceme mít a</w:t>
      </w:r>
      <w:r w:rsidR="00DE5818" w:rsidRPr="00E86A14">
        <w:rPr>
          <w:rFonts w:ascii="Calibri" w:hAnsi="Calibri" w:cs="Calibri"/>
          <w:sz w:val="28"/>
          <w:szCs w:val="28"/>
        </w:rPr>
        <w:t>nebo tekutá</w:t>
      </w:r>
      <w:r w:rsidRPr="00E86A14">
        <w:rPr>
          <w:rFonts w:ascii="Calibri" w:hAnsi="Calibri" w:cs="Calibri"/>
          <w:sz w:val="28"/>
          <w:szCs w:val="28"/>
        </w:rPr>
        <w:t xml:space="preserve"> lepenka</w:t>
      </w:r>
      <w:r w:rsidR="00DE5818">
        <w:rPr>
          <w:rFonts w:ascii="Calibri" w:hAnsi="Calibri" w:cs="Calibri"/>
          <w:sz w:val="28"/>
          <w:szCs w:val="28"/>
        </w:rPr>
        <w:t>, u které je</w:t>
      </w:r>
      <w:r w:rsidRPr="00E86A14">
        <w:rPr>
          <w:rFonts w:ascii="Calibri" w:hAnsi="Calibri" w:cs="Calibri"/>
          <w:sz w:val="28"/>
          <w:szCs w:val="28"/>
        </w:rPr>
        <w:t xml:space="preserve"> základem kaučuk</w:t>
      </w:r>
      <w:r w:rsidR="00DE5818">
        <w:rPr>
          <w:rFonts w:ascii="Calibri" w:hAnsi="Calibri" w:cs="Calibri"/>
          <w:sz w:val="28"/>
          <w:szCs w:val="28"/>
        </w:rPr>
        <w:t xml:space="preserve"> propojený se </w:t>
      </w:r>
      <w:r w:rsidRPr="00E86A14">
        <w:rPr>
          <w:rFonts w:ascii="Calibri" w:hAnsi="Calibri" w:cs="Calibri"/>
          <w:sz w:val="28"/>
          <w:szCs w:val="28"/>
        </w:rPr>
        <w:t>stavební chemi</w:t>
      </w:r>
      <w:r w:rsidR="00DE5818">
        <w:rPr>
          <w:rFonts w:ascii="Calibri" w:hAnsi="Calibri" w:cs="Calibri"/>
          <w:sz w:val="28"/>
          <w:szCs w:val="28"/>
        </w:rPr>
        <w:t>í</w:t>
      </w:r>
      <w:r w:rsidR="00337EFD">
        <w:rPr>
          <w:rFonts w:ascii="Calibri" w:hAnsi="Calibri" w:cs="Calibri"/>
          <w:sz w:val="28"/>
          <w:szCs w:val="28"/>
        </w:rPr>
        <w:t>. Jinou strukturu a složení má Nopová folie a to tvrzené PVC s prolisy pro odvětrání vlhkosti</w:t>
      </w:r>
    </w:p>
    <w:p w:rsidR="00E86A14" w:rsidRDefault="00E86A14" w:rsidP="00E86A14">
      <w:r w:rsidRPr="008858F1">
        <w:rPr>
          <w:noProof/>
          <w:lang w:eastAsia="cs-CZ"/>
        </w:rPr>
        <w:drawing>
          <wp:inline distT="0" distB="0" distL="0" distR="0">
            <wp:extent cx="3067050" cy="1962150"/>
            <wp:effectExtent l="19050" t="0" r="0" b="0"/>
            <wp:docPr id="1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36" cy="196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8F1">
        <w:rPr>
          <w:noProof/>
          <w:lang w:eastAsia="cs-CZ"/>
        </w:rPr>
        <w:drawing>
          <wp:inline distT="0" distB="0" distL="0" distR="0">
            <wp:extent cx="2495550" cy="2066925"/>
            <wp:effectExtent l="19050" t="0" r="0" b="0"/>
            <wp:docPr id="2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88" cy="206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14" w:rsidRDefault="00E86A14" w:rsidP="00E86A14">
      <w:r w:rsidRPr="008858F1">
        <w:rPr>
          <w:noProof/>
          <w:lang w:eastAsia="cs-CZ"/>
        </w:rPr>
        <w:lastRenderedPageBreak/>
        <w:drawing>
          <wp:inline distT="0" distB="0" distL="0" distR="0">
            <wp:extent cx="2876550" cy="2038350"/>
            <wp:effectExtent l="19050" t="0" r="0" b="0"/>
            <wp:docPr id="29" name="obráze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96" cy="203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92" w:rsidRDefault="00991C39" w:rsidP="00991C39">
      <w:pPr>
        <w:ind w:left="360" w:firstLine="348"/>
      </w:pPr>
      <w:r w:rsidRPr="00991C39">
        <w:rPr>
          <w:rFonts w:ascii="Calibri" w:hAnsi="Calibri" w:cs="Calibri"/>
          <w:b/>
          <w:sz w:val="28"/>
          <w:szCs w:val="28"/>
        </w:rPr>
        <w:t>Zvuková izolace</w:t>
      </w:r>
      <w:r w:rsidRPr="00991C39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je tvořena</w:t>
      </w:r>
      <w:r w:rsidRPr="00991C39">
        <w:rPr>
          <w:rFonts w:ascii="Calibri" w:hAnsi="Calibri" w:cs="Calibri"/>
          <w:sz w:val="28"/>
          <w:szCs w:val="28"/>
        </w:rPr>
        <w:t xml:space="preserve"> měkk</w:t>
      </w:r>
      <w:r>
        <w:rPr>
          <w:rFonts w:ascii="Calibri" w:hAnsi="Calibri" w:cs="Calibri"/>
          <w:sz w:val="28"/>
          <w:szCs w:val="28"/>
        </w:rPr>
        <w:t>ou</w:t>
      </w:r>
      <w:r w:rsidRPr="00991C39">
        <w:rPr>
          <w:rFonts w:ascii="Calibri" w:hAnsi="Calibri" w:cs="Calibri"/>
          <w:sz w:val="28"/>
          <w:szCs w:val="28"/>
        </w:rPr>
        <w:t xml:space="preserve"> pórovit</w:t>
      </w:r>
      <w:r>
        <w:rPr>
          <w:rFonts w:ascii="Calibri" w:hAnsi="Calibri" w:cs="Calibri"/>
          <w:sz w:val="28"/>
          <w:szCs w:val="28"/>
        </w:rPr>
        <w:t>ou</w:t>
      </w:r>
      <w:r w:rsidRPr="00991C39">
        <w:rPr>
          <w:rFonts w:ascii="Calibri" w:hAnsi="Calibri" w:cs="Calibri"/>
          <w:sz w:val="28"/>
          <w:szCs w:val="28"/>
        </w:rPr>
        <w:t xml:space="preserve"> hmot</w:t>
      </w:r>
      <w:r>
        <w:rPr>
          <w:rFonts w:ascii="Calibri" w:hAnsi="Calibri" w:cs="Calibri"/>
          <w:sz w:val="28"/>
          <w:szCs w:val="28"/>
        </w:rPr>
        <w:t>ou</w:t>
      </w:r>
      <w:r w:rsidRPr="00991C39">
        <w:rPr>
          <w:rFonts w:ascii="Calibri" w:hAnsi="Calibri" w:cs="Calibri"/>
          <w:sz w:val="28"/>
          <w:szCs w:val="28"/>
        </w:rPr>
        <w:t>, strukturou podobná tepelné izolaci ovšem vyšší hustoty, někdy</w:t>
      </w:r>
      <w:r>
        <w:rPr>
          <w:rFonts w:ascii="Calibri" w:hAnsi="Calibri" w:cs="Calibri"/>
          <w:sz w:val="28"/>
          <w:szCs w:val="28"/>
        </w:rPr>
        <w:t xml:space="preserve"> je</w:t>
      </w:r>
      <w:r w:rsidRPr="00991C39">
        <w:rPr>
          <w:rFonts w:ascii="Calibri" w:hAnsi="Calibri" w:cs="Calibri"/>
          <w:sz w:val="28"/>
          <w:szCs w:val="28"/>
        </w:rPr>
        <w:t xml:space="preserve"> tvarovaná</w:t>
      </w:r>
      <w:r>
        <w:rPr>
          <w:rFonts w:ascii="Calibri" w:hAnsi="Calibri" w:cs="Calibri"/>
          <w:sz w:val="28"/>
          <w:szCs w:val="28"/>
        </w:rPr>
        <w:t xml:space="preserve"> a</w:t>
      </w:r>
      <w:r w:rsidRPr="00991C39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to </w:t>
      </w:r>
      <w:r w:rsidRPr="00991C39">
        <w:rPr>
          <w:rFonts w:ascii="Calibri" w:hAnsi="Calibri" w:cs="Calibri"/>
          <w:sz w:val="28"/>
          <w:szCs w:val="28"/>
        </w:rPr>
        <w:t xml:space="preserve">z důvodu pohlcování zvukových vln </w:t>
      </w:r>
      <w:r>
        <w:rPr>
          <w:rFonts w:ascii="Calibri" w:hAnsi="Calibri" w:cs="Calibri"/>
          <w:sz w:val="28"/>
          <w:szCs w:val="28"/>
        </w:rPr>
        <w:t>anebo se vyrábí z</w:t>
      </w:r>
      <w:r w:rsidRPr="00991C39">
        <w:rPr>
          <w:rFonts w:ascii="Calibri" w:hAnsi="Calibri" w:cs="Calibri"/>
          <w:sz w:val="28"/>
          <w:szCs w:val="28"/>
        </w:rPr>
        <w:t xml:space="preserve"> d</w:t>
      </w:r>
      <w:r>
        <w:rPr>
          <w:rFonts w:ascii="Calibri" w:hAnsi="Calibri" w:cs="Calibri"/>
          <w:sz w:val="28"/>
          <w:szCs w:val="28"/>
        </w:rPr>
        <w:t>rcené měkké</w:t>
      </w:r>
      <w:r w:rsidRPr="00991C39">
        <w:rPr>
          <w:rFonts w:ascii="Calibri" w:hAnsi="Calibri" w:cs="Calibri"/>
          <w:sz w:val="28"/>
          <w:szCs w:val="28"/>
        </w:rPr>
        <w:t xml:space="preserve"> pryž</w:t>
      </w:r>
      <w:r>
        <w:rPr>
          <w:rFonts w:ascii="Calibri" w:hAnsi="Calibri" w:cs="Calibri"/>
          <w:sz w:val="28"/>
          <w:szCs w:val="28"/>
        </w:rPr>
        <w:t>e, která se</w:t>
      </w:r>
      <w:r w:rsidRPr="00991C39">
        <w:rPr>
          <w:rFonts w:ascii="Calibri" w:hAnsi="Calibri" w:cs="Calibri"/>
          <w:sz w:val="28"/>
          <w:szCs w:val="28"/>
        </w:rPr>
        <w:t xml:space="preserve"> tvar</w:t>
      </w:r>
      <w:r>
        <w:rPr>
          <w:rFonts w:ascii="Calibri" w:hAnsi="Calibri" w:cs="Calibri"/>
          <w:sz w:val="28"/>
          <w:szCs w:val="28"/>
        </w:rPr>
        <w:t>uje</w:t>
      </w:r>
      <w:r w:rsidRPr="00991C39">
        <w:rPr>
          <w:rFonts w:ascii="Calibri" w:hAnsi="Calibri" w:cs="Calibri"/>
          <w:sz w:val="28"/>
          <w:szCs w:val="28"/>
        </w:rPr>
        <w:t xml:space="preserve"> do desek </w:t>
      </w:r>
    </w:p>
    <w:sectPr w:rsidR="00ED4B92" w:rsidSect="00ED4B9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F8B" w:rsidRDefault="00687F8B" w:rsidP="00027089">
      <w:pPr>
        <w:spacing w:after="0" w:line="240" w:lineRule="auto"/>
      </w:pPr>
      <w:r>
        <w:separator/>
      </w:r>
    </w:p>
  </w:endnote>
  <w:endnote w:type="continuationSeparator" w:id="0">
    <w:p w:rsidR="00687F8B" w:rsidRDefault="00687F8B" w:rsidP="00027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089" w:rsidRDefault="0002708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089" w:rsidRDefault="0002708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089" w:rsidRDefault="0002708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F8B" w:rsidRDefault="00687F8B" w:rsidP="00027089">
      <w:pPr>
        <w:spacing w:after="0" w:line="240" w:lineRule="auto"/>
      </w:pPr>
      <w:r>
        <w:separator/>
      </w:r>
    </w:p>
  </w:footnote>
  <w:footnote w:type="continuationSeparator" w:id="0">
    <w:p w:rsidR="00687F8B" w:rsidRDefault="00687F8B" w:rsidP="00027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089" w:rsidRDefault="0002708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089" w:rsidRDefault="00027089">
    <w:pPr>
      <w:pStyle w:val="Zhlav"/>
    </w:pPr>
    <w:r w:rsidRPr="00027089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3" name="Obrázek 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089" w:rsidRDefault="0002708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A25A8"/>
    <w:multiLevelType w:val="hybridMultilevel"/>
    <w:tmpl w:val="9FEA492A"/>
    <w:lvl w:ilvl="0" w:tplc="3E6AC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A84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E45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52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AA8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947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7A3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44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81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A87E60"/>
    <w:multiLevelType w:val="hybridMultilevel"/>
    <w:tmpl w:val="03448AEA"/>
    <w:lvl w:ilvl="0" w:tplc="9A94B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AC3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27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0A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C6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EA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124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D61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A87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EC1005E"/>
    <w:multiLevelType w:val="hybridMultilevel"/>
    <w:tmpl w:val="89DA1016"/>
    <w:lvl w:ilvl="0" w:tplc="7520E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280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BC7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6B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569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32B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CEF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808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4A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14"/>
    <w:rsid w:val="00027089"/>
    <w:rsid w:val="00337EFD"/>
    <w:rsid w:val="00414B7D"/>
    <w:rsid w:val="00687F8B"/>
    <w:rsid w:val="00867A70"/>
    <w:rsid w:val="00991C39"/>
    <w:rsid w:val="00A8103C"/>
    <w:rsid w:val="00DE5818"/>
    <w:rsid w:val="00E86A14"/>
    <w:rsid w:val="00E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930B79-79AC-4391-AEF8-9005C871E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6A1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86A1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8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6A1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27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7089"/>
  </w:style>
  <w:style w:type="paragraph" w:styleId="Zpat">
    <w:name w:val="footer"/>
    <w:basedOn w:val="Normln"/>
    <w:link w:val="ZpatChar"/>
    <w:uiPriority w:val="99"/>
    <w:unhideWhenUsed/>
    <w:rsid w:val="00027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7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2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605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57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794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155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2019-06-14T12:18:00Z</dcterms:created>
  <dcterms:modified xsi:type="dcterms:W3CDTF">2020-03-26T12:29:00Z</dcterms:modified>
</cp:coreProperties>
</file>