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626" w:rsidRDefault="003E1626" w:rsidP="003E162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Pracovní list č.3 – správné odpovědi</w:t>
      </w:r>
    </w:p>
    <w:p w:rsidR="003E1626" w:rsidRDefault="003E1626" w:rsidP="003E1626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</w:p>
    <w:p w:rsidR="003E1626" w:rsidRDefault="003E1626" w:rsidP="003E1626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3E1626" w:rsidRDefault="003E1626" w:rsidP="003E162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400"/>
            <wp:effectExtent l="19050" t="0" r="9525" b="0"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2" name="obrázek 3" descr="VÃ½sledek obrÃ¡zku pro Å¡tukovÃ¡ omÃ­tka hasit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Ã½sledek obrÃ¡zku pro Å¡tukovÃ¡ omÃ­tka hasit 1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26" w:rsidRDefault="003E1626" w:rsidP="003E1626">
      <w:r>
        <w:rPr>
          <w:noProof/>
          <w:lang w:eastAsia="cs-CZ"/>
        </w:rPr>
        <w:drawing>
          <wp:inline distT="0" distB="0" distL="0" distR="0">
            <wp:extent cx="3009900" cy="3171825"/>
            <wp:effectExtent l="19050" t="0" r="0" b="0"/>
            <wp:docPr id="3" name="obrázek 7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43150" cy="2981325"/>
            <wp:effectExtent l="19050" t="0" r="0" b="0"/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26" w:rsidRDefault="003E1626" w:rsidP="003E1626"/>
    <w:p w:rsidR="00A4759F" w:rsidRPr="003E1626" w:rsidRDefault="003E1626" w:rsidP="003E1626">
      <w:pPr>
        <w:ind w:left="720" w:firstLine="696"/>
        <w:rPr>
          <w:rFonts w:ascii="Calibri" w:hAnsi="Calibri" w:cs="Calibri"/>
          <w:sz w:val="24"/>
          <w:szCs w:val="24"/>
        </w:rPr>
      </w:pPr>
      <w:r w:rsidRPr="003E1626">
        <w:rPr>
          <w:rFonts w:ascii="Calibri" w:hAnsi="Calibri" w:cs="Calibri"/>
          <w:sz w:val="24"/>
          <w:szCs w:val="24"/>
        </w:rPr>
        <w:t xml:space="preserve">Zdící a spárovací malty mají větší množství cementu, aby dokázaly přenášet větší zatížení, které je na konstrukci kladeno anebo při spárování, aby se vytvořil </w:t>
      </w:r>
      <w:r w:rsidRPr="003E1626">
        <w:rPr>
          <w:rFonts w:ascii="Calibri" w:hAnsi="Calibri" w:cs="Calibri"/>
          <w:sz w:val="24"/>
          <w:szCs w:val="24"/>
        </w:rPr>
        <w:lastRenderedPageBreak/>
        <w:t>hladký, nepropustný povrch spáry, která do sebe nepropustí vlhko. Jsou to většinou vápenocementové malty s větším obsahem cementu</w:t>
      </w:r>
    </w:p>
    <w:p w:rsidR="003E1626" w:rsidRDefault="003E1626" w:rsidP="003E1626"/>
    <w:p w:rsidR="003E1626" w:rsidRDefault="003E1626" w:rsidP="003E1626">
      <w:pPr>
        <w:rPr>
          <w:u w:val="single"/>
        </w:rPr>
      </w:pPr>
    </w:p>
    <w:p w:rsidR="003E1626" w:rsidRDefault="003E1626" w:rsidP="003E1626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5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A4759F" w:rsidRPr="003E1626" w:rsidRDefault="003E1626" w:rsidP="003E1626">
      <w:pPr>
        <w:ind w:left="720" w:firstLine="696"/>
        <w:rPr>
          <w:rFonts w:ascii="Calibri" w:hAnsi="Calibri" w:cs="Calibri"/>
          <w:sz w:val="24"/>
          <w:szCs w:val="24"/>
        </w:rPr>
      </w:pPr>
      <w:r w:rsidRPr="003E1626">
        <w:rPr>
          <w:rFonts w:ascii="Calibri" w:hAnsi="Calibri" w:cs="Calibri"/>
          <w:sz w:val="24"/>
          <w:szCs w:val="24"/>
        </w:rPr>
        <w:t>Jádrové malty, u kterých je zapotřebí, aby dobře držely na zdivu v podobě jádrové omítky, nesjížděly a vždy dobře přilnuly, mají větší množství vápna a minimální množství cementu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3E1626" w:rsidRDefault="003E1626" w:rsidP="003E1626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1724025" cy="2533650"/>
            <wp:effectExtent l="19050" t="0" r="9525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66975"/>
            <wp:effectExtent l="19050" t="0" r="0" b="0"/>
            <wp:docPr id="9" name="obrázek 13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9F" w:rsidRPr="003E1626" w:rsidRDefault="003E1626" w:rsidP="003E1626">
      <w:pPr>
        <w:ind w:left="720" w:firstLine="696"/>
        <w:rPr>
          <w:rFonts w:ascii="Calibri" w:hAnsi="Calibri" w:cs="Calibri"/>
          <w:sz w:val="24"/>
          <w:szCs w:val="24"/>
        </w:rPr>
      </w:pPr>
      <w:r w:rsidRPr="003E1626">
        <w:rPr>
          <w:rFonts w:ascii="Calibri" w:hAnsi="Calibri" w:cs="Calibri"/>
          <w:sz w:val="24"/>
          <w:szCs w:val="24"/>
        </w:rPr>
        <w:t xml:space="preserve">Štukové malty se skládají z jemného štukového písku, který vytváří po vyhlazení jemnou strukturu konečné vrstvy omítky, ve vnitřních není obsažen cement, u vnějších je ho minimální množství 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3E1626" w:rsidRDefault="003E1626" w:rsidP="003E1626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0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1" name="obrázek 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A4759F" w:rsidRPr="003E1626" w:rsidRDefault="003E1626" w:rsidP="003E1626">
      <w:pPr>
        <w:ind w:left="720" w:firstLine="696"/>
        <w:rPr>
          <w:rFonts w:ascii="Calibri" w:hAnsi="Calibri" w:cs="Calibri"/>
          <w:sz w:val="24"/>
          <w:szCs w:val="24"/>
        </w:rPr>
      </w:pPr>
      <w:r w:rsidRPr="003E1626">
        <w:rPr>
          <w:rFonts w:ascii="Calibri" w:hAnsi="Calibri" w:cs="Calibri"/>
          <w:sz w:val="24"/>
          <w:szCs w:val="24"/>
        </w:rPr>
        <w:t xml:space="preserve">Speciální druhy maltových směsí mají složení podle toho, na co jsou určeny k použití. Většinou jsou základní složky stejné, avšak se liší v množství a kvalitě a mají </w:t>
      </w:r>
      <w:r w:rsidRPr="003E1626">
        <w:rPr>
          <w:rFonts w:ascii="Calibri" w:hAnsi="Calibri" w:cs="Calibri"/>
          <w:sz w:val="24"/>
          <w:szCs w:val="24"/>
        </w:rPr>
        <w:lastRenderedPageBreak/>
        <w:t xml:space="preserve">více přísad chemického složení. Např. sanační omítky mají schopnost propouštět vlhkost ze zdiva ven, naopak speciální cementové omítky vlhkost nepropouští do konstrukce vůbec. Břízolitové omítky musí odolávat mechanickému zatížení a podle přání zákazníka mají specifické plnivo a kvalitnější cementové pojivo atd. </w:t>
      </w: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3E1626" w:rsidRDefault="003E1626" w:rsidP="003E1626">
      <w:pPr>
        <w:rPr>
          <w:rFonts w:ascii="Arial" w:hAnsi="Arial" w:cs="Arial"/>
          <w:sz w:val="28"/>
          <w:szCs w:val="28"/>
        </w:rPr>
      </w:pPr>
    </w:p>
    <w:p w:rsidR="00013942" w:rsidRDefault="00013942"/>
    <w:sectPr w:rsidR="00013942" w:rsidSect="000139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FD9" w:rsidRDefault="00C64FD9" w:rsidP="00076BE5">
      <w:pPr>
        <w:spacing w:after="0" w:line="240" w:lineRule="auto"/>
      </w:pPr>
      <w:r>
        <w:separator/>
      </w:r>
    </w:p>
  </w:endnote>
  <w:endnote w:type="continuationSeparator" w:id="0">
    <w:p w:rsidR="00C64FD9" w:rsidRDefault="00C64FD9" w:rsidP="0007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FD9" w:rsidRDefault="00C64FD9" w:rsidP="00076BE5">
      <w:pPr>
        <w:spacing w:after="0" w:line="240" w:lineRule="auto"/>
      </w:pPr>
      <w:r>
        <w:separator/>
      </w:r>
    </w:p>
  </w:footnote>
  <w:footnote w:type="continuationSeparator" w:id="0">
    <w:p w:rsidR="00C64FD9" w:rsidRDefault="00C64FD9" w:rsidP="0007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hlav"/>
    </w:pPr>
    <w:r w:rsidRPr="00076BE5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3" name="Obrázek 1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BE5" w:rsidRDefault="00076BE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32006"/>
    <w:multiLevelType w:val="hybridMultilevel"/>
    <w:tmpl w:val="7506D6F8"/>
    <w:lvl w:ilvl="0" w:tplc="78362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CE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6AA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2C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63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21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AC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0B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04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69F6526"/>
    <w:multiLevelType w:val="hybridMultilevel"/>
    <w:tmpl w:val="FDE610FE"/>
    <w:lvl w:ilvl="0" w:tplc="5664A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A1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6D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00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A8C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0A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9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46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80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70E6C2E"/>
    <w:multiLevelType w:val="hybridMultilevel"/>
    <w:tmpl w:val="CEF07FA8"/>
    <w:lvl w:ilvl="0" w:tplc="D5082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86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84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6D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2F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48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69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A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06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940FEE"/>
    <w:multiLevelType w:val="hybridMultilevel"/>
    <w:tmpl w:val="8FB8145A"/>
    <w:lvl w:ilvl="0" w:tplc="2206B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0B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C9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01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00E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05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489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AA3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88F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26"/>
    <w:rsid w:val="00013942"/>
    <w:rsid w:val="00076BE5"/>
    <w:rsid w:val="003E1626"/>
    <w:rsid w:val="00817900"/>
    <w:rsid w:val="00A4759F"/>
    <w:rsid w:val="00C64FD9"/>
    <w:rsid w:val="00FB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EFA92-2C74-41B3-AF27-5E286A287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16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1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E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162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7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6BE5"/>
  </w:style>
  <w:style w:type="paragraph" w:styleId="Zpat">
    <w:name w:val="footer"/>
    <w:basedOn w:val="Normln"/>
    <w:link w:val="ZpatChar"/>
    <w:uiPriority w:val="99"/>
    <w:unhideWhenUsed/>
    <w:rsid w:val="0007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6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89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8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57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0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2019-06-14T12:26:00Z</dcterms:created>
  <dcterms:modified xsi:type="dcterms:W3CDTF">2020-03-25T23:55:00Z</dcterms:modified>
</cp:coreProperties>
</file>