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A49" w:rsidRDefault="00DF2A49" w:rsidP="00DF2A49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Pracovní list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č.2 – správné</w:t>
      </w:r>
      <w:proofErr w:type="gramEnd"/>
      <w:r>
        <w:rPr>
          <w:rFonts w:ascii="Arial" w:hAnsi="Arial" w:cs="Arial"/>
          <w:b/>
          <w:sz w:val="28"/>
          <w:szCs w:val="28"/>
          <w:u w:val="single"/>
        </w:rPr>
        <w:t xml:space="preserve"> odpovědi</w:t>
      </w:r>
    </w:p>
    <w:p w:rsidR="00DF2A49" w:rsidRDefault="00DF2A49" w:rsidP="00DF2A49">
      <w:pPr>
        <w:ind w:firstLine="708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t>Zdící a spárovací malty</w:t>
      </w:r>
    </w:p>
    <w:p w:rsidR="00DF2A49" w:rsidRDefault="00DF2A49" w:rsidP="00DF2A49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2828925" cy="3200400"/>
            <wp:effectExtent l="19050" t="0" r="9525" b="0"/>
            <wp:docPr id="1" name="obrázek 1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2362200" cy="3009900"/>
            <wp:effectExtent l="19050" t="0" r="0" b="0"/>
            <wp:docPr id="2" name="obrázek 3" descr="VÃ½sledek obrÃ¡zku pro Å¡tukovÃ¡ omÃ­tka hasit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VÃ½sledek obrÃ¡zku pro Å¡tukovÃ¡ omÃ­tka hasit 1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49" w:rsidRDefault="00DF2A49" w:rsidP="00DF2A49">
      <w:pPr>
        <w:rPr>
          <w:b/>
        </w:rPr>
      </w:pPr>
      <w:r w:rsidRPr="00DF2A49">
        <w:rPr>
          <w:b/>
          <w:noProof/>
          <w:lang w:eastAsia="cs-CZ"/>
        </w:rPr>
        <w:drawing>
          <wp:inline distT="0" distB="0" distL="0" distR="0">
            <wp:extent cx="3009900" cy="3171825"/>
            <wp:effectExtent l="19050" t="0" r="0" b="0"/>
            <wp:docPr id="3" name="obrázek 7" descr="VÃ½sledek obrÃ¡zku pro Å¡tukovÃ¡ omÃ­tka venkovn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VÃ½sledek obrÃ¡zku pro Å¡tukovÃ¡ omÃ­tka venkovnÃ­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A49">
        <w:rPr>
          <w:b/>
          <w:noProof/>
          <w:lang w:eastAsia="cs-CZ"/>
        </w:rPr>
        <w:drawing>
          <wp:inline distT="0" distB="0" distL="0" distR="0">
            <wp:extent cx="2343150" cy="2981325"/>
            <wp:effectExtent l="19050" t="0" r="0" b="0"/>
            <wp:docPr id="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49" w:rsidRDefault="00DF2A49" w:rsidP="00DF2A49">
      <w:pPr>
        <w:rPr>
          <w:b/>
        </w:rPr>
      </w:pPr>
    </w:p>
    <w:p w:rsidR="00CF0D75" w:rsidRPr="00DF2A49" w:rsidRDefault="00DF2A49" w:rsidP="00DF2A49">
      <w:pPr>
        <w:ind w:left="720" w:firstLine="696"/>
        <w:rPr>
          <w:rFonts w:ascii="Calibri" w:hAnsi="Calibri" w:cs="Calibri"/>
          <w:sz w:val="24"/>
          <w:szCs w:val="24"/>
        </w:rPr>
      </w:pPr>
      <w:r w:rsidRPr="00DF2A49">
        <w:rPr>
          <w:rFonts w:ascii="Calibri" w:hAnsi="Calibri" w:cs="Calibri"/>
          <w:sz w:val="24"/>
          <w:szCs w:val="24"/>
        </w:rPr>
        <w:t>Zdící a spárovací malty budou použity pro spojování keramických materiálů, jako jsou různé druhy cihel nebo cihelných bloků pro klasické vyzdívání či u režného zdiva pohledové spáry formou vyspárování</w:t>
      </w:r>
    </w:p>
    <w:p w:rsidR="00DF2A49" w:rsidRPr="00DF2A49" w:rsidRDefault="00DF2A49" w:rsidP="00DF2A49">
      <w:pPr>
        <w:rPr>
          <w:rFonts w:ascii="Calibri" w:hAnsi="Calibri" w:cs="Calibri"/>
          <w:sz w:val="24"/>
          <w:szCs w:val="24"/>
        </w:rPr>
      </w:pPr>
    </w:p>
    <w:p w:rsidR="00DF2A49" w:rsidRDefault="00DF2A49" w:rsidP="00DF2A49">
      <w:pPr>
        <w:rPr>
          <w:rFonts w:ascii="Arial" w:hAnsi="Arial" w:cs="Arial"/>
          <w:i/>
          <w:sz w:val="28"/>
          <w:szCs w:val="28"/>
          <w:u w:val="single"/>
        </w:rPr>
      </w:pPr>
      <w:r>
        <w:rPr>
          <w:u w:val="single"/>
        </w:rPr>
        <w:t xml:space="preserve"> </w:t>
      </w:r>
      <w:r>
        <w:rPr>
          <w:rFonts w:ascii="Arial" w:hAnsi="Arial" w:cs="Arial"/>
          <w:i/>
          <w:sz w:val="28"/>
          <w:szCs w:val="28"/>
          <w:u w:val="single"/>
        </w:rPr>
        <w:t>Jádrové malty</w:t>
      </w:r>
    </w:p>
    <w:p w:rsidR="00DF2A49" w:rsidRDefault="00DF2A49" w:rsidP="00DF2A4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2438400" cy="2533650"/>
            <wp:effectExtent l="19050" t="0" r="0" b="0"/>
            <wp:docPr id="5" name="obrázek 9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905000" cy="2533650"/>
            <wp:effectExtent l="19050" t="0" r="0" b="0"/>
            <wp:docPr id="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49" w:rsidRDefault="00DF2A49" w:rsidP="00DF2A49">
      <w:pPr>
        <w:rPr>
          <w:rFonts w:ascii="Arial" w:hAnsi="Arial" w:cs="Arial"/>
          <w:sz w:val="28"/>
          <w:szCs w:val="28"/>
        </w:rPr>
      </w:pPr>
    </w:p>
    <w:p w:rsidR="00CF0D75" w:rsidRPr="00DF2A49" w:rsidRDefault="00DF2A49" w:rsidP="00DF2A49">
      <w:pPr>
        <w:ind w:left="720" w:firstLine="696"/>
        <w:rPr>
          <w:rFonts w:ascii="Calibri" w:hAnsi="Calibri" w:cs="Calibri"/>
          <w:sz w:val="24"/>
          <w:szCs w:val="24"/>
        </w:rPr>
      </w:pPr>
      <w:r w:rsidRPr="00DF2A49">
        <w:rPr>
          <w:rFonts w:ascii="Calibri" w:hAnsi="Calibri" w:cs="Calibri"/>
          <w:sz w:val="24"/>
          <w:szCs w:val="24"/>
        </w:rPr>
        <w:t>Jádrové malty se použijí pro vytvoření jádrové vrstvy u omítek, popřípadě jako vápenocementový prostřik pod jádrovou omítku</w:t>
      </w:r>
    </w:p>
    <w:p w:rsidR="00DF2A49" w:rsidRDefault="00DF2A49" w:rsidP="00DF2A49">
      <w:pPr>
        <w:rPr>
          <w:rFonts w:ascii="Arial" w:hAnsi="Arial" w:cs="Arial"/>
          <w:sz w:val="28"/>
          <w:szCs w:val="28"/>
        </w:rPr>
      </w:pPr>
    </w:p>
    <w:p w:rsidR="00DF2A49" w:rsidRDefault="00DF2A49" w:rsidP="00DF2A49">
      <w:pPr>
        <w:rPr>
          <w:rFonts w:ascii="Arial" w:hAnsi="Arial" w:cs="Arial"/>
          <w:sz w:val="28"/>
          <w:szCs w:val="28"/>
        </w:rPr>
      </w:pPr>
    </w:p>
    <w:p w:rsidR="00DF2A49" w:rsidRDefault="00DF2A49" w:rsidP="00DF2A49">
      <w:pPr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t>Štukové malty</w:t>
      </w:r>
    </w:p>
    <w:p w:rsidR="00DF2A49" w:rsidRDefault="00DF2A49" w:rsidP="00DF2A4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724025" cy="2533650"/>
            <wp:effectExtent l="19050" t="0" r="9525" b="0"/>
            <wp:docPr id="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876425" cy="2600325"/>
            <wp:effectExtent l="19050" t="0" r="9525" b="0"/>
            <wp:docPr id="8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866900" cy="2466975"/>
            <wp:effectExtent l="19050" t="0" r="0" b="0"/>
            <wp:docPr id="9" name="obrázek 13" descr="VÃ½sledek obrÃ¡zku pro Å¡tukovÃ¡ omÃ­tka venkovn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VÃ½sledek obrÃ¡zku pro Å¡tukovÃ¡ omÃ­tka venkovnÃ­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49" w:rsidRDefault="00DF2A49" w:rsidP="00DF2A49">
      <w:pPr>
        <w:rPr>
          <w:rFonts w:ascii="Arial" w:hAnsi="Arial" w:cs="Arial"/>
          <w:sz w:val="28"/>
          <w:szCs w:val="28"/>
        </w:rPr>
      </w:pPr>
    </w:p>
    <w:p w:rsidR="00CF0D75" w:rsidRPr="00DF2A49" w:rsidRDefault="00DF2A49" w:rsidP="00DF2A49">
      <w:pPr>
        <w:ind w:left="720" w:firstLine="696"/>
        <w:rPr>
          <w:rFonts w:ascii="Calibri" w:hAnsi="Calibri" w:cs="Calibri"/>
          <w:sz w:val="24"/>
          <w:szCs w:val="24"/>
        </w:rPr>
      </w:pPr>
      <w:r w:rsidRPr="00DF2A49">
        <w:rPr>
          <w:rFonts w:ascii="Calibri" w:hAnsi="Calibri" w:cs="Calibri"/>
          <w:sz w:val="24"/>
          <w:szCs w:val="24"/>
        </w:rPr>
        <w:lastRenderedPageBreak/>
        <w:t xml:space="preserve">Štuková malta se používá pro vytvoření konečné štukové vrstvy u dvouvrstvé omítky hlazené plstěným či jiným speciálním hladítkem </w:t>
      </w:r>
    </w:p>
    <w:p w:rsidR="00DF2A49" w:rsidRDefault="00DF2A49" w:rsidP="00DF2A49">
      <w:pPr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t>Speciální druhy malt</w:t>
      </w:r>
    </w:p>
    <w:p w:rsidR="00DF2A49" w:rsidRDefault="00DF2A49" w:rsidP="00DF2A4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981200" cy="3028950"/>
            <wp:effectExtent l="19050" t="0" r="0" b="0"/>
            <wp:docPr id="10" name="obrázek 14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685925" cy="2609850"/>
            <wp:effectExtent l="19050" t="0" r="9525" b="0"/>
            <wp:docPr id="11" name="obrázek 15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981200" cy="2667000"/>
            <wp:effectExtent l="19050" t="0" r="0" b="0"/>
            <wp:docPr id="12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49" w:rsidRDefault="00DF2A49" w:rsidP="00DF2A49">
      <w:pPr>
        <w:rPr>
          <w:rFonts w:ascii="Arial" w:hAnsi="Arial" w:cs="Arial"/>
          <w:sz w:val="28"/>
          <w:szCs w:val="28"/>
        </w:rPr>
      </w:pPr>
    </w:p>
    <w:p w:rsidR="00CF0D75" w:rsidRPr="00DF2A49" w:rsidRDefault="00DF2A49" w:rsidP="00DF2A49">
      <w:pPr>
        <w:ind w:left="720" w:firstLine="696"/>
        <w:rPr>
          <w:rFonts w:ascii="Calibri" w:hAnsi="Calibri" w:cs="Calibri"/>
          <w:sz w:val="24"/>
          <w:szCs w:val="24"/>
        </w:rPr>
      </w:pPr>
      <w:r w:rsidRPr="00DF2A49">
        <w:rPr>
          <w:rFonts w:ascii="Calibri" w:hAnsi="Calibri" w:cs="Calibri"/>
          <w:sz w:val="24"/>
          <w:szCs w:val="24"/>
        </w:rPr>
        <w:t xml:space="preserve">Speciální druhy malt se používají jak pro povrchovou úpravu omítek, tak i pro zdění při větším zatížení konstrukce, při zakládání první vrstvy zdiva u přesného zdění, jako sanační omítka ve vlhkých prostorách objektu, nebo i jako univerzální malta použitelná jak pro zdění  tak i pro jádrovou omítku </w:t>
      </w:r>
    </w:p>
    <w:p w:rsidR="00DF2A49" w:rsidRDefault="00DF2A49" w:rsidP="00DF2A49">
      <w:pPr>
        <w:rPr>
          <w:rFonts w:ascii="Arial" w:hAnsi="Arial" w:cs="Arial"/>
          <w:sz w:val="28"/>
          <w:szCs w:val="28"/>
        </w:rPr>
      </w:pPr>
    </w:p>
    <w:p w:rsidR="00DF2A49" w:rsidRDefault="00DF2A49" w:rsidP="00DF2A49">
      <w:pPr>
        <w:rPr>
          <w:rFonts w:ascii="Arial" w:hAnsi="Arial" w:cs="Arial"/>
          <w:sz w:val="28"/>
          <w:szCs w:val="28"/>
        </w:rPr>
      </w:pPr>
    </w:p>
    <w:p w:rsidR="002E6103" w:rsidRDefault="002E6103"/>
    <w:sectPr w:rsidR="002E6103" w:rsidSect="002E610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C56" w:rsidRDefault="00614C56" w:rsidP="00CB1DC3">
      <w:pPr>
        <w:spacing w:after="0" w:line="240" w:lineRule="auto"/>
      </w:pPr>
      <w:r>
        <w:separator/>
      </w:r>
    </w:p>
  </w:endnote>
  <w:endnote w:type="continuationSeparator" w:id="0">
    <w:p w:rsidR="00614C56" w:rsidRDefault="00614C56" w:rsidP="00CB1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DC3" w:rsidRDefault="00CB1DC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DC3" w:rsidRDefault="00CB1DC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DC3" w:rsidRDefault="00CB1DC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C56" w:rsidRDefault="00614C56" w:rsidP="00CB1DC3">
      <w:pPr>
        <w:spacing w:after="0" w:line="240" w:lineRule="auto"/>
      </w:pPr>
      <w:r>
        <w:separator/>
      </w:r>
    </w:p>
  </w:footnote>
  <w:footnote w:type="continuationSeparator" w:id="0">
    <w:p w:rsidR="00614C56" w:rsidRDefault="00614C56" w:rsidP="00CB1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DC3" w:rsidRDefault="00CB1DC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DC3" w:rsidRDefault="00CB1DC3">
    <w:pPr>
      <w:pStyle w:val="Zhlav"/>
    </w:pPr>
    <w:r w:rsidRPr="00CB1DC3">
      <w:rPr>
        <w:noProof/>
        <w:lang w:eastAsia="cs-CZ"/>
      </w:rPr>
      <w:drawing>
        <wp:inline distT="0" distB="0" distL="0" distR="0">
          <wp:extent cx="3238500" cy="714375"/>
          <wp:effectExtent l="0" t="0" r="0" b="9525"/>
          <wp:docPr id="13" name="Obrázek 13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DC3" w:rsidRDefault="00CB1DC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5531B8"/>
    <w:multiLevelType w:val="hybridMultilevel"/>
    <w:tmpl w:val="5EA65968"/>
    <w:lvl w:ilvl="0" w:tplc="82CA1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EE03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589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786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563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14AA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D0B1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6EF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C2A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21958F8"/>
    <w:multiLevelType w:val="hybridMultilevel"/>
    <w:tmpl w:val="E11EDA7A"/>
    <w:lvl w:ilvl="0" w:tplc="33C693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68AA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4A7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0E48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B4EE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B2A2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88A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2C8D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BA82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A9A5D4E"/>
    <w:multiLevelType w:val="hybridMultilevel"/>
    <w:tmpl w:val="949485AC"/>
    <w:lvl w:ilvl="0" w:tplc="A35EE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7403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364C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D2D1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84E2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745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AABA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B629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660C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5D25D2C"/>
    <w:multiLevelType w:val="hybridMultilevel"/>
    <w:tmpl w:val="70828578"/>
    <w:lvl w:ilvl="0" w:tplc="D78A55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4E0B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D88B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F61A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A424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003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F260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789B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AE3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A49"/>
    <w:rsid w:val="002E6103"/>
    <w:rsid w:val="004174BE"/>
    <w:rsid w:val="00614C56"/>
    <w:rsid w:val="00CB1DC3"/>
    <w:rsid w:val="00CF0D75"/>
    <w:rsid w:val="00DF2A49"/>
    <w:rsid w:val="00FB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0BA8C4-3063-408D-B1A7-4721C59B8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2A4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F2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F2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2A4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B1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1DC3"/>
  </w:style>
  <w:style w:type="paragraph" w:styleId="Zpat">
    <w:name w:val="footer"/>
    <w:basedOn w:val="Normln"/>
    <w:link w:val="ZpatChar"/>
    <w:uiPriority w:val="99"/>
    <w:unhideWhenUsed/>
    <w:rsid w:val="00CB1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1D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5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251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725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8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801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604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129</Words>
  <Characters>765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</dc:creator>
  <cp:keywords/>
  <dc:description/>
  <cp:lastModifiedBy>Margita Veberová</cp:lastModifiedBy>
  <cp:revision>2</cp:revision>
  <dcterms:created xsi:type="dcterms:W3CDTF">2019-06-14T12:25:00Z</dcterms:created>
  <dcterms:modified xsi:type="dcterms:W3CDTF">2020-03-25T23:54:00Z</dcterms:modified>
</cp:coreProperties>
</file>