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73" w:rsidRDefault="006D6073"/>
    <w:p w:rsidR="006D6073" w:rsidRPr="00981840" w:rsidRDefault="006D6073" w:rsidP="006D6073">
      <w:pPr>
        <w:jc w:val="center"/>
        <w:rPr>
          <w:b/>
          <w:sz w:val="40"/>
          <w:szCs w:val="40"/>
        </w:rPr>
      </w:pPr>
      <w:r w:rsidRPr="00981840">
        <w:rPr>
          <w:b/>
          <w:sz w:val="40"/>
          <w:szCs w:val="40"/>
        </w:rPr>
        <w:t xml:space="preserve">PRACOVNÍ LIST – </w:t>
      </w:r>
      <w:r w:rsidR="00A37C4B">
        <w:rPr>
          <w:b/>
          <w:sz w:val="40"/>
          <w:szCs w:val="40"/>
        </w:rPr>
        <w:t>VÝŽIVA ROSTLIN</w:t>
      </w:r>
      <w:r w:rsidR="006B6C9B">
        <w:rPr>
          <w:b/>
          <w:sz w:val="40"/>
          <w:szCs w:val="40"/>
        </w:rPr>
        <w:t>Y, DRUHY HNOJIV</w:t>
      </w:r>
    </w:p>
    <w:p w:rsidR="006D6073" w:rsidRPr="00981840" w:rsidRDefault="006D6073" w:rsidP="0098184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81840">
        <w:rPr>
          <w:rFonts w:ascii="Arial" w:hAnsi="Arial" w:cs="Arial"/>
          <w:b/>
          <w:sz w:val="24"/>
          <w:szCs w:val="24"/>
        </w:rPr>
        <w:t xml:space="preserve">1. </w:t>
      </w:r>
      <w:r w:rsidR="00981840" w:rsidRPr="00981840">
        <w:rPr>
          <w:rFonts w:ascii="Arial" w:hAnsi="Arial" w:cs="Arial"/>
          <w:b/>
          <w:sz w:val="24"/>
          <w:szCs w:val="24"/>
        </w:rPr>
        <w:t xml:space="preserve">Co už známe z předešlých hodin – </w:t>
      </w:r>
      <w:r w:rsidR="00A37C4B">
        <w:rPr>
          <w:rFonts w:ascii="Arial" w:hAnsi="Arial" w:cs="Arial"/>
          <w:b/>
          <w:sz w:val="24"/>
          <w:szCs w:val="24"/>
        </w:rPr>
        <w:t>krátké opakování teorie</w:t>
      </w:r>
    </w:p>
    <w:p w:rsidR="00A37C4B" w:rsidRPr="00A37C4B" w:rsidRDefault="00A37C4B" w:rsidP="00A37C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A37C4B">
        <w:rPr>
          <w:rFonts w:ascii="Arial" w:eastAsia="Times New Roman" w:hAnsi="Arial" w:cs="Arial"/>
          <w:i/>
          <w:lang w:eastAsia="cs-CZ"/>
        </w:rPr>
        <w:t xml:space="preserve">Rostliny potřebují pro růst a rozmnožování mnoho prvků. Mezi základní prvky se řadí </w:t>
      </w:r>
    </w:p>
    <w:p w:rsidR="00A37C4B" w:rsidRPr="00A37C4B" w:rsidRDefault="00A37C4B" w:rsidP="00A37C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A37C4B">
        <w:rPr>
          <w:rFonts w:ascii="Arial" w:eastAsia="Times New Roman" w:hAnsi="Arial" w:cs="Arial"/>
          <w:i/>
          <w:lang w:eastAsia="cs-CZ"/>
        </w:rPr>
        <w:t xml:space="preserve">uhlík, vodík a kyslík. Další důležité prvky jsou dusík, fosfor, draslík, vápník, hořčík, železo a síra. </w:t>
      </w:r>
    </w:p>
    <w:p w:rsidR="00A37C4B" w:rsidRPr="00A37C4B" w:rsidRDefault="00A37C4B" w:rsidP="00A37C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A37C4B">
        <w:rPr>
          <w:rFonts w:ascii="Arial" w:eastAsia="Times New Roman" w:hAnsi="Arial" w:cs="Arial"/>
          <w:i/>
          <w:lang w:eastAsia="cs-CZ"/>
        </w:rPr>
        <w:t>Chemické látky, které podporují zdravý růst a dobrou plodnost rostlin.</w:t>
      </w:r>
    </w:p>
    <w:p w:rsidR="00A37C4B" w:rsidRPr="00A37C4B" w:rsidRDefault="00A37C4B" w:rsidP="00A37C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A37C4B">
        <w:rPr>
          <w:rFonts w:ascii="Arial" w:eastAsia="Times New Roman" w:hAnsi="Arial" w:cs="Arial"/>
          <w:i/>
          <w:lang w:eastAsia="cs-CZ"/>
        </w:rPr>
        <w:t>Rozdělení:</w:t>
      </w:r>
    </w:p>
    <w:p w:rsidR="00A37C4B" w:rsidRPr="00A37C4B" w:rsidRDefault="00A37C4B" w:rsidP="00A37C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A37C4B">
        <w:rPr>
          <w:rFonts w:ascii="Arial" w:eastAsia="Times New Roman" w:hAnsi="Arial" w:cs="Arial"/>
          <w:i/>
          <w:lang w:eastAsia="cs-CZ"/>
        </w:rPr>
        <w:t>Dusíkatá hnojiva-dusík je nejdůležitější prvek pro tvorbu listové hmoty. Jeho nedostatek se u rostlin projevuje žloutnutím a vadnutím listů a zastavení růstu. Jeho přebytek má za následek ztmavnutí listů nebo praskání plodů.</w:t>
      </w:r>
    </w:p>
    <w:p w:rsidR="00A37C4B" w:rsidRPr="00A37C4B" w:rsidRDefault="00A37C4B" w:rsidP="00A37C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A37C4B">
        <w:rPr>
          <w:rFonts w:ascii="Arial" w:eastAsia="Times New Roman" w:hAnsi="Arial" w:cs="Arial"/>
          <w:i/>
          <w:lang w:eastAsia="cs-CZ"/>
        </w:rPr>
        <w:t>Fosforečná hnojiva</w:t>
      </w:r>
      <w:r w:rsidR="00434216">
        <w:rPr>
          <w:rFonts w:ascii="Arial" w:eastAsia="Times New Roman" w:hAnsi="Arial" w:cs="Arial"/>
          <w:i/>
          <w:lang w:eastAsia="cs-CZ"/>
        </w:rPr>
        <w:t xml:space="preserve"> </w:t>
      </w:r>
      <w:r w:rsidRPr="00A37C4B">
        <w:rPr>
          <w:rFonts w:ascii="Arial" w:eastAsia="Times New Roman" w:hAnsi="Arial" w:cs="Arial"/>
          <w:i/>
          <w:lang w:eastAsia="cs-CZ"/>
        </w:rPr>
        <w:t>-</w:t>
      </w:r>
      <w:r w:rsidR="00434216">
        <w:rPr>
          <w:rFonts w:ascii="Arial" w:eastAsia="Times New Roman" w:hAnsi="Arial" w:cs="Arial"/>
          <w:i/>
          <w:lang w:eastAsia="cs-CZ"/>
        </w:rPr>
        <w:t xml:space="preserve"> </w:t>
      </w:r>
      <w:r w:rsidRPr="00A37C4B">
        <w:rPr>
          <w:rFonts w:ascii="Arial" w:eastAsia="Times New Roman" w:hAnsi="Arial" w:cs="Arial"/>
          <w:i/>
          <w:lang w:eastAsia="cs-CZ"/>
        </w:rPr>
        <w:t xml:space="preserve">fosfor je důležitý pro tvorbu květů a plodů. </w:t>
      </w:r>
    </w:p>
    <w:p w:rsidR="00A37C4B" w:rsidRPr="00A37C4B" w:rsidRDefault="00A37C4B" w:rsidP="00A37C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A37C4B">
        <w:rPr>
          <w:rFonts w:ascii="Arial" w:eastAsia="Times New Roman" w:hAnsi="Arial" w:cs="Arial"/>
          <w:i/>
          <w:lang w:eastAsia="cs-CZ"/>
        </w:rPr>
        <w:t>Draselná hnojiva</w:t>
      </w:r>
      <w:r w:rsidR="00434216">
        <w:rPr>
          <w:rFonts w:ascii="Arial" w:eastAsia="Times New Roman" w:hAnsi="Arial" w:cs="Arial"/>
          <w:i/>
          <w:lang w:eastAsia="cs-CZ"/>
        </w:rPr>
        <w:t xml:space="preserve"> </w:t>
      </w:r>
      <w:r w:rsidRPr="00A37C4B">
        <w:rPr>
          <w:rFonts w:ascii="Arial" w:eastAsia="Times New Roman" w:hAnsi="Arial" w:cs="Arial"/>
          <w:i/>
          <w:lang w:eastAsia="cs-CZ"/>
        </w:rPr>
        <w:t>-</w:t>
      </w:r>
      <w:r w:rsidR="00434216">
        <w:rPr>
          <w:rFonts w:ascii="Arial" w:eastAsia="Times New Roman" w:hAnsi="Arial" w:cs="Arial"/>
          <w:i/>
          <w:lang w:eastAsia="cs-CZ"/>
        </w:rPr>
        <w:t xml:space="preserve"> d</w:t>
      </w:r>
      <w:r w:rsidRPr="00A37C4B">
        <w:rPr>
          <w:rFonts w:ascii="Arial" w:eastAsia="Times New Roman" w:hAnsi="Arial" w:cs="Arial"/>
          <w:i/>
          <w:lang w:eastAsia="cs-CZ"/>
        </w:rPr>
        <w:t>raslík je pro rostliny nezbytný při dýchání, fotosyntéze a při dělení buněk.</w:t>
      </w:r>
    </w:p>
    <w:p w:rsidR="00A37C4B" w:rsidRPr="00A37C4B" w:rsidRDefault="00A37C4B" w:rsidP="00A37C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A37C4B">
        <w:rPr>
          <w:rFonts w:ascii="Arial" w:eastAsia="Times New Roman" w:hAnsi="Arial" w:cs="Arial"/>
          <w:i/>
          <w:lang w:eastAsia="cs-CZ"/>
        </w:rPr>
        <w:t>Vápenatá hnojiva-vápník je důležitý pro tvorbu kořenového systému. Jeho nedostatek se projevuje zastavením růstu kořenového balu a jeho postupným odehníváním. Často také dochází k zakřivení listů. Hořečnatá hnojiva</w:t>
      </w:r>
      <w:r w:rsidR="00434216">
        <w:rPr>
          <w:rFonts w:ascii="Arial" w:eastAsia="Times New Roman" w:hAnsi="Arial" w:cs="Arial"/>
          <w:i/>
          <w:lang w:eastAsia="cs-CZ"/>
        </w:rPr>
        <w:t xml:space="preserve">  </w:t>
      </w:r>
      <w:r w:rsidRPr="00A37C4B">
        <w:rPr>
          <w:rFonts w:ascii="Arial" w:eastAsia="Times New Roman" w:hAnsi="Arial" w:cs="Arial"/>
          <w:i/>
          <w:lang w:eastAsia="cs-CZ"/>
        </w:rPr>
        <w:t>-hořčík je nejdůležitější při fotosyntéze.</w:t>
      </w:r>
    </w:p>
    <w:p w:rsidR="00A37C4B" w:rsidRPr="00A37C4B" w:rsidRDefault="00A37C4B" w:rsidP="00A37C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A37C4B">
        <w:rPr>
          <w:rFonts w:ascii="Arial" w:eastAsia="Times New Roman" w:hAnsi="Arial" w:cs="Arial"/>
          <w:i/>
          <w:lang w:eastAsia="cs-CZ"/>
        </w:rPr>
        <w:t>Vícesložková hnojiva</w:t>
      </w:r>
      <w:r w:rsidR="00434216">
        <w:rPr>
          <w:rFonts w:ascii="Arial" w:eastAsia="Times New Roman" w:hAnsi="Arial" w:cs="Arial"/>
          <w:i/>
          <w:lang w:eastAsia="cs-CZ"/>
        </w:rPr>
        <w:t xml:space="preserve"> </w:t>
      </w:r>
      <w:r w:rsidRPr="00A37C4B">
        <w:rPr>
          <w:rFonts w:ascii="Arial" w:eastAsia="Times New Roman" w:hAnsi="Arial" w:cs="Arial"/>
          <w:i/>
          <w:lang w:eastAsia="cs-CZ"/>
        </w:rPr>
        <w:t>-</w:t>
      </w:r>
      <w:r w:rsidR="00434216">
        <w:rPr>
          <w:rFonts w:ascii="Arial" w:eastAsia="Times New Roman" w:hAnsi="Arial" w:cs="Arial"/>
          <w:i/>
          <w:lang w:eastAsia="cs-CZ"/>
        </w:rPr>
        <w:t xml:space="preserve"> </w:t>
      </w:r>
      <w:r w:rsidRPr="00A37C4B">
        <w:rPr>
          <w:rFonts w:ascii="Arial" w:eastAsia="Times New Roman" w:hAnsi="Arial" w:cs="Arial"/>
          <w:i/>
          <w:lang w:eastAsia="cs-CZ"/>
        </w:rPr>
        <w:t>jsou směsi několika rozpustných solí. Obvykle obsahují dusík, fosfor a draslík</w:t>
      </w:r>
    </w:p>
    <w:p w:rsidR="00A37C4B" w:rsidRDefault="00A37C4B" w:rsidP="00A37C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A37C4B" w:rsidRPr="00A37C4B" w:rsidRDefault="00A37C4B" w:rsidP="00A37C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37C4B">
        <w:rPr>
          <w:rFonts w:ascii="Arial" w:eastAsia="Times New Roman" w:hAnsi="Arial" w:cs="Arial"/>
          <w:b/>
          <w:sz w:val="24"/>
          <w:szCs w:val="24"/>
          <w:lang w:eastAsia="cs-CZ"/>
        </w:rPr>
        <w:t>2. Doplň</w:t>
      </w:r>
      <w:r w:rsidR="0005789A">
        <w:rPr>
          <w:rFonts w:ascii="Arial" w:eastAsia="Times New Roman" w:hAnsi="Arial" w:cs="Arial"/>
          <w:b/>
          <w:sz w:val="24"/>
          <w:szCs w:val="24"/>
          <w:lang w:eastAsia="cs-CZ"/>
        </w:rPr>
        <w:t>te</w:t>
      </w:r>
      <w:r w:rsidRPr="00A37C4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správné hnojivo, které podporuje rozvoj a růst dané části rostliny:</w:t>
      </w:r>
    </w:p>
    <w:p w:rsidR="00A37C4B" w:rsidRDefault="00A37C4B" w:rsidP="00A37C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A37C4B" w:rsidRPr="00A37C4B" w:rsidRDefault="00A37C4B" w:rsidP="00A37C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A37C4B">
        <w:rPr>
          <w:rFonts w:ascii="Arial" w:eastAsia="Times New Roman" w:hAnsi="Arial" w:cs="Arial"/>
          <w:sz w:val="21"/>
          <w:szCs w:val="21"/>
          <w:lang w:eastAsia="cs-CZ"/>
        </w:rPr>
        <w:t xml:space="preserve">Výběr: </w:t>
      </w:r>
    </w:p>
    <w:p w:rsidR="00A37C4B" w:rsidRPr="00A37C4B" w:rsidRDefault="00A37C4B" w:rsidP="00A37C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A37C4B">
        <w:rPr>
          <w:rFonts w:ascii="Arial" w:eastAsia="Times New Roman" w:hAnsi="Arial" w:cs="Arial"/>
          <w:sz w:val="21"/>
          <w:szCs w:val="21"/>
          <w:lang w:eastAsia="cs-CZ"/>
        </w:rPr>
        <w:t>Dusíkaté hnojivo, fosforečné hnojivo, draselné hnojivo, vápenaté hnojivo, hořečnaté hnojivo</w:t>
      </w:r>
    </w:p>
    <w:p w:rsidR="00981840" w:rsidRDefault="00A37C4B" w:rsidP="00981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4572000" cy="2818357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661" cy="282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4B" w:rsidRPr="00A37C4B" w:rsidRDefault="00A37C4B" w:rsidP="00A37C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7C4B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3. </w:t>
      </w:r>
      <w:r>
        <w:rPr>
          <w:rFonts w:ascii="Arial" w:hAnsi="Arial" w:cs="Arial"/>
          <w:b/>
          <w:sz w:val="24"/>
          <w:szCs w:val="24"/>
          <w:lang w:val="pl-PL"/>
        </w:rPr>
        <w:t>Doplň</w:t>
      </w:r>
      <w:r w:rsidR="0005789A">
        <w:rPr>
          <w:rFonts w:ascii="Arial" w:hAnsi="Arial" w:cs="Arial"/>
          <w:b/>
          <w:sz w:val="24"/>
          <w:szCs w:val="24"/>
          <w:lang w:val="pl-PL"/>
        </w:rPr>
        <w:t>te</w:t>
      </w:r>
      <w:r>
        <w:rPr>
          <w:rFonts w:ascii="Arial" w:hAnsi="Arial" w:cs="Arial"/>
          <w:b/>
          <w:sz w:val="24"/>
          <w:szCs w:val="24"/>
          <w:lang w:val="pl-PL"/>
        </w:rPr>
        <w:t xml:space="preserve"> tabulku a </w:t>
      </w:r>
      <w:r>
        <w:rPr>
          <w:rFonts w:ascii="Arial" w:hAnsi="Arial" w:cs="Arial"/>
          <w:b/>
          <w:sz w:val="24"/>
          <w:szCs w:val="24"/>
        </w:rPr>
        <w:t>z</w:t>
      </w:r>
      <w:r w:rsidR="0005789A">
        <w:rPr>
          <w:rFonts w:ascii="Arial" w:hAnsi="Arial" w:cs="Arial"/>
          <w:b/>
          <w:sz w:val="24"/>
          <w:szCs w:val="24"/>
        </w:rPr>
        <w:t>jistěte,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37C4B">
        <w:rPr>
          <w:rFonts w:ascii="Arial" w:hAnsi="Arial" w:cs="Arial"/>
          <w:b/>
          <w:sz w:val="24"/>
          <w:szCs w:val="24"/>
        </w:rPr>
        <w:t>od</w:t>
      </w:r>
      <w:r>
        <w:rPr>
          <w:rFonts w:ascii="Arial" w:hAnsi="Arial" w:cs="Arial"/>
          <w:b/>
          <w:sz w:val="24"/>
          <w:szCs w:val="24"/>
        </w:rPr>
        <w:t xml:space="preserve">kud </w:t>
      </w:r>
      <w:r w:rsidRPr="00A37C4B">
        <w:rPr>
          <w:rFonts w:ascii="Arial" w:hAnsi="Arial" w:cs="Arial"/>
          <w:b/>
          <w:sz w:val="24"/>
          <w:szCs w:val="24"/>
        </w:rPr>
        <w:t xml:space="preserve">rostlina tyto významné prvky získává a jaký je jejich význam. </w:t>
      </w:r>
    </w:p>
    <w:p w:rsidR="00A37C4B" w:rsidRDefault="00A37C4B" w:rsidP="00A37C4B">
      <w:pPr>
        <w:spacing w:after="0" w:line="240" w:lineRule="auto"/>
      </w:pPr>
    </w:p>
    <w:tbl>
      <w:tblPr>
        <w:tblStyle w:val="Mkatabulky"/>
        <w:tblW w:w="933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551"/>
        <w:gridCol w:w="2161"/>
        <w:gridCol w:w="5618"/>
      </w:tblGrid>
      <w:tr w:rsidR="00A37C4B" w:rsidTr="000A57A5">
        <w:trPr>
          <w:trHeight w:val="429"/>
        </w:trPr>
        <w:tc>
          <w:tcPr>
            <w:tcW w:w="1551" w:type="dxa"/>
            <w:tcBorders>
              <w:top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37C4B" w:rsidRPr="00034C8E" w:rsidRDefault="00A37C4B" w:rsidP="000A57A5">
            <w:pPr>
              <w:spacing w:after="0" w:line="240" w:lineRule="auto"/>
              <w:jc w:val="center"/>
              <w:rPr>
                <w:b/>
                <w:i/>
              </w:rPr>
            </w:pPr>
            <w:r w:rsidRPr="00034C8E">
              <w:rPr>
                <w:b/>
                <w:i/>
              </w:rPr>
              <w:t>Prvek</w:t>
            </w:r>
          </w:p>
        </w:tc>
        <w:tc>
          <w:tcPr>
            <w:tcW w:w="2161" w:type="dxa"/>
            <w:tcBorders>
              <w:top w:val="thinThickSmallGap" w:sz="1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37C4B" w:rsidRPr="00034C8E" w:rsidRDefault="00A37C4B" w:rsidP="000A57A5">
            <w:pPr>
              <w:spacing w:after="0" w:line="240" w:lineRule="auto"/>
              <w:jc w:val="center"/>
              <w:rPr>
                <w:b/>
                <w:i/>
              </w:rPr>
            </w:pPr>
            <w:r w:rsidRPr="00034C8E">
              <w:rPr>
                <w:b/>
                <w:i/>
              </w:rPr>
              <w:t>Zdroj</w:t>
            </w:r>
          </w:p>
        </w:tc>
        <w:tc>
          <w:tcPr>
            <w:tcW w:w="5618" w:type="dxa"/>
            <w:tcBorders>
              <w:top w:val="thinThickSmallGap" w:sz="18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37C4B" w:rsidRPr="00034C8E" w:rsidRDefault="00A37C4B" w:rsidP="000A57A5">
            <w:pPr>
              <w:spacing w:after="0" w:line="240" w:lineRule="auto"/>
              <w:jc w:val="center"/>
              <w:rPr>
                <w:b/>
                <w:i/>
              </w:rPr>
            </w:pPr>
            <w:r w:rsidRPr="00034C8E">
              <w:rPr>
                <w:b/>
                <w:i/>
              </w:rPr>
              <w:t>Význam</w:t>
            </w:r>
          </w:p>
        </w:tc>
      </w:tr>
      <w:tr w:rsidR="00A37C4B" w:rsidTr="000A57A5">
        <w:trPr>
          <w:trHeight w:val="429"/>
        </w:trPr>
        <w:tc>
          <w:tcPr>
            <w:tcW w:w="1551" w:type="dxa"/>
            <w:tcBorders>
              <w:top w:val="double" w:sz="6" w:space="0" w:color="auto"/>
            </w:tcBorders>
            <w:vAlign w:val="center"/>
          </w:tcPr>
          <w:p w:rsidR="00A37C4B" w:rsidRPr="00034C8E" w:rsidRDefault="00A37C4B" w:rsidP="000A57A5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034C8E">
              <w:rPr>
                <w:rFonts w:asciiTheme="minorHAnsi" w:hAnsiTheme="minorHAnsi" w:cs="Arial"/>
                <w:color w:val="000000"/>
                <w:kern w:val="24"/>
              </w:rPr>
              <w:t xml:space="preserve">Uhlík </w:t>
            </w:r>
          </w:p>
        </w:tc>
        <w:tc>
          <w:tcPr>
            <w:tcW w:w="2161" w:type="dxa"/>
            <w:tcBorders>
              <w:top w:val="double" w:sz="6" w:space="0" w:color="auto"/>
            </w:tcBorders>
            <w:vAlign w:val="center"/>
          </w:tcPr>
          <w:p w:rsidR="00A37C4B" w:rsidRDefault="00A37C4B" w:rsidP="000A57A5">
            <w:pPr>
              <w:spacing w:after="0" w:line="240" w:lineRule="auto"/>
              <w:jc w:val="center"/>
            </w:pPr>
          </w:p>
        </w:tc>
        <w:tc>
          <w:tcPr>
            <w:tcW w:w="5618" w:type="dxa"/>
            <w:tcBorders>
              <w:top w:val="double" w:sz="6" w:space="0" w:color="auto"/>
            </w:tcBorders>
            <w:vAlign w:val="center"/>
          </w:tcPr>
          <w:p w:rsidR="00A37C4B" w:rsidRDefault="00A37C4B" w:rsidP="000A57A5">
            <w:pPr>
              <w:spacing w:after="0" w:line="240" w:lineRule="auto"/>
              <w:jc w:val="center"/>
            </w:pPr>
          </w:p>
        </w:tc>
      </w:tr>
      <w:tr w:rsidR="00A37C4B" w:rsidTr="000A57A5">
        <w:trPr>
          <w:trHeight w:val="429"/>
        </w:trPr>
        <w:tc>
          <w:tcPr>
            <w:tcW w:w="1551" w:type="dxa"/>
            <w:vAlign w:val="center"/>
          </w:tcPr>
          <w:p w:rsidR="00A37C4B" w:rsidRPr="00034C8E" w:rsidRDefault="00A37C4B" w:rsidP="000A57A5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034C8E">
              <w:rPr>
                <w:rFonts w:asciiTheme="minorHAnsi" w:hAnsiTheme="minorHAnsi" w:cs="Arial"/>
                <w:color w:val="000000"/>
                <w:kern w:val="24"/>
              </w:rPr>
              <w:t xml:space="preserve">Dusík </w:t>
            </w:r>
          </w:p>
        </w:tc>
        <w:tc>
          <w:tcPr>
            <w:tcW w:w="2161" w:type="dxa"/>
            <w:vAlign w:val="center"/>
          </w:tcPr>
          <w:p w:rsidR="00A37C4B" w:rsidRDefault="00A37C4B" w:rsidP="000A57A5">
            <w:pPr>
              <w:spacing w:after="0" w:line="240" w:lineRule="auto"/>
              <w:jc w:val="center"/>
            </w:pPr>
          </w:p>
        </w:tc>
        <w:tc>
          <w:tcPr>
            <w:tcW w:w="5618" w:type="dxa"/>
            <w:vAlign w:val="center"/>
          </w:tcPr>
          <w:p w:rsidR="00A37C4B" w:rsidRDefault="00A37C4B" w:rsidP="000A57A5">
            <w:pPr>
              <w:spacing w:after="0" w:line="240" w:lineRule="auto"/>
              <w:jc w:val="center"/>
            </w:pPr>
          </w:p>
        </w:tc>
      </w:tr>
      <w:tr w:rsidR="00A37C4B" w:rsidTr="000A57A5">
        <w:trPr>
          <w:trHeight w:val="429"/>
        </w:trPr>
        <w:tc>
          <w:tcPr>
            <w:tcW w:w="1551" w:type="dxa"/>
            <w:vAlign w:val="center"/>
          </w:tcPr>
          <w:p w:rsidR="00A37C4B" w:rsidRPr="00034C8E" w:rsidRDefault="00A37C4B" w:rsidP="000A57A5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034C8E">
              <w:rPr>
                <w:rFonts w:asciiTheme="minorHAnsi" w:hAnsiTheme="minorHAnsi" w:cs="Arial"/>
                <w:color w:val="000000"/>
                <w:kern w:val="24"/>
              </w:rPr>
              <w:t xml:space="preserve">Fosfor </w:t>
            </w:r>
          </w:p>
        </w:tc>
        <w:tc>
          <w:tcPr>
            <w:tcW w:w="2161" w:type="dxa"/>
            <w:vAlign w:val="center"/>
          </w:tcPr>
          <w:p w:rsidR="00A37C4B" w:rsidRDefault="00A37C4B" w:rsidP="000A57A5">
            <w:pPr>
              <w:spacing w:after="0" w:line="240" w:lineRule="auto"/>
              <w:jc w:val="center"/>
            </w:pPr>
          </w:p>
        </w:tc>
        <w:tc>
          <w:tcPr>
            <w:tcW w:w="5618" w:type="dxa"/>
            <w:vAlign w:val="center"/>
          </w:tcPr>
          <w:p w:rsidR="00A37C4B" w:rsidRDefault="00A37C4B" w:rsidP="000A57A5">
            <w:pPr>
              <w:spacing w:after="0" w:line="240" w:lineRule="auto"/>
              <w:jc w:val="center"/>
            </w:pPr>
          </w:p>
        </w:tc>
      </w:tr>
      <w:tr w:rsidR="00A37C4B" w:rsidTr="000A57A5">
        <w:trPr>
          <w:trHeight w:val="454"/>
        </w:trPr>
        <w:tc>
          <w:tcPr>
            <w:tcW w:w="1551" w:type="dxa"/>
            <w:vAlign w:val="center"/>
          </w:tcPr>
          <w:p w:rsidR="00A37C4B" w:rsidRPr="00034C8E" w:rsidRDefault="00A37C4B" w:rsidP="000A57A5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034C8E">
              <w:rPr>
                <w:rFonts w:asciiTheme="minorHAnsi" w:hAnsiTheme="minorHAnsi" w:cs="Arial"/>
                <w:color w:val="000000"/>
                <w:kern w:val="24"/>
              </w:rPr>
              <w:t xml:space="preserve">Draslík </w:t>
            </w:r>
          </w:p>
        </w:tc>
        <w:tc>
          <w:tcPr>
            <w:tcW w:w="2161" w:type="dxa"/>
            <w:vAlign w:val="center"/>
          </w:tcPr>
          <w:p w:rsidR="00A37C4B" w:rsidRDefault="00A37C4B" w:rsidP="000A57A5">
            <w:pPr>
              <w:spacing w:after="0" w:line="240" w:lineRule="auto"/>
              <w:jc w:val="center"/>
            </w:pPr>
          </w:p>
        </w:tc>
        <w:tc>
          <w:tcPr>
            <w:tcW w:w="5618" w:type="dxa"/>
            <w:vAlign w:val="center"/>
          </w:tcPr>
          <w:p w:rsidR="00A37C4B" w:rsidRDefault="00A37C4B" w:rsidP="000A57A5">
            <w:pPr>
              <w:spacing w:after="0" w:line="240" w:lineRule="auto"/>
              <w:jc w:val="center"/>
            </w:pPr>
          </w:p>
        </w:tc>
      </w:tr>
      <w:tr w:rsidR="00A37C4B" w:rsidTr="000A57A5">
        <w:trPr>
          <w:trHeight w:val="429"/>
        </w:trPr>
        <w:tc>
          <w:tcPr>
            <w:tcW w:w="1551" w:type="dxa"/>
            <w:vAlign w:val="center"/>
          </w:tcPr>
          <w:p w:rsidR="00A37C4B" w:rsidRPr="00034C8E" w:rsidRDefault="00A37C4B" w:rsidP="000A57A5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034C8E">
              <w:rPr>
                <w:rFonts w:asciiTheme="minorHAnsi" w:hAnsiTheme="minorHAnsi" w:cs="Arial"/>
                <w:color w:val="000000"/>
                <w:kern w:val="24"/>
              </w:rPr>
              <w:t xml:space="preserve">Vápník </w:t>
            </w:r>
          </w:p>
        </w:tc>
        <w:tc>
          <w:tcPr>
            <w:tcW w:w="2161" w:type="dxa"/>
            <w:vAlign w:val="center"/>
          </w:tcPr>
          <w:p w:rsidR="00A37C4B" w:rsidRDefault="00A37C4B" w:rsidP="000A57A5">
            <w:pPr>
              <w:spacing w:after="0" w:line="240" w:lineRule="auto"/>
              <w:jc w:val="center"/>
            </w:pPr>
          </w:p>
        </w:tc>
        <w:tc>
          <w:tcPr>
            <w:tcW w:w="5618" w:type="dxa"/>
            <w:vAlign w:val="center"/>
          </w:tcPr>
          <w:p w:rsidR="00A37C4B" w:rsidRDefault="00A37C4B" w:rsidP="000A57A5">
            <w:pPr>
              <w:spacing w:after="0" w:line="240" w:lineRule="auto"/>
              <w:jc w:val="center"/>
            </w:pPr>
          </w:p>
        </w:tc>
      </w:tr>
    </w:tbl>
    <w:p w:rsidR="00A37C4B" w:rsidRDefault="00A37C4B" w:rsidP="00A37C4B">
      <w:pPr>
        <w:jc w:val="both"/>
        <w:rPr>
          <w:rFonts w:ascii="Arial" w:hAnsi="Arial" w:cs="Arial"/>
          <w:b/>
          <w:sz w:val="24"/>
          <w:szCs w:val="24"/>
        </w:rPr>
      </w:pPr>
    </w:p>
    <w:p w:rsidR="00A37C4B" w:rsidRDefault="00A37C4B" w:rsidP="00A37C4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37C4B">
        <w:rPr>
          <w:rFonts w:ascii="Arial" w:hAnsi="Arial" w:cs="Arial"/>
          <w:b/>
          <w:sz w:val="24"/>
          <w:szCs w:val="24"/>
        </w:rPr>
        <w:t>4. Doplň</w:t>
      </w:r>
      <w:r w:rsidR="00434216">
        <w:rPr>
          <w:rFonts w:ascii="Arial" w:hAnsi="Arial" w:cs="Arial"/>
          <w:b/>
          <w:sz w:val="24"/>
          <w:szCs w:val="24"/>
        </w:rPr>
        <w:t>te</w:t>
      </w:r>
      <w:r w:rsidRPr="00A37C4B">
        <w:rPr>
          <w:rFonts w:ascii="Arial" w:hAnsi="Arial" w:cs="Arial"/>
          <w:b/>
          <w:sz w:val="24"/>
          <w:szCs w:val="24"/>
        </w:rPr>
        <w:t xml:space="preserve"> zbývající text</w:t>
      </w:r>
    </w:p>
    <w:p w:rsidR="00A37C4B" w:rsidRPr="00A37C4B" w:rsidRDefault="00A37C4B" w:rsidP="00A37C4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7C4B">
        <w:rPr>
          <w:rFonts w:ascii="Arial" w:hAnsi="Arial" w:cs="Arial"/>
          <w:b/>
        </w:rPr>
        <w:t>Hnojiva dělíme:</w:t>
      </w:r>
    </w:p>
    <w:p w:rsidR="00A37C4B" w:rsidRDefault="00A37C4B" w:rsidP="00A37C4B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 w:rsidRPr="00A37C4B">
        <w:rPr>
          <w:rFonts w:ascii="Arial" w:hAnsi="Arial" w:cs="Arial"/>
        </w:rPr>
        <w:t>podle skupenství</w:t>
      </w:r>
    </w:p>
    <w:p w:rsidR="00A37C4B" w:rsidRDefault="00A37C4B" w:rsidP="00A37C4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7C4B" w:rsidRPr="00A37C4B" w:rsidRDefault="00A37C4B" w:rsidP="00A37C4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7C4B" w:rsidRPr="00A37C4B" w:rsidRDefault="00A37C4B" w:rsidP="00A37C4B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 w:rsidRPr="00A37C4B">
        <w:rPr>
          <w:rFonts w:ascii="Arial" w:hAnsi="Arial" w:cs="Arial"/>
        </w:rPr>
        <w:t>podle původu</w:t>
      </w:r>
    </w:p>
    <w:p w:rsidR="00A37C4B" w:rsidRPr="00A37C4B" w:rsidRDefault="00A37C4B" w:rsidP="00A37C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C4B" w:rsidRPr="00A37C4B" w:rsidRDefault="00A37C4B" w:rsidP="00A37C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C4B" w:rsidRPr="00A37C4B" w:rsidRDefault="00A37C4B" w:rsidP="00A37C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7C4B" w:rsidRPr="00A37C4B" w:rsidRDefault="00A37C4B" w:rsidP="00A37C4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A37C4B">
        <w:rPr>
          <w:rFonts w:ascii="Arial" w:hAnsi="Arial" w:cs="Arial"/>
          <w:b/>
          <w:i/>
        </w:rPr>
        <w:t>Statková hnojiva</w:t>
      </w:r>
      <w:r w:rsidR="00BE2C56">
        <w:rPr>
          <w:rFonts w:ascii="Arial" w:hAnsi="Arial" w:cs="Arial"/>
          <w:b/>
          <w:i/>
        </w:rPr>
        <w:t xml:space="preserve"> (uveď</w:t>
      </w:r>
      <w:r w:rsidR="00434216">
        <w:rPr>
          <w:rFonts w:ascii="Arial" w:hAnsi="Arial" w:cs="Arial"/>
          <w:b/>
          <w:i/>
        </w:rPr>
        <w:t>te</w:t>
      </w:r>
      <w:r w:rsidR="00BE2C56">
        <w:rPr>
          <w:rFonts w:ascii="Arial" w:hAnsi="Arial" w:cs="Arial"/>
          <w:b/>
          <w:i/>
        </w:rPr>
        <w:t xml:space="preserve"> ke každému hnojivu charakteristiku)</w:t>
      </w:r>
    </w:p>
    <w:p w:rsidR="00A37C4B" w:rsidRPr="00A37C4B" w:rsidRDefault="00A37C4B" w:rsidP="00BE2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7C4B">
        <w:rPr>
          <w:rFonts w:ascii="Arial" w:hAnsi="Arial" w:cs="Arial"/>
          <w:bCs/>
          <w:i/>
        </w:rPr>
        <w:t>h</w:t>
      </w:r>
      <w:r w:rsidRPr="00A37C4B">
        <w:rPr>
          <w:rFonts w:ascii="Arial" w:hAnsi="Arial" w:cs="Arial"/>
          <w:i/>
        </w:rPr>
        <w:t>nůj</w:t>
      </w:r>
      <w:r w:rsidR="00BE2C56">
        <w:rPr>
          <w:rFonts w:ascii="Arial" w:hAnsi="Arial" w:cs="Arial"/>
        </w:rPr>
        <w:t xml:space="preserve"> </w:t>
      </w:r>
    </w:p>
    <w:p w:rsidR="00A37C4B" w:rsidRPr="00A37C4B" w:rsidRDefault="00A37C4B" w:rsidP="00BE2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7C4B">
        <w:rPr>
          <w:rFonts w:ascii="Arial" w:hAnsi="Arial" w:cs="Arial"/>
          <w:i/>
        </w:rPr>
        <w:t>kompost</w:t>
      </w:r>
      <w:r w:rsidR="00BE2C56">
        <w:rPr>
          <w:rFonts w:ascii="Arial" w:hAnsi="Arial" w:cs="Arial"/>
        </w:rPr>
        <w:t xml:space="preserve"> </w:t>
      </w:r>
    </w:p>
    <w:p w:rsidR="00A37C4B" w:rsidRPr="00A37C4B" w:rsidRDefault="00A37C4B" w:rsidP="00BE2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7C4B">
        <w:rPr>
          <w:rFonts w:ascii="Arial" w:hAnsi="Arial" w:cs="Arial"/>
          <w:i/>
        </w:rPr>
        <w:t>močůvka</w:t>
      </w:r>
      <w:r w:rsidR="00BE2C56">
        <w:rPr>
          <w:rFonts w:ascii="Arial" w:hAnsi="Arial" w:cs="Arial"/>
        </w:rPr>
        <w:t xml:space="preserve"> </w:t>
      </w:r>
    </w:p>
    <w:p w:rsidR="00A37C4B" w:rsidRDefault="00A37C4B" w:rsidP="00BE2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7C4B">
        <w:rPr>
          <w:rFonts w:ascii="Arial" w:hAnsi="Arial" w:cs="Arial"/>
          <w:i/>
        </w:rPr>
        <w:t>kejda</w:t>
      </w:r>
      <w:r w:rsidRPr="00A37C4B">
        <w:rPr>
          <w:rFonts w:ascii="Arial" w:hAnsi="Arial" w:cs="Arial"/>
        </w:rPr>
        <w:t xml:space="preserve"> </w:t>
      </w:r>
    </w:p>
    <w:p w:rsidR="00BE2C56" w:rsidRPr="00BE2C56" w:rsidRDefault="00BE2C56" w:rsidP="00BE2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C4B" w:rsidRPr="00A37C4B" w:rsidRDefault="00A37C4B" w:rsidP="00A37C4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A37C4B">
        <w:rPr>
          <w:rFonts w:ascii="Arial" w:hAnsi="Arial" w:cs="Arial"/>
          <w:b/>
          <w:i/>
        </w:rPr>
        <w:t>Průmyslová hnojiva</w:t>
      </w:r>
      <w:r w:rsidR="00BE2C56">
        <w:rPr>
          <w:rFonts w:ascii="Arial" w:hAnsi="Arial" w:cs="Arial"/>
          <w:b/>
          <w:i/>
        </w:rPr>
        <w:t xml:space="preserve"> (Charakterizuj</w:t>
      </w:r>
      <w:r w:rsidR="00434216">
        <w:rPr>
          <w:rFonts w:ascii="Arial" w:hAnsi="Arial" w:cs="Arial"/>
          <w:b/>
          <w:i/>
        </w:rPr>
        <w:t>te</w:t>
      </w:r>
      <w:r w:rsidR="00BE2C56">
        <w:rPr>
          <w:rFonts w:ascii="Arial" w:hAnsi="Arial" w:cs="Arial"/>
          <w:b/>
          <w:i/>
        </w:rPr>
        <w:t xml:space="preserve"> a uveď</w:t>
      </w:r>
      <w:r w:rsidR="00434216">
        <w:rPr>
          <w:rFonts w:ascii="Arial" w:hAnsi="Arial" w:cs="Arial"/>
          <w:b/>
          <w:i/>
        </w:rPr>
        <w:t>te</w:t>
      </w:r>
      <w:r w:rsidR="00BE2C56">
        <w:rPr>
          <w:rFonts w:ascii="Arial" w:hAnsi="Arial" w:cs="Arial"/>
          <w:b/>
          <w:i/>
        </w:rPr>
        <w:t xml:space="preserve"> jednotlivé druhy)</w:t>
      </w:r>
    </w:p>
    <w:p w:rsidR="00A37C4B" w:rsidRPr="00A37C4B" w:rsidRDefault="00A37C4B" w:rsidP="00BE2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7C4B">
        <w:rPr>
          <w:rFonts w:ascii="Arial" w:hAnsi="Arial" w:cs="Arial"/>
          <w:i/>
        </w:rPr>
        <w:t>jednosložková</w:t>
      </w:r>
      <w:r w:rsidRPr="00A37C4B">
        <w:rPr>
          <w:rFonts w:ascii="Arial" w:hAnsi="Arial" w:cs="Arial"/>
        </w:rPr>
        <w:t xml:space="preserve"> </w:t>
      </w:r>
    </w:p>
    <w:p w:rsidR="00A37C4B" w:rsidRPr="00BE2C56" w:rsidRDefault="00A37C4B" w:rsidP="00BE2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7C4B">
        <w:rPr>
          <w:rFonts w:ascii="Arial" w:hAnsi="Arial" w:cs="Arial"/>
          <w:i/>
        </w:rPr>
        <w:t>vícesložková</w:t>
      </w:r>
      <w:r w:rsidRPr="00A37C4B">
        <w:rPr>
          <w:rFonts w:ascii="Arial" w:hAnsi="Arial" w:cs="Arial"/>
        </w:rPr>
        <w:t xml:space="preserve"> </w:t>
      </w:r>
    </w:p>
    <w:p w:rsidR="00A37C4B" w:rsidRDefault="00A37C4B" w:rsidP="00A37C4B">
      <w:pPr>
        <w:jc w:val="both"/>
        <w:rPr>
          <w:rFonts w:ascii="Arial" w:hAnsi="Arial" w:cs="Arial"/>
          <w:b/>
          <w:sz w:val="24"/>
          <w:szCs w:val="24"/>
        </w:rPr>
      </w:pPr>
    </w:p>
    <w:p w:rsidR="00A37C4B" w:rsidRPr="00A37C4B" w:rsidRDefault="00A37C4B" w:rsidP="00A37C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Opakovací test:</w:t>
      </w:r>
    </w:p>
    <w:p w:rsidR="00A37C4B" w:rsidRPr="00BE2C56" w:rsidRDefault="00A37C4B" w:rsidP="00A37C4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</w:rPr>
      </w:pPr>
      <w:r w:rsidRPr="00BE2C56">
        <w:rPr>
          <w:rFonts w:ascii="Arial" w:hAnsi="Arial" w:cs="Arial"/>
          <w:b/>
        </w:rPr>
        <w:t>Vysvětlete, co to jsou hnojiva.</w:t>
      </w:r>
    </w:p>
    <w:p w:rsidR="00A37C4B" w:rsidRPr="00BE2C56" w:rsidRDefault="00A37C4B" w:rsidP="00A37C4B">
      <w:pPr>
        <w:rPr>
          <w:rFonts w:ascii="Arial" w:hAnsi="Arial" w:cs="Arial"/>
          <w:color w:val="FF0000"/>
        </w:rPr>
      </w:pPr>
    </w:p>
    <w:p w:rsidR="00A37C4B" w:rsidRPr="00BE2C56" w:rsidRDefault="00A37C4B" w:rsidP="00A37C4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color w:val="000000"/>
        </w:rPr>
      </w:pPr>
      <w:r w:rsidRPr="00BE2C56">
        <w:rPr>
          <w:rFonts w:ascii="Arial" w:hAnsi="Arial" w:cs="Arial"/>
          <w:b/>
          <w:color w:val="000000"/>
        </w:rPr>
        <w:t xml:space="preserve"> Mezi organická hnojiva patří: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 xml:space="preserve">a, </w:t>
      </w:r>
      <w:proofErr w:type="spellStart"/>
      <w:r w:rsidRPr="00BE2C56">
        <w:rPr>
          <w:rFonts w:ascii="Arial" w:hAnsi="Arial" w:cs="Arial"/>
          <w:color w:val="000000"/>
        </w:rPr>
        <w:t>cererit</w:t>
      </w:r>
      <w:proofErr w:type="spellEnd"/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b, chlévský hnůj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c, superfosfát</w:t>
      </w:r>
    </w:p>
    <w:p w:rsidR="00A37C4B" w:rsidRPr="00BE2C56" w:rsidRDefault="00A37C4B" w:rsidP="00A37C4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color w:val="000000"/>
        </w:rPr>
      </w:pPr>
      <w:r w:rsidRPr="00BE2C56">
        <w:rPr>
          <w:rFonts w:ascii="Arial" w:hAnsi="Arial" w:cs="Arial"/>
          <w:b/>
          <w:color w:val="000000"/>
        </w:rPr>
        <w:t xml:space="preserve"> Mezi průmyslová hnojiva patří: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a, chlévský hnůj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lastRenderedPageBreak/>
        <w:t>b, kompost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 xml:space="preserve">c, </w:t>
      </w:r>
      <w:proofErr w:type="spellStart"/>
      <w:r w:rsidRPr="00BE2C56">
        <w:rPr>
          <w:rFonts w:ascii="Arial" w:hAnsi="Arial" w:cs="Arial"/>
          <w:color w:val="000000"/>
        </w:rPr>
        <w:t>cererit</w:t>
      </w:r>
      <w:proofErr w:type="spellEnd"/>
    </w:p>
    <w:p w:rsidR="00A37C4B" w:rsidRPr="00BE2C56" w:rsidRDefault="00A37C4B" w:rsidP="00A37C4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</w:rPr>
      </w:pPr>
      <w:r w:rsidRPr="00BE2C56">
        <w:rPr>
          <w:rFonts w:ascii="Arial" w:hAnsi="Arial" w:cs="Arial"/>
          <w:b/>
        </w:rPr>
        <w:t xml:space="preserve"> Vysvětlete, co tvoří chlévský hnůj.</w:t>
      </w:r>
    </w:p>
    <w:p w:rsidR="00A37C4B" w:rsidRPr="00BE2C56" w:rsidRDefault="00A37C4B" w:rsidP="00A37C4B">
      <w:pPr>
        <w:ind w:left="1080"/>
        <w:rPr>
          <w:rFonts w:ascii="Arial" w:hAnsi="Arial" w:cs="Arial"/>
          <w:color w:val="FF0000"/>
        </w:rPr>
      </w:pPr>
    </w:p>
    <w:p w:rsidR="00A37C4B" w:rsidRPr="00BE2C56" w:rsidRDefault="00A37C4B" w:rsidP="00A37C4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color w:val="000000"/>
        </w:rPr>
      </w:pPr>
      <w:r w:rsidRPr="00BE2C56">
        <w:rPr>
          <w:rFonts w:ascii="Arial" w:hAnsi="Arial" w:cs="Arial"/>
          <w:b/>
          <w:color w:val="000000"/>
        </w:rPr>
        <w:t xml:space="preserve"> Ledek vápenatý patří mezi: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a, draselná hnojiva</w:t>
      </w:r>
    </w:p>
    <w:p w:rsidR="00A37C4B" w:rsidRPr="00BE2C56" w:rsidRDefault="00A37C4B" w:rsidP="00A37C4B">
      <w:pPr>
        <w:ind w:left="11"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b, dusíkatá hnojiva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c, vápenatá hnojiva</w:t>
      </w:r>
    </w:p>
    <w:p w:rsidR="00A37C4B" w:rsidRPr="00BE2C56" w:rsidRDefault="00A37C4B" w:rsidP="00A37C4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color w:val="000000"/>
        </w:rPr>
      </w:pPr>
      <w:r w:rsidRPr="00BE2C56">
        <w:rPr>
          <w:rFonts w:ascii="Arial" w:hAnsi="Arial" w:cs="Arial"/>
          <w:b/>
          <w:color w:val="000000"/>
        </w:rPr>
        <w:t xml:space="preserve"> Superfosfáty patří mezi: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a, draselná hnojiva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b, dusíkatá hnojiva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c, fosforečná hnojiva</w:t>
      </w:r>
    </w:p>
    <w:p w:rsidR="00A37C4B" w:rsidRPr="00BE2C56" w:rsidRDefault="00A37C4B" w:rsidP="00A37C4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color w:val="000000"/>
        </w:rPr>
      </w:pPr>
      <w:r w:rsidRPr="00BE2C56">
        <w:rPr>
          <w:rFonts w:ascii="Arial" w:hAnsi="Arial" w:cs="Arial"/>
          <w:b/>
          <w:color w:val="000000"/>
        </w:rPr>
        <w:t xml:space="preserve"> Co to jsou pesticidy?</w:t>
      </w:r>
    </w:p>
    <w:p w:rsidR="00A37C4B" w:rsidRPr="00BE2C56" w:rsidRDefault="00A37C4B" w:rsidP="00A37C4B">
      <w:pPr>
        <w:ind w:left="720" w:firstLine="360"/>
        <w:rPr>
          <w:rFonts w:ascii="Arial" w:hAnsi="Arial" w:cs="Arial"/>
          <w:color w:val="FF0000"/>
        </w:rPr>
      </w:pPr>
    </w:p>
    <w:p w:rsidR="00A37C4B" w:rsidRPr="00BE2C56" w:rsidRDefault="00A37C4B" w:rsidP="00A37C4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color w:val="000000"/>
        </w:rPr>
      </w:pPr>
      <w:r w:rsidRPr="00BE2C56">
        <w:rPr>
          <w:rFonts w:ascii="Arial" w:hAnsi="Arial" w:cs="Arial"/>
          <w:b/>
          <w:color w:val="000000"/>
        </w:rPr>
        <w:t xml:space="preserve"> Herbicidy jsou přípravky na hubení: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a, hmyzu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b, hlodavců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c, plevelů</w:t>
      </w:r>
    </w:p>
    <w:p w:rsidR="00A37C4B" w:rsidRPr="00BE2C56" w:rsidRDefault="00A37C4B" w:rsidP="00A37C4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color w:val="000000"/>
        </w:rPr>
      </w:pPr>
      <w:r w:rsidRPr="00BE2C56">
        <w:rPr>
          <w:rFonts w:ascii="Arial" w:hAnsi="Arial" w:cs="Arial"/>
          <w:b/>
          <w:color w:val="000000"/>
        </w:rPr>
        <w:t xml:space="preserve"> Fungicidy jsou přípravky na hubení: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a, houbových chorob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b, plevelných rostlin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c, háďátek</w:t>
      </w:r>
    </w:p>
    <w:p w:rsidR="00A37C4B" w:rsidRPr="00BE2C56" w:rsidRDefault="00A37C4B" w:rsidP="00A37C4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color w:val="000000"/>
        </w:rPr>
      </w:pPr>
      <w:r w:rsidRPr="00BE2C56">
        <w:rPr>
          <w:rFonts w:ascii="Arial" w:hAnsi="Arial" w:cs="Arial"/>
          <w:b/>
          <w:color w:val="000000"/>
        </w:rPr>
        <w:t xml:space="preserve"> Insekticidy jsou přípravky proti: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a, hrabošům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b, háďátkům</w:t>
      </w:r>
    </w:p>
    <w:p w:rsidR="00A37C4B" w:rsidRPr="00BE2C56" w:rsidRDefault="00A37C4B" w:rsidP="00A37C4B">
      <w:pPr>
        <w:ind w:firstLine="709"/>
        <w:rPr>
          <w:rFonts w:ascii="Arial" w:hAnsi="Arial" w:cs="Arial"/>
          <w:color w:val="000000"/>
        </w:rPr>
      </w:pPr>
      <w:r w:rsidRPr="00BE2C56">
        <w:rPr>
          <w:rFonts w:ascii="Arial" w:hAnsi="Arial" w:cs="Arial"/>
          <w:color w:val="000000"/>
        </w:rPr>
        <w:t>c, hmyzu</w:t>
      </w:r>
    </w:p>
    <w:p w:rsidR="00A37C4B" w:rsidRPr="00CF381F" w:rsidRDefault="00A37C4B" w:rsidP="00A37C4B">
      <w:pPr>
        <w:rPr>
          <w:noProof/>
        </w:rPr>
      </w:pPr>
    </w:p>
    <w:sectPr w:rsidR="00A37C4B" w:rsidRPr="00CF381F" w:rsidSect="00A636D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76" w:rsidRDefault="001A0C76" w:rsidP="0026578B">
      <w:pPr>
        <w:spacing w:after="0" w:line="240" w:lineRule="auto"/>
      </w:pPr>
      <w:r>
        <w:separator/>
      </w:r>
    </w:p>
  </w:endnote>
  <w:endnote w:type="continuationSeparator" w:id="0">
    <w:p w:rsidR="001A0C76" w:rsidRDefault="001A0C76" w:rsidP="0026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D3" w:rsidRDefault="00A636D3">
    <w:pPr>
      <w:pStyle w:val="Zpat"/>
    </w:pPr>
    <w:r>
      <w:rPr>
        <w:noProof/>
        <w:lang w:eastAsia="cs-CZ"/>
      </w:rPr>
      <w:drawing>
        <wp:inline distT="0" distB="0" distL="0" distR="0" wp14:anchorId="2EF3CE65" wp14:editId="5A41BD79">
          <wp:extent cx="5760720" cy="608330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76" w:rsidRDefault="001A0C76" w:rsidP="0026578B">
      <w:pPr>
        <w:spacing w:after="0" w:line="240" w:lineRule="auto"/>
      </w:pPr>
      <w:r>
        <w:separator/>
      </w:r>
    </w:p>
  </w:footnote>
  <w:footnote w:type="continuationSeparator" w:id="0">
    <w:p w:rsidR="001A0C76" w:rsidRDefault="001A0C76" w:rsidP="0026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8B" w:rsidRDefault="0026578B">
    <w:pPr>
      <w:pStyle w:val="Zhlav"/>
    </w:pPr>
  </w:p>
  <w:p w:rsidR="0026578B" w:rsidRDefault="002657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D3" w:rsidRDefault="00A636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44D423D9" wp14:editId="19700650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pt;height:8.7pt" o:bullet="t">
        <v:imagedata r:id="rId1" o:title="clip_image001"/>
      </v:shape>
    </w:pict>
  </w:numPicBullet>
  <w:abstractNum w:abstractNumId="0" w15:restartNumberingAfterBreak="0">
    <w:nsid w:val="096A60CB"/>
    <w:multiLevelType w:val="hybridMultilevel"/>
    <w:tmpl w:val="3B1C16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C74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4DA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E25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4A4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B8E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C67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A38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C6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C875A8"/>
    <w:multiLevelType w:val="hybridMultilevel"/>
    <w:tmpl w:val="BAD410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25B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0E47"/>
    <w:multiLevelType w:val="hybridMultilevel"/>
    <w:tmpl w:val="02AC0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34033"/>
    <w:multiLevelType w:val="hybridMultilevel"/>
    <w:tmpl w:val="71BE2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10787"/>
    <w:multiLevelType w:val="hybridMultilevel"/>
    <w:tmpl w:val="E910D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AAC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EF4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81D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A2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E95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6E6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4E6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021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B91F33"/>
    <w:multiLevelType w:val="hybridMultilevel"/>
    <w:tmpl w:val="206A0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5285D"/>
    <w:multiLevelType w:val="hybridMultilevel"/>
    <w:tmpl w:val="5C5208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4BE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460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4AB5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A91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65E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4A4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0BF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B4CD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73"/>
    <w:rsid w:val="0005789A"/>
    <w:rsid w:val="001A0C76"/>
    <w:rsid w:val="0026578B"/>
    <w:rsid w:val="002F157C"/>
    <w:rsid w:val="003221B7"/>
    <w:rsid w:val="00434216"/>
    <w:rsid w:val="005112A4"/>
    <w:rsid w:val="005A1BFB"/>
    <w:rsid w:val="006B6C9B"/>
    <w:rsid w:val="006D6073"/>
    <w:rsid w:val="007241AB"/>
    <w:rsid w:val="00756E69"/>
    <w:rsid w:val="00792D8E"/>
    <w:rsid w:val="00981840"/>
    <w:rsid w:val="00995B8E"/>
    <w:rsid w:val="00A37C4B"/>
    <w:rsid w:val="00A636D3"/>
    <w:rsid w:val="00AF0786"/>
    <w:rsid w:val="00BE2C56"/>
    <w:rsid w:val="00CD6E13"/>
    <w:rsid w:val="00E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40D9C-4E05-411C-81A5-35E65C0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78B"/>
  </w:style>
  <w:style w:type="paragraph" w:styleId="Zpat">
    <w:name w:val="footer"/>
    <w:basedOn w:val="Normln"/>
    <w:link w:val="ZpatChar"/>
    <w:uiPriority w:val="99"/>
    <w:unhideWhenUsed/>
    <w:rsid w:val="0026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78B"/>
  </w:style>
  <w:style w:type="paragraph" w:styleId="Odstavecseseznamem">
    <w:name w:val="List Paragraph"/>
    <w:basedOn w:val="Normln"/>
    <w:uiPriority w:val="34"/>
    <w:qFormat/>
    <w:rsid w:val="00A37C4B"/>
    <w:pPr>
      <w:ind w:left="720"/>
      <w:contextualSpacing/>
    </w:pPr>
  </w:style>
  <w:style w:type="table" w:styleId="Mkatabulky">
    <w:name w:val="Table Grid"/>
    <w:basedOn w:val="Normlntabulka"/>
    <w:rsid w:val="00A37C4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3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Kudrna</dc:creator>
  <cp:keywords/>
  <dc:description/>
  <cp:lastModifiedBy>Petra Kundeliusová</cp:lastModifiedBy>
  <cp:revision>2</cp:revision>
  <dcterms:created xsi:type="dcterms:W3CDTF">2020-04-08T13:01:00Z</dcterms:created>
  <dcterms:modified xsi:type="dcterms:W3CDTF">2020-04-08T13:01:00Z</dcterms:modified>
</cp:coreProperties>
</file>