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sml</w:t>
      </w:r>
      <w:r w:rsidR="005F3B18">
        <w:rPr>
          <w:rFonts w:ascii="Corbel" w:eastAsia="Times New Roman" w:hAnsi="Corbel" w:cs="Times New Roman"/>
          <w:sz w:val="30"/>
          <w:szCs w:val="30"/>
        </w:rPr>
        <w:t>ouvy</w:t>
      </w:r>
      <w:r w:rsidRPr="00BF2811">
        <w:rPr>
          <w:rFonts w:ascii="Corbel" w:eastAsia="Times New Roman" w:hAnsi="Corbel" w:cs="Times New Roman"/>
          <w:sz w:val="30"/>
          <w:szCs w:val="30"/>
        </w:rPr>
        <w:t xml:space="preserve"> o zájezdu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Druh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Cestující a dopravce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Komitent a komisionář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Dárce a obdarovaný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Druh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Pořadatel a zákazník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Úvěrující a úvěrovaný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Půjčitel</w:t>
      </w:r>
      <w:proofErr w:type="spellEnd"/>
      <w:r w:rsidRPr="00BF2811">
        <w:rPr>
          <w:rFonts w:ascii="Corbel" w:eastAsia="Times New Roman" w:hAnsi="Corbel" w:cs="Times New Roman"/>
          <w:sz w:val="30"/>
          <w:szCs w:val="30"/>
        </w:rPr>
        <w:t xml:space="preserve"> a </w:t>
      </w: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výprosník</w:t>
      </w:r>
      <w:proofErr w:type="spellEnd"/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Skladovatel a ukladatel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Smluvní strana závazku obecně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zprostředkovatelské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Zprostředkovatel a zájemce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kupní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Smlouva mezi společníky navzájem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Prodávající a kupující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Schovatel a uschovatel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komisionářské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pachtovní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darovací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Pronajímatel a nájemce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Půjčitel</w:t>
      </w:r>
      <w:proofErr w:type="spellEnd"/>
      <w:r w:rsidRPr="00BF2811">
        <w:rPr>
          <w:rFonts w:ascii="Corbel" w:eastAsia="Times New Roman" w:hAnsi="Corbel" w:cs="Times New Roman"/>
          <w:sz w:val="30"/>
          <w:szCs w:val="30"/>
        </w:rPr>
        <w:t xml:space="preserve"> a </w:t>
      </w: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výpůjčitel</w:t>
      </w:r>
      <w:proofErr w:type="spellEnd"/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licenční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Zasílatel a příkazce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Příkazce a příkazník; Strana nájemní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kupní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smlouvy o zájezdu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Propachtovatel a pachtýř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komisionářské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úvěrové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Zápůjčitel</w:t>
      </w:r>
      <w:proofErr w:type="spellEnd"/>
      <w:r w:rsidRPr="00BF2811">
        <w:rPr>
          <w:rFonts w:ascii="Corbel" w:eastAsia="Times New Roman" w:hAnsi="Corbel" w:cs="Times New Roman"/>
          <w:sz w:val="30"/>
          <w:szCs w:val="30"/>
        </w:rPr>
        <w:t xml:space="preserve"> a </w:t>
      </w:r>
      <w:proofErr w:type="spellStart"/>
      <w:r w:rsidRPr="00BF2811">
        <w:rPr>
          <w:rFonts w:ascii="Corbel" w:eastAsia="Times New Roman" w:hAnsi="Corbel" w:cs="Times New Roman"/>
          <w:sz w:val="30"/>
          <w:szCs w:val="30"/>
        </w:rPr>
        <w:t>vydlužitel</w:t>
      </w:r>
      <w:proofErr w:type="spellEnd"/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zprostředkovatelské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úvěrové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Objednatel a zhotovitel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Poskytovatel a nabyvatel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Zánik závazku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darovací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 xml:space="preserve">Zánik závazku 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pachtovní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nájemní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Změna závazku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Změna závazku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Strana licenční smlouvy</w:t>
      </w:r>
    </w:p>
    <w:p w:rsidR="00BF2811" w:rsidRPr="00BF2811" w:rsidRDefault="00BF2811" w:rsidP="005F3B18">
      <w:pPr>
        <w:numPr>
          <w:ilvl w:val="0"/>
          <w:numId w:val="1"/>
        </w:numPr>
        <w:spacing w:after="160" w:line="300" w:lineRule="auto"/>
        <w:ind w:left="709" w:hanging="709"/>
        <w:contextualSpacing/>
        <w:rPr>
          <w:rFonts w:ascii="Corbel" w:eastAsia="Times New Roman" w:hAnsi="Corbel" w:cs="Times New Roman"/>
          <w:sz w:val="30"/>
          <w:szCs w:val="30"/>
        </w:rPr>
      </w:pPr>
      <w:r w:rsidRPr="00BF2811">
        <w:rPr>
          <w:rFonts w:ascii="Corbel" w:eastAsia="Times New Roman" w:hAnsi="Corbel" w:cs="Times New Roman"/>
          <w:sz w:val="30"/>
          <w:szCs w:val="30"/>
        </w:rPr>
        <w:t>Smluvní strana závazku obecně</w:t>
      </w:r>
    </w:p>
    <w:p w:rsidR="00BF2811" w:rsidRDefault="00BF2811" w:rsidP="00BF2811">
      <w:pPr>
        <w:spacing w:after="160" w:line="300" w:lineRule="auto"/>
        <w:contextualSpacing/>
        <w:rPr>
          <w:rFonts w:ascii="Corbel" w:eastAsia="Times New Roman" w:hAnsi="Corbel" w:cs="Times New Roman"/>
          <w:sz w:val="18"/>
          <w:szCs w:val="18"/>
        </w:rPr>
        <w:sectPr w:rsidR="00BF2811" w:rsidSect="00DB4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ep="1" w:space="709"/>
          <w:titlePg/>
          <w:docGrid w:linePitch="360"/>
        </w:sectPr>
      </w:pPr>
    </w:p>
    <w:p w:rsidR="00BF2811" w:rsidRPr="00BF2811" w:rsidRDefault="00BF2811" w:rsidP="00BF2811">
      <w:pPr>
        <w:spacing w:after="160" w:line="300" w:lineRule="auto"/>
        <w:contextualSpacing/>
        <w:rPr>
          <w:rFonts w:ascii="Corbel" w:eastAsia="Times New Roman" w:hAnsi="Corbel" w:cs="Times New Roman"/>
          <w:sz w:val="18"/>
          <w:szCs w:val="18"/>
        </w:rPr>
      </w:pPr>
    </w:p>
    <w:p w:rsidR="00BF2811" w:rsidRDefault="00BF2811">
      <w:pPr>
        <w:sectPr w:rsidR="00BF2811" w:rsidSect="00BF28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2811" w:rsidRDefault="00BF2811" w:rsidP="00BF2811">
      <w:pPr>
        <w:ind w:left="-709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505575" cy="7943850"/>
            <wp:effectExtent l="19050" t="0" r="9525" b="0"/>
            <wp:docPr id="1" name="Obrázek 0" descr="15 Relativni prava - Krizovka - Zavazky vznikaji ze sml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Relativni prava - Krizovka - Zavazky vznikaji ze smlu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11" w:rsidRDefault="00BF2811" w:rsidP="00BF2811">
      <w:pPr>
        <w:jc w:val="both"/>
      </w:pPr>
    </w:p>
    <w:p w:rsidR="00BF2811" w:rsidRDefault="00BF2811" w:rsidP="00BF2811">
      <w:pPr>
        <w:jc w:val="both"/>
      </w:pPr>
      <w:r>
        <w:t>Tajenka se nečte po řádcích, musíte ji složit z barevně vyznačených polí, je tedy nutné tisknout na barevné tiskárně.</w:t>
      </w:r>
    </w:p>
    <w:sectPr w:rsidR="00BF2811" w:rsidSect="00BD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D5" w:rsidRDefault="005136D5" w:rsidP="00DB4442">
      <w:pPr>
        <w:spacing w:after="0" w:line="240" w:lineRule="auto"/>
      </w:pPr>
      <w:r>
        <w:separator/>
      </w:r>
    </w:p>
  </w:endnote>
  <w:endnote w:type="continuationSeparator" w:id="0">
    <w:p w:rsidR="005136D5" w:rsidRDefault="005136D5" w:rsidP="00D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>
    <w:pPr>
      <w:pStyle w:val="Zpat"/>
    </w:pPr>
    <w:bookmarkStart w:id="0" w:name="_GoBack"/>
    <w:bookmarkEnd w:id="0"/>
  </w:p>
  <w:p w:rsidR="00DB4442" w:rsidRDefault="00DB44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 w:rsidP="00DB444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4DABCB" wp14:editId="20C475A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302AE" wp14:editId="3EEA9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442" w:rsidRDefault="00DB4442" w:rsidP="00DB444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B4442" w:rsidRDefault="00DB4442" w:rsidP="00DB444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B4442" w:rsidRPr="007509AF" w:rsidRDefault="00DB4442" w:rsidP="00DB444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302A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DB4442" w:rsidRDefault="00DB4442" w:rsidP="00DB444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B4442" w:rsidRDefault="00DB4442" w:rsidP="00DB444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B4442" w:rsidRPr="007509AF" w:rsidRDefault="00DB4442" w:rsidP="00DB444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D5" w:rsidRDefault="005136D5" w:rsidP="00DB4442">
      <w:pPr>
        <w:spacing w:after="0" w:line="240" w:lineRule="auto"/>
      </w:pPr>
      <w:r>
        <w:separator/>
      </w:r>
    </w:p>
  </w:footnote>
  <w:footnote w:type="continuationSeparator" w:id="0">
    <w:p w:rsidR="005136D5" w:rsidRDefault="005136D5" w:rsidP="00D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42" w:rsidRDefault="00DB4442" w:rsidP="00DB4442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7A611A69" wp14:editId="7A3F1D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B4442" w:rsidRDefault="00DB4442">
    <w:pPr>
      <w:pStyle w:val="Zhlav"/>
    </w:pPr>
  </w:p>
  <w:p w:rsidR="00DB4442" w:rsidRDefault="00DB4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5DA"/>
    <w:multiLevelType w:val="hybridMultilevel"/>
    <w:tmpl w:val="D8AA6A9E"/>
    <w:lvl w:ilvl="0" w:tplc="4E3E2010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1"/>
    <w:rsid w:val="005136D5"/>
    <w:rsid w:val="005F3B18"/>
    <w:rsid w:val="00BD3800"/>
    <w:rsid w:val="00BF2811"/>
    <w:rsid w:val="00D215E7"/>
    <w:rsid w:val="00D34846"/>
    <w:rsid w:val="00D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4F9"/>
  <w15:docId w15:val="{3542B8BC-D0B0-44C4-BE6C-30F33D80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8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42"/>
  </w:style>
  <w:style w:type="paragraph" w:styleId="Zpat">
    <w:name w:val="footer"/>
    <w:basedOn w:val="Normln"/>
    <w:link w:val="ZpatChar"/>
    <w:uiPriority w:val="99"/>
    <w:unhideWhenUsed/>
    <w:rsid w:val="00D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42"/>
  </w:style>
  <w:style w:type="paragraph" w:styleId="Bezmezer">
    <w:name w:val="No Spacing"/>
    <w:uiPriority w:val="1"/>
    <w:qFormat/>
    <w:rsid w:val="00DB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6238-BD9F-4483-9E3A-514235A6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2</cp:revision>
  <dcterms:created xsi:type="dcterms:W3CDTF">2019-11-29T13:46:00Z</dcterms:created>
  <dcterms:modified xsi:type="dcterms:W3CDTF">2020-04-09T08:44:00Z</dcterms:modified>
</cp:coreProperties>
</file>