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mavtabulkasmkou5zvraznn11"/>
        <w:tblW w:w="0" w:type="auto"/>
        <w:tblLook w:val="04A0" w:firstRow="1" w:lastRow="0" w:firstColumn="1" w:lastColumn="0" w:noHBand="0" w:noVBand="1"/>
      </w:tblPr>
      <w:tblGrid>
        <w:gridCol w:w="7338"/>
        <w:gridCol w:w="2835"/>
      </w:tblGrid>
      <w:tr w:rsidR="00E15BAF" w:rsidTr="00E15BAF">
        <w:trPr>
          <w:cnfStyle w:val="100000000000" w:firstRow="1" w:lastRow="0" w:firstColumn="0" w:lastColumn="0" w:oddVBand="0" w:evenVBand="0" w:oddHBand="0"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0173" w:type="dxa"/>
            <w:gridSpan w:val="2"/>
            <w:vAlign w:val="center"/>
          </w:tcPr>
          <w:p w:rsidR="00E15BAF" w:rsidRDefault="00E15BAF" w:rsidP="00E15BAF">
            <w:pPr>
              <w:jc w:val="center"/>
              <w:rPr>
                <w:sz w:val="50"/>
                <w:szCs w:val="50"/>
              </w:rPr>
            </w:pPr>
            <w:r w:rsidRPr="00E15BAF">
              <w:rPr>
                <w:sz w:val="50"/>
                <w:szCs w:val="50"/>
              </w:rPr>
              <w:t>O jakou smlouvu jde?</w:t>
            </w:r>
          </w:p>
          <w:p w:rsidR="00E15BAF" w:rsidRPr="00E15BAF" w:rsidRDefault="00E15BAF" w:rsidP="00E15BAF">
            <w:pPr>
              <w:jc w:val="center"/>
              <w:rPr>
                <w:sz w:val="30"/>
                <w:szCs w:val="30"/>
              </w:rPr>
            </w:pPr>
            <w:r>
              <w:rPr>
                <w:sz w:val="30"/>
                <w:szCs w:val="30"/>
              </w:rPr>
              <w:t>vybrané praktické příklady</w:t>
            </w:r>
          </w:p>
        </w:tc>
      </w:tr>
      <w:tr w:rsidR="00E15BAF" w:rsidTr="00E15BA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E15BAF">
            <w:pPr>
              <w:jc w:val="both"/>
              <w:rPr>
                <w:b w:val="0"/>
                <w:color w:val="auto"/>
                <w:sz w:val="24"/>
                <w:szCs w:val="24"/>
              </w:rPr>
            </w:pPr>
            <w:r w:rsidRPr="00E15BAF">
              <w:rPr>
                <w:b w:val="0"/>
                <w:color w:val="auto"/>
                <w:sz w:val="24"/>
                <w:szCs w:val="24"/>
              </w:rPr>
              <w:t>Rodina Sebránkových pracovala a šetřila celý rok, aby si mohla užít Silvestr na ostrově v Pacifiku, proto oslovili cestovní kancelář a netradičně oslavili příchod nového roku.</w:t>
            </w:r>
          </w:p>
        </w:tc>
        <w:tc>
          <w:tcPr>
            <w:tcW w:w="2835" w:type="dxa"/>
          </w:tcPr>
          <w:p w:rsidR="00E15BAF" w:rsidRDefault="00E15BAF" w:rsidP="00A53B33">
            <w:pPr>
              <w:cnfStyle w:val="000000100000" w:firstRow="0" w:lastRow="0" w:firstColumn="0" w:lastColumn="0" w:oddVBand="0" w:evenVBand="0" w:oddHBand="1" w:evenHBand="0" w:firstRowFirstColumn="0" w:firstRowLastColumn="0" w:lastRowFirstColumn="0" w:lastRowLastColumn="0"/>
            </w:pPr>
          </w:p>
        </w:tc>
      </w:tr>
      <w:tr w:rsidR="00E15BAF" w:rsidTr="00E15BAF">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Marek se domluví s podnikatelem, že do podnikání vloží vklad jisté výše, a tím pádem bude mít nárok na podíl na zisku z podnikání. Marek má však podmínku, že nebude uveřejněn v obchodním rejstříku jako společník podnikatele.</w:t>
            </w:r>
          </w:p>
        </w:tc>
        <w:tc>
          <w:tcPr>
            <w:tcW w:w="2835" w:type="dxa"/>
          </w:tcPr>
          <w:p w:rsidR="00E15BAF" w:rsidRDefault="00E15BAF" w:rsidP="00A53B33">
            <w:pPr>
              <w:cnfStyle w:val="000000000000" w:firstRow="0" w:lastRow="0" w:firstColumn="0" w:lastColumn="0" w:oddVBand="0" w:evenVBand="0" w:oddHBand="0" w:evenHBand="0" w:firstRowFirstColumn="0" w:firstRowLastColumn="0" w:lastRowFirstColumn="0" w:lastRowLastColumn="0"/>
            </w:pPr>
          </w:p>
        </w:tc>
      </w:tr>
      <w:tr w:rsidR="00E15BAF" w:rsidTr="00E15BA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E15BAF">
            <w:pPr>
              <w:jc w:val="both"/>
              <w:rPr>
                <w:b w:val="0"/>
                <w:color w:val="auto"/>
                <w:sz w:val="24"/>
                <w:szCs w:val="24"/>
              </w:rPr>
            </w:pPr>
            <w:r w:rsidRPr="00E15BAF">
              <w:rPr>
                <w:b w:val="0"/>
                <w:color w:val="auto"/>
                <w:sz w:val="24"/>
                <w:szCs w:val="24"/>
              </w:rPr>
              <w:t>Pepa nemůže nastartovat auto, proto si k sousedovi Markovi, který spěchá na rande, skočí pro startovací kabely. O měsíc později se tatáž nehoda stane Markovi a náhle si vzpomene, že své startovací kabely půjčil Pepovi, kterého požádá o vrácení.</w:t>
            </w:r>
          </w:p>
        </w:tc>
        <w:tc>
          <w:tcPr>
            <w:tcW w:w="2835" w:type="dxa"/>
          </w:tcPr>
          <w:p w:rsidR="00E15BAF" w:rsidRDefault="00E15BAF" w:rsidP="00A53B33">
            <w:pPr>
              <w:cnfStyle w:val="000000100000" w:firstRow="0" w:lastRow="0" w:firstColumn="0" w:lastColumn="0" w:oddVBand="0" w:evenVBand="0" w:oddHBand="1" w:evenHBand="0" w:firstRowFirstColumn="0" w:firstRowLastColumn="0" w:lastRowFirstColumn="0" w:lastRowLastColumn="0"/>
            </w:pPr>
          </w:p>
        </w:tc>
      </w:tr>
      <w:tr w:rsidR="00E15BAF" w:rsidTr="00E15BAF">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Maruška chce být trendy a nosit jen oblečení poslední módy, proto se rozhodne vyřadit šaty z předchozích kolekcí a odnést je do blízkého dětského domova.</w:t>
            </w:r>
          </w:p>
        </w:tc>
        <w:tc>
          <w:tcPr>
            <w:tcW w:w="2835" w:type="dxa"/>
          </w:tcPr>
          <w:p w:rsidR="00E15BAF" w:rsidRDefault="00E15BAF" w:rsidP="00A53B33">
            <w:pPr>
              <w:cnfStyle w:val="000000000000" w:firstRow="0" w:lastRow="0" w:firstColumn="0" w:lastColumn="0" w:oddVBand="0" w:evenVBand="0" w:oddHBand="0" w:evenHBand="0" w:firstRowFirstColumn="0" w:firstRowLastColumn="0" w:lastRowFirstColumn="0" w:lastRowLastColumn="0"/>
            </w:pPr>
          </w:p>
        </w:tc>
      </w:tr>
      <w:tr w:rsidR="00E15BAF" w:rsidTr="00E15BA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 xml:space="preserve">Protože se Iveta nachází ve velmi těžké životní etapě, rozhodne se svou situaci vyřešit tím, že prodá starožitnou komodu, kterou zdědila po své </w:t>
            </w:r>
            <w:proofErr w:type="spellStart"/>
            <w:r w:rsidRPr="00E15BAF">
              <w:rPr>
                <w:b w:val="0"/>
                <w:color w:val="auto"/>
                <w:sz w:val="24"/>
                <w:szCs w:val="24"/>
              </w:rPr>
              <w:t>prapraprababičce</w:t>
            </w:r>
            <w:proofErr w:type="spellEnd"/>
            <w:r w:rsidRPr="00E15BAF">
              <w:rPr>
                <w:b w:val="0"/>
                <w:color w:val="auto"/>
                <w:sz w:val="24"/>
                <w:szCs w:val="24"/>
              </w:rPr>
              <w:t xml:space="preserve"> sběrateli starožitností.</w:t>
            </w:r>
          </w:p>
        </w:tc>
        <w:tc>
          <w:tcPr>
            <w:tcW w:w="2835" w:type="dxa"/>
          </w:tcPr>
          <w:p w:rsidR="00E15BAF" w:rsidRDefault="00E15BAF" w:rsidP="00A53B33">
            <w:pPr>
              <w:cnfStyle w:val="000000100000" w:firstRow="0" w:lastRow="0" w:firstColumn="0" w:lastColumn="0" w:oddVBand="0" w:evenVBand="0" w:oddHBand="1" w:evenHBand="0" w:firstRowFirstColumn="0" w:firstRowLastColumn="0" w:lastRowFirstColumn="0" w:lastRowLastColumn="0"/>
            </w:pPr>
          </w:p>
        </w:tc>
      </w:tr>
      <w:tr w:rsidR="00E15BAF" w:rsidTr="00E15BAF">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Skvělá zpěvačka Vendy si oblíbila zahraniční píseň, kterou by si ráda nazpívala ve svém rodném jazyce, proto požádá o souhlas autorů.</w:t>
            </w:r>
          </w:p>
        </w:tc>
        <w:tc>
          <w:tcPr>
            <w:tcW w:w="2835" w:type="dxa"/>
          </w:tcPr>
          <w:p w:rsidR="00E15BAF" w:rsidRDefault="00E15BAF" w:rsidP="00A53B33">
            <w:pPr>
              <w:cnfStyle w:val="000000000000" w:firstRow="0" w:lastRow="0" w:firstColumn="0" w:lastColumn="0" w:oddVBand="0" w:evenVBand="0" w:oddHBand="0" w:evenHBand="0" w:firstRowFirstColumn="0" w:firstRowLastColumn="0" w:lastRowFirstColumn="0" w:lastRowLastColumn="0"/>
            </w:pPr>
          </w:p>
        </w:tc>
      </w:tr>
      <w:tr w:rsidR="00E15BAF" w:rsidTr="00E15BA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lastRenderedPageBreak/>
              <w:t xml:space="preserve">Sousedé Pepa s Jardou zajdou na pivo, ovšem Pepa zjistí, že si zapomněl peněženku doma. Jarda za něj zaplatí útratu v hospodě s tím, že mu Pepa vše vrátí, až přijdou domů. Mezitím Jardova manželka peče bábovku ke kávě, ale zjistí, že nemá vejce, proto skočí k sousedce pro dvě vejce s tím, že jí je vrátí, až pojede nakoupit. </w:t>
            </w:r>
          </w:p>
        </w:tc>
        <w:tc>
          <w:tcPr>
            <w:tcW w:w="2835" w:type="dxa"/>
          </w:tcPr>
          <w:p w:rsidR="00E15BAF" w:rsidRDefault="00E15BAF" w:rsidP="00A53B33">
            <w:pPr>
              <w:cnfStyle w:val="000000100000" w:firstRow="0" w:lastRow="0" w:firstColumn="0" w:lastColumn="0" w:oddVBand="0" w:evenVBand="0" w:oddHBand="1" w:evenHBand="0" w:firstRowFirstColumn="0" w:firstRowLastColumn="0" w:lastRowFirstColumn="0" w:lastRowLastColumn="0"/>
            </w:pPr>
          </w:p>
        </w:tc>
      </w:tr>
      <w:tr w:rsidR="00E15BAF" w:rsidTr="00E15BAF">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Klára by se ráda za teplých dnů opalovala několik minut denně, ale bohužel bydlí v panelovém bytě. Rozhodne se tedy na letní měsíce zajistit nevyužívanou zahradu, kde by se mohla opalovat každý den.</w:t>
            </w:r>
          </w:p>
        </w:tc>
        <w:tc>
          <w:tcPr>
            <w:tcW w:w="2835" w:type="dxa"/>
          </w:tcPr>
          <w:p w:rsidR="00E15BAF" w:rsidRDefault="00E15BAF" w:rsidP="00A53B33">
            <w:pPr>
              <w:cnfStyle w:val="000000000000" w:firstRow="0" w:lastRow="0" w:firstColumn="0" w:lastColumn="0" w:oddVBand="0" w:evenVBand="0" w:oddHBand="0" w:evenHBand="0" w:firstRowFirstColumn="0" w:firstRowLastColumn="0" w:lastRowFirstColumn="0" w:lastRowLastColumn="0"/>
            </w:pPr>
          </w:p>
        </w:tc>
      </w:tr>
      <w:tr w:rsidR="00E15BAF" w:rsidTr="00E15BA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E15BAF">
            <w:pPr>
              <w:jc w:val="both"/>
              <w:rPr>
                <w:b w:val="0"/>
                <w:color w:val="auto"/>
                <w:sz w:val="24"/>
                <w:szCs w:val="24"/>
              </w:rPr>
            </w:pPr>
            <w:r w:rsidRPr="00E15BAF">
              <w:rPr>
                <w:b w:val="0"/>
                <w:color w:val="auto"/>
                <w:sz w:val="24"/>
                <w:szCs w:val="24"/>
              </w:rPr>
              <w:t>Anička chce na maturitním plese vypadat jako princezna, proto s maminkou zajdou ke švadleně, s kterou se domluví na ušití velkolepých šatů přímo na míru.</w:t>
            </w:r>
          </w:p>
        </w:tc>
        <w:tc>
          <w:tcPr>
            <w:tcW w:w="2835" w:type="dxa"/>
          </w:tcPr>
          <w:p w:rsidR="00E15BAF" w:rsidRDefault="00E15BAF" w:rsidP="00A53B33">
            <w:pPr>
              <w:cnfStyle w:val="000000100000" w:firstRow="0" w:lastRow="0" w:firstColumn="0" w:lastColumn="0" w:oddVBand="0" w:evenVBand="0" w:oddHBand="1" w:evenHBand="0" w:firstRowFirstColumn="0" w:firstRowLastColumn="0" w:lastRowFirstColumn="0" w:lastRowLastColumn="0"/>
            </w:pPr>
          </w:p>
        </w:tc>
      </w:tr>
      <w:tr w:rsidR="00E15BAF" w:rsidTr="00E15BAF">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E15BAF">
            <w:pPr>
              <w:jc w:val="both"/>
              <w:rPr>
                <w:b w:val="0"/>
                <w:color w:val="auto"/>
                <w:sz w:val="24"/>
                <w:szCs w:val="24"/>
              </w:rPr>
            </w:pPr>
            <w:r w:rsidRPr="00E15BAF">
              <w:rPr>
                <w:b w:val="0"/>
                <w:color w:val="auto"/>
                <w:sz w:val="24"/>
                <w:szCs w:val="24"/>
              </w:rPr>
              <w:t>Karolína potřebuje co nejrychleji prodat svůj dům, aniž by se musela o</w:t>
            </w:r>
            <w:r>
              <w:rPr>
                <w:b w:val="0"/>
                <w:color w:val="auto"/>
                <w:sz w:val="24"/>
                <w:szCs w:val="24"/>
              </w:rPr>
              <w:t> </w:t>
            </w:r>
            <w:r w:rsidRPr="00E15BAF">
              <w:rPr>
                <w:b w:val="0"/>
                <w:color w:val="auto"/>
                <w:sz w:val="24"/>
                <w:szCs w:val="24"/>
              </w:rPr>
              <w:t>cokoli starat. Osloví proto svého kamaráda Petra, který pracuje v renomované realitní kanceláři, aby zajistil uzavření kupní smlouvy.</w:t>
            </w:r>
          </w:p>
        </w:tc>
        <w:tc>
          <w:tcPr>
            <w:tcW w:w="2835" w:type="dxa"/>
          </w:tcPr>
          <w:p w:rsidR="00E15BAF" w:rsidRDefault="00E15BAF" w:rsidP="00A53B33">
            <w:pPr>
              <w:cnfStyle w:val="000000000000" w:firstRow="0" w:lastRow="0" w:firstColumn="0" w:lastColumn="0" w:oddVBand="0" w:evenVBand="0" w:oddHBand="0" w:evenHBand="0" w:firstRowFirstColumn="0" w:firstRowLastColumn="0" w:lastRowFirstColumn="0" w:lastRowLastColumn="0"/>
            </w:pPr>
          </w:p>
        </w:tc>
      </w:tr>
      <w:tr w:rsidR="00E15BAF" w:rsidTr="00E15BA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Banka vlastním jménem pro Marcelu obstarává koupi a prodej cenných papírů v evidenci investičních nástrojů.</w:t>
            </w:r>
          </w:p>
        </w:tc>
        <w:tc>
          <w:tcPr>
            <w:tcW w:w="2835" w:type="dxa"/>
          </w:tcPr>
          <w:p w:rsidR="00E15BAF" w:rsidRDefault="00E15BAF" w:rsidP="00A53B33">
            <w:pPr>
              <w:cnfStyle w:val="000000100000" w:firstRow="0" w:lastRow="0" w:firstColumn="0" w:lastColumn="0" w:oddVBand="0" w:evenVBand="0" w:oddHBand="1" w:evenHBand="0" w:firstRowFirstColumn="0" w:firstRowLastColumn="0" w:lastRowFirstColumn="0" w:lastRowLastColumn="0"/>
            </w:pPr>
          </w:p>
        </w:tc>
      </w:tr>
      <w:tr w:rsidR="00E15BAF" w:rsidTr="00E15BAF">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t xml:space="preserve">Městská Galerie si přeje uspořádat výstavu velmi známého malíře, proto osloví několik soukromých osob po celé republice, zda by jim po dobu jednoho měsíce neposkytli všechny obrazy, které jim doma visí na stěně. </w:t>
            </w:r>
          </w:p>
        </w:tc>
        <w:tc>
          <w:tcPr>
            <w:tcW w:w="2835" w:type="dxa"/>
          </w:tcPr>
          <w:p w:rsidR="00E15BAF" w:rsidRDefault="00E15BAF" w:rsidP="00A53B33">
            <w:pPr>
              <w:cnfStyle w:val="000000000000" w:firstRow="0" w:lastRow="0" w:firstColumn="0" w:lastColumn="0" w:oddVBand="0" w:evenVBand="0" w:oddHBand="0" w:evenHBand="0" w:firstRowFirstColumn="0" w:firstRowLastColumn="0" w:lastRowFirstColumn="0" w:lastRowLastColumn="0"/>
            </w:pPr>
          </w:p>
        </w:tc>
      </w:tr>
      <w:tr w:rsidR="00E15BAF" w:rsidTr="00E15BA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F84C89" w:rsidRDefault="00E15BAF" w:rsidP="00A53B33">
            <w:pPr>
              <w:jc w:val="both"/>
              <w:rPr>
                <w:bCs w:val="0"/>
                <w:sz w:val="24"/>
                <w:szCs w:val="24"/>
              </w:rPr>
            </w:pPr>
            <w:r w:rsidRPr="00E15BAF">
              <w:rPr>
                <w:b w:val="0"/>
                <w:color w:val="auto"/>
                <w:sz w:val="24"/>
                <w:szCs w:val="24"/>
              </w:rPr>
              <w:t>Dáda by si na zahradě ráda vystavěla obrovský bazén, ale nemá k tomu dostatek finančních prostředků. Rozhodne se tedy zajít do peněžního ústavu, který nabízí nejnižší úrokovou sazbu na trhu.</w:t>
            </w:r>
          </w:p>
          <w:p w:rsidR="00F84C89" w:rsidRPr="00F84C89" w:rsidRDefault="00F84C89" w:rsidP="00F84C89">
            <w:pPr>
              <w:rPr>
                <w:sz w:val="24"/>
                <w:szCs w:val="24"/>
              </w:rPr>
            </w:pPr>
          </w:p>
          <w:p w:rsidR="00F84C89" w:rsidRPr="00F84C89" w:rsidRDefault="00F84C89" w:rsidP="00F84C89">
            <w:pPr>
              <w:rPr>
                <w:sz w:val="24"/>
                <w:szCs w:val="24"/>
              </w:rPr>
            </w:pPr>
          </w:p>
          <w:p w:rsidR="00F84C89" w:rsidRPr="00F84C89" w:rsidRDefault="00F84C89" w:rsidP="00F84C89">
            <w:pPr>
              <w:rPr>
                <w:sz w:val="24"/>
                <w:szCs w:val="24"/>
              </w:rPr>
            </w:pPr>
          </w:p>
          <w:p w:rsidR="00E15BAF" w:rsidRPr="00F84C89" w:rsidRDefault="00E15BAF" w:rsidP="00F84C89">
            <w:pPr>
              <w:rPr>
                <w:sz w:val="24"/>
                <w:szCs w:val="24"/>
              </w:rPr>
            </w:pPr>
          </w:p>
        </w:tc>
        <w:tc>
          <w:tcPr>
            <w:tcW w:w="2835" w:type="dxa"/>
          </w:tcPr>
          <w:p w:rsidR="00E15BAF" w:rsidRDefault="00E15BAF" w:rsidP="00A53B33">
            <w:pPr>
              <w:cnfStyle w:val="000000100000" w:firstRow="0" w:lastRow="0" w:firstColumn="0" w:lastColumn="0" w:oddVBand="0" w:evenVBand="0" w:oddHBand="1" w:evenHBand="0" w:firstRowFirstColumn="0" w:firstRowLastColumn="0" w:lastRowFirstColumn="0" w:lastRowLastColumn="0"/>
            </w:pPr>
          </w:p>
        </w:tc>
      </w:tr>
      <w:tr w:rsidR="00E15BAF" w:rsidTr="00E15BAF">
        <w:trPr>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A53B33">
            <w:pPr>
              <w:jc w:val="both"/>
              <w:rPr>
                <w:b w:val="0"/>
                <w:color w:val="auto"/>
                <w:sz w:val="24"/>
                <w:szCs w:val="24"/>
              </w:rPr>
            </w:pPr>
            <w:r w:rsidRPr="00E15BAF">
              <w:rPr>
                <w:b w:val="0"/>
                <w:color w:val="auto"/>
                <w:sz w:val="24"/>
                <w:szCs w:val="24"/>
              </w:rPr>
              <w:lastRenderedPageBreak/>
              <w:t>Kláry kamarádka Eva se také ráda opaluje, ale myslí si, že by bylo vhodnější se nejen opalovat, ale také si na zahradě vypěstovat nějakou zeleninu pro každovečerní zeleninové saláty.</w:t>
            </w:r>
          </w:p>
        </w:tc>
        <w:tc>
          <w:tcPr>
            <w:tcW w:w="2835" w:type="dxa"/>
          </w:tcPr>
          <w:p w:rsidR="00E15BAF" w:rsidRDefault="00E15BAF" w:rsidP="00A53B33">
            <w:pPr>
              <w:cnfStyle w:val="000000000000" w:firstRow="0" w:lastRow="0" w:firstColumn="0" w:lastColumn="0" w:oddVBand="0" w:evenVBand="0" w:oddHBand="0" w:evenHBand="0" w:firstRowFirstColumn="0" w:firstRowLastColumn="0" w:lastRowFirstColumn="0" w:lastRowLastColumn="0"/>
            </w:pPr>
          </w:p>
        </w:tc>
      </w:tr>
      <w:tr w:rsidR="00E15BAF" w:rsidTr="00E15BA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7338" w:type="dxa"/>
            <w:shd w:val="clear" w:color="auto" w:fill="B8CCE4" w:themeFill="accent1" w:themeFillTint="66"/>
            <w:vAlign w:val="center"/>
          </w:tcPr>
          <w:p w:rsidR="00E15BAF" w:rsidRPr="00E15BAF" w:rsidRDefault="00E15BAF" w:rsidP="00E15BAF">
            <w:pPr>
              <w:jc w:val="both"/>
              <w:rPr>
                <w:b w:val="0"/>
                <w:color w:val="auto"/>
                <w:sz w:val="24"/>
                <w:szCs w:val="24"/>
              </w:rPr>
            </w:pPr>
            <w:r w:rsidRPr="00E15BAF">
              <w:rPr>
                <w:b w:val="0"/>
                <w:color w:val="auto"/>
                <w:sz w:val="24"/>
                <w:szCs w:val="24"/>
              </w:rPr>
              <w:t>Karel si do nového bytu, kam se bude stěhovat za několik týdnů, koupí polohovací gauč, ovšem do současného malého bytu se mu nevejde. Proto požádá prodávajícího, aby gauč ponechal v jejich skladu ještě pár týdnů, a s úhradou odměny samozřejmě počítá.</w:t>
            </w:r>
          </w:p>
        </w:tc>
        <w:tc>
          <w:tcPr>
            <w:tcW w:w="2835" w:type="dxa"/>
          </w:tcPr>
          <w:p w:rsidR="00E15BAF" w:rsidRDefault="00E15BAF" w:rsidP="00A53B33">
            <w:pPr>
              <w:cnfStyle w:val="000000100000" w:firstRow="0" w:lastRow="0" w:firstColumn="0" w:lastColumn="0" w:oddVBand="0" w:evenVBand="0" w:oddHBand="1" w:evenHBand="0" w:firstRowFirstColumn="0" w:firstRowLastColumn="0" w:lastRowFirstColumn="0" w:lastRowLastColumn="0"/>
            </w:pPr>
          </w:p>
        </w:tc>
      </w:tr>
    </w:tbl>
    <w:p w:rsidR="00BD3800" w:rsidRDefault="00BD3800">
      <w:bookmarkStart w:id="0" w:name="_GoBack"/>
      <w:bookmarkEnd w:id="0"/>
    </w:p>
    <w:sectPr w:rsidR="00BD3800" w:rsidSect="00F84C89">
      <w:footerReference w:type="default" r:id="rId6"/>
      <w:headerReference w:type="first" r:id="rId7"/>
      <w:footerReference w:type="first" r:id="rId8"/>
      <w:pgSz w:w="11906" w:h="16838"/>
      <w:pgMar w:top="851" w:right="707"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23" w:rsidRDefault="00125923" w:rsidP="00F84C89">
      <w:pPr>
        <w:spacing w:after="0" w:line="240" w:lineRule="auto"/>
      </w:pPr>
      <w:r>
        <w:separator/>
      </w:r>
    </w:p>
  </w:endnote>
  <w:endnote w:type="continuationSeparator" w:id="0">
    <w:p w:rsidR="00125923" w:rsidRDefault="00125923" w:rsidP="00F8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89" w:rsidRDefault="00F84C89">
    <w:pPr>
      <w:pStyle w:val="Zpat"/>
    </w:pPr>
  </w:p>
  <w:p w:rsidR="00F84C89" w:rsidRDefault="00F84C8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89" w:rsidRDefault="00F84C89" w:rsidP="00F84C89">
    <w:pPr>
      <w:pStyle w:val="Zhlav"/>
      <w:tabs>
        <w:tab w:val="clear" w:pos="4536"/>
        <w:tab w:val="clear" w:pos="9072"/>
        <w:tab w:val="left" w:pos="1275"/>
        <w:tab w:val="left" w:pos="6030"/>
      </w:tabs>
    </w:pPr>
    <w:r>
      <w:rPr>
        <w:noProof/>
        <w:lang w:eastAsia="cs-CZ"/>
      </w:rPr>
      <w:drawing>
        <wp:anchor distT="0" distB="0" distL="114300" distR="114300" simplePos="0" relativeHeight="251659264" behindDoc="1" locked="1" layoutInCell="0" allowOverlap="1" wp14:anchorId="4619FB6E" wp14:editId="6DCF7237">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F84C89" w:rsidRDefault="00F84C89">
    <w:pPr>
      <w:pStyle w:val="Zpat"/>
    </w:pPr>
  </w:p>
  <w:p w:rsidR="00F84C89" w:rsidRDefault="00F84C89" w:rsidP="00F84C89">
    <w:pPr>
      <w:pStyle w:val="Zpat"/>
      <w:ind w:left="1843"/>
    </w:pPr>
    <w:r>
      <w:rPr>
        <w:noProof/>
        <w:lang w:eastAsia="cs-CZ"/>
      </w:rPr>
      <w:drawing>
        <wp:anchor distT="0" distB="0" distL="114300" distR="114300" simplePos="0" relativeHeight="251662336" behindDoc="1" locked="0" layoutInCell="1" allowOverlap="1" wp14:anchorId="4A4DABCB" wp14:editId="20C475AC">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2BE302AE" wp14:editId="3EEA93B8">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C89" w:rsidRDefault="00F84C89" w:rsidP="00F84C89">
                          <w:pPr>
                            <w:pStyle w:val="Bezmezer"/>
                            <w:spacing w:line="220" w:lineRule="exact"/>
                          </w:pPr>
                          <w:r>
                            <w:t xml:space="preserve">Národní pedagogický institut České republiky </w:t>
                          </w:r>
                        </w:p>
                        <w:p w:rsidR="00F84C89" w:rsidRDefault="00F84C89" w:rsidP="00F84C89">
                          <w:pPr>
                            <w:pStyle w:val="Bezmezer"/>
                            <w:spacing w:line="220" w:lineRule="exact"/>
                          </w:pPr>
                          <w:r>
                            <w:t>Projekt Modernizace odborného vzdělávání (MOV)</w:t>
                          </w:r>
                        </w:p>
                        <w:p w:rsidR="00F84C89" w:rsidRPr="007509AF" w:rsidRDefault="00F84C89" w:rsidP="00F84C89">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302A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F84C89" w:rsidRDefault="00F84C89" w:rsidP="00F84C89">
                    <w:pPr>
                      <w:pStyle w:val="Bezmezer"/>
                      <w:spacing w:line="220" w:lineRule="exact"/>
                    </w:pPr>
                    <w:r>
                      <w:t xml:space="preserve">Národní pedagogický institut České republiky </w:t>
                    </w:r>
                  </w:p>
                  <w:p w:rsidR="00F84C89" w:rsidRDefault="00F84C89" w:rsidP="00F84C89">
                    <w:pPr>
                      <w:pStyle w:val="Bezmezer"/>
                      <w:spacing w:line="220" w:lineRule="exact"/>
                    </w:pPr>
                    <w:r>
                      <w:t>Projekt Modernizace odborného vzdělávání (MOV)</w:t>
                    </w:r>
                  </w:p>
                  <w:p w:rsidR="00F84C89" w:rsidRPr="007509AF" w:rsidRDefault="00F84C89" w:rsidP="00F84C89">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v:textbox>
            </v:shape>
          </w:pict>
        </mc:Fallback>
      </mc:AlternateContent>
    </w:r>
  </w:p>
  <w:p w:rsidR="00F84C89" w:rsidRDefault="00F84C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23" w:rsidRDefault="00125923" w:rsidP="00F84C89">
      <w:pPr>
        <w:spacing w:after="0" w:line="240" w:lineRule="auto"/>
      </w:pPr>
      <w:r>
        <w:separator/>
      </w:r>
    </w:p>
  </w:footnote>
  <w:footnote w:type="continuationSeparator" w:id="0">
    <w:p w:rsidR="00125923" w:rsidRDefault="00125923" w:rsidP="00F84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89" w:rsidRDefault="00F84C89">
    <w:pPr>
      <w:pStyle w:val="Zhlav"/>
    </w:pPr>
  </w:p>
  <w:p w:rsidR="00F84C89" w:rsidRDefault="00F84C89">
    <w:pPr>
      <w:pStyle w:val="Zhlav"/>
    </w:pPr>
  </w:p>
  <w:p w:rsidR="00F84C89" w:rsidRDefault="00F84C89">
    <w:pPr>
      <w:pStyle w:val="Zhlav"/>
    </w:pPr>
  </w:p>
  <w:p w:rsidR="00F84C89" w:rsidRDefault="00F84C89">
    <w:pPr>
      <w:pStyle w:val="Zhlav"/>
    </w:pPr>
  </w:p>
  <w:p w:rsidR="00F84C89" w:rsidRDefault="00F84C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AF"/>
    <w:rsid w:val="00125923"/>
    <w:rsid w:val="003A5AA5"/>
    <w:rsid w:val="00BD3800"/>
    <w:rsid w:val="00CE6898"/>
    <w:rsid w:val="00E15BAF"/>
    <w:rsid w:val="00F84C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F0FF"/>
  <w15:docId w15:val="{AAFC41FC-7FCA-400A-8A6C-92714FB7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5BAF"/>
    <w:pPr>
      <w:spacing w:after="160" w:line="300" w:lineRule="auto"/>
    </w:pPr>
    <w:rPr>
      <w:rFonts w:eastAsiaTheme="minorEastAsia"/>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mavtabulkasmkou5zvraznn11">
    <w:name w:val="Tmavá tabulka s mřížkou 5 – zvýraznění 11"/>
    <w:basedOn w:val="Normlntabulka"/>
    <w:uiPriority w:val="50"/>
    <w:rsid w:val="00E15BAF"/>
    <w:pPr>
      <w:spacing w:after="0" w:line="240" w:lineRule="auto"/>
    </w:pPr>
    <w:rPr>
      <w:rFonts w:eastAsiaTheme="minorEastAsia"/>
      <w:sz w:val="21"/>
      <w:szCs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Zhlav">
    <w:name w:val="header"/>
    <w:basedOn w:val="Normln"/>
    <w:link w:val="ZhlavChar"/>
    <w:uiPriority w:val="99"/>
    <w:unhideWhenUsed/>
    <w:rsid w:val="00F84C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4C89"/>
    <w:rPr>
      <w:rFonts w:eastAsiaTheme="minorEastAsia"/>
      <w:sz w:val="21"/>
      <w:szCs w:val="21"/>
    </w:rPr>
  </w:style>
  <w:style w:type="paragraph" w:styleId="Zpat">
    <w:name w:val="footer"/>
    <w:basedOn w:val="Normln"/>
    <w:link w:val="ZpatChar"/>
    <w:uiPriority w:val="99"/>
    <w:unhideWhenUsed/>
    <w:rsid w:val="00F84C89"/>
    <w:pPr>
      <w:tabs>
        <w:tab w:val="center" w:pos="4536"/>
        <w:tab w:val="right" w:pos="9072"/>
      </w:tabs>
      <w:spacing w:after="0" w:line="240" w:lineRule="auto"/>
    </w:pPr>
  </w:style>
  <w:style w:type="character" w:customStyle="1" w:styleId="ZpatChar">
    <w:name w:val="Zápatí Char"/>
    <w:basedOn w:val="Standardnpsmoodstavce"/>
    <w:link w:val="Zpat"/>
    <w:uiPriority w:val="99"/>
    <w:rsid w:val="00F84C89"/>
    <w:rPr>
      <w:rFonts w:eastAsiaTheme="minorEastAsia"/>
      <w:sz w:val="21"/>
      <w:szCs w:val="21"/>
    </w:rPr>
  </w:style>
  <w:style w:type="paragraph" w:styleId="Bezmezer">
    <w:name w:val="No Spacing"/>
    <w:uiPriority w:val="1"/>
    <w:qFormat/>
    <w:rsid w:val="00F84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2596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Tomáš Lörincz</dc:creator>
  <cp:lastModifiedBy>Eva Kejkulová</cp:lastModifiedBy>
  <cp:revision>2</cp:revision>
  <dcterms:created xsi:type="dcterms:W3CDTF">2019-11-29T13:43:00Z</dcterms:created>
  <dcterms:modified xsi:type="dcterms:W3CDTF">2020-04-09T08:43:00Z</dcterms:modified>
</cp:coreProperties>
</file>