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5A" w:rsidRDefault="00443E5A" w:rsidP="003A6860">
      <w:pPr>
        <w:jc w:val="center"/>
        <w:rPr>
          <w:b/>
          <w:sz w:val="40"/>
          <w:szCs w:val="40"/>
        </w:rPr>
      </w:pPr>
    </w:p>
    <w:p w:rsidR="003A6860" w:rsidRPr="00981840" w:rsidRDefault="003A6860" w:rsidP="003A6860">
      <w:pPr>
        <w:jc w:val="center"/>
        <w:rPr>
          <w:b/>
          <w:sz w:val="40"/>
          <w:szCs w:val="40"/>
        </w:rPr>
      </w:pPr>
      <w:r w:rsidRPr="00981840">
        <w:rPr>
          <w:b/>
          <w:sz w:val="40"/>
          <w:szCs w:val="40"/>
        </w:rPr>
        <w:t>PRACOVNÍ LIST – SESTAVENÍ OSEVNÍCH POSTUPŮ</w:t>
      </w:r>
    </w:p>
    <w:p w:rsidR="003A6860" w:rsidRPr="00981840" w:rsidRDefault="003A6860" w:rsidP="003A6860">
      <w:pPr>
        <w:jc w:val="both"/>
        <w:rPr>
          <w:rFonts w:ascii="Arial" w:hAnsi="Arial" w:cs="Arial"/>
          <w:b/>
          <w:sz w:val="24"/>
          <w:szCs w:val="24"/>
        </w:rPr>
      </w:pPr>
      <w:r w:rsidRPr="00981840">
        <w:rPr>
          <w:rFonts w:ascii="Arial" w:hAnsi="Arial" w:cs="Arial"/>
          <w:b/>
          <w:sz w:val="24"/>
          <w:szCs w:val="24"/>
        </w:rPr>
        <w:t>1. Co už známe z předešlých hodin – charakterizuj</w:t>
      </w:r>
      <w:r>
        <w:rPr>
          <w:rFonts w:ascii="Arial" w:hAnsi="Arial" w:cs="Arial"/>
          <w:b/>
          <w:sz w:val="24"/>
          <w:szCs w:val="24"/>
        </w:rPr>
        <w:t>te</w:t>
      </w:r>
      <w:r w:rsidRPr="00981840">
        <w:rPr>
          <w:rFonts w:ascii="Arial" w:hAnsi="Arial" w:cs="Arial"/>
          <w:b/>
          <w:sz w:val="24"/>
          <w:szCs w:val="24"/>
        </w:rPr>
        <w:t xml:space="preserve"> krátce každý termín.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Plodina jednoletá, jařina, </w:t>
      </w:r>
      <w:proofErr w:type="spellStart"/>
      <w:r>
        <w:rPr>
          <w:rFonts w:ascii="Arial" w:hAnsi="Arial" w:cs="Arial"/>
          <w:sz w:val="24"/>
          <w:szCs w:val="24"/>
        </w:rPr>
        <w:t>ozima</w:t>
      </w:r>
      <w:proofErr w:type="spellEnd"/>
      <w:r>
        <w:rPr>
          <w:rFonts w:ascii="Arial" w:hAnsi="Arial" w:cs="Arial"/>
          <w:sz w:val="24"/>
          <w:szCs w:val="24"/>
        </w:rPr>
        <w:t>, plodina dvouletá, plodina víceletá, krycí plodina, meziplodina, podsev, plodina první tratě, plodina druhé tratě, plodina třetí tratě, předplodina, porost, hospodářská skupina plodin, pěstitelská skupina plodin, hon, monokultura, osevní plán</w:t>
      </w: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Pr="00981840" w:rsidRDefault="003A6860" w:rsidP="003A6860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b/>
          <w:noProof/>
          <w:sz w:val="24"/>
          <w:szCs w:val="24"/>
          <w:lang w:eastAsia="cs-CZ"/>
        </w:rPr>
        <w:t>2. Sestav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t>te – navrhněte</w:t>
      </w:r>
      <w:r w:rsidRPr="00981840">
        <w:rPr>
          <w:rFonts w:ascii="Arial" w:hAnsi="Arial" w:cs="Arial"/>
          <w:b/>
          <w:noProof/>
          <w:sz w:val="24"/>
          <w:szCs w:val="24"/>
          <w:lang w:eastAsia="cs-CZ"/>
        </w:rPr>
        <w:t xml:space="preserve"> osevní postup dle zadání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Zemědělský podnik hospodaří na 1500 ha orné půdy v řepařské výrobní oblasti. Navrhněte osevní postup pro následující požadované procentické zastoupení plodin.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Požadovaná struktůra plodin v %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Jeteloviny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25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Obiloviny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45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Řepa cukrovka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12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Řepa krmná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3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Kukuřice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5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Brambory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5</w:t>
      </w:r>
    </w:p>
    <w:p w:rsidR="003A6860" w:rsidRPr="00981840" w:rsidRDefault="003A6860" w:rsidP="003A68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Řepka oz.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2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noProof/>
          <w:sz w:val="24"/>
          <w:szCs w:val="24"/>
          <w:lang w:eastAsia="cs-CZ"/>
        </w:rPr>
        <w:t>Luskoviny</w:t>
      </w:r>
      <w:r w:rsidRPr="00981840">
        <w:rPr>
          <w:rFonts w:ascii="Arial" w:hAnsi="Arial" w:cs="Arial"/>
          <w:noProof/>
          <w:sz w:val="24"/>
          <w:szCs w:val="24"/>
          <w:lang w:eastAsia="cs-CZ"/>
        </w:rPr>
        <w:tab/>
        <w:t>3</w:t>
      </w: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792D8E">
        <w:rPr>
          <w:rFonts w:ascii="Arial" w:hAnsi="Arial" w:cs="Arial"/>
          <w:b/>
          <w:sz w:val="24"/>
          <w:szCs w:val="24"/>
        </w:rPr>
        <w:lastRenderedPageBreak/>
        <w:t>3</w:t>
      </w:r>
      <w:r w:rsidRPr="00981840">
        <w:rPr>
          <w:rFonts w:ascii="Arial" w:hAnsi="Arial" w:cs="Arial"/>
          <w:sz w:val="24"/>
          <w:szCs w:val="24"/>
        </w:rPr>
        <w:t xml:space="preserve">. </w:t>
      </w:r>
      <w:r w:rsidRPr="00981840">
        <w:rPr>
          <w:rFonts w:ascii="Arial" w:hAnsi="Arial" w:cs="Arial"/>
          <w:b/>
          <w:sz w:val="24"/>
          <w:szCs w:val="24"/>
        </w:rPr>
        <w:t>Zahrajeme si hru</w:t>
      </w:r>
      <w:r w:rsidRPr="009818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>Vyčerpávání půdy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>Pěstování stále stejných rostlin půdu významně oslabuje, vyzkoušet si to můžete sami. Představte si, že všichni jste půda. Rozdělte se do 3 řad (osevních postupů)</w:t>
      </w:r>
      <w:r>
        <w:rPr>
          <w:rFonts w:ascii="Arial" w:hAnsi="Arial" w:cs="Arial"/>
          <w:sz w:val="24"/>
          <w:szCs w:val="24"/>
        </w:rPr>
        <w:t>.</w:t>
      </w:r>
      <w:r w:rsidRPr="00981840">
        <w:rPr>
          <w:rFonts w:ascii="Arial" w:hAnsi="Arial" w:cs="Arial"/>
          <w:sz w:val="24"/>
          <w:szCs w:val="24"/>
        </w:rPr>
        <w:t xml:space="preserve"> V každé řadě budete hostit různé plodiny: 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1. řada: obiloviny, brambory, obiloviny, brambory 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2. řada: obiloviny, brambory, luskoviny, brambory </w:t>
      </w: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3. řada: obiloviny, brambory, luskoviny, úhor </w:t>
      </w:r>
    </w:p>
    <w:p w:rsidR="003A6860" w:rsidRDefault="003A6860" w:rsidP="003A6860">
      <w:pPr>
        <w:jc w:val="both"/>
        <w:rPr>
          <w:rFonts w:ascii="Arial" w:hAnsi="Arial" w:cs="Arial"/>
          <w:sz w:val="24"/>
          <w:szCs w:val="24"/>
        </w:rPr>
      </w:pP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Každá plodina potom představuje určitou činnost, která vás jako půdu různě vyčerpává: 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>1. obiloviny – jsou velmi náročné na vyčerpávání půdy, proto ti, kteří hostí obiloviny budou dělat dřepy</w:t>
      </w:r>
      <w:r>
        <w:rPr>
          <w:rFonts w:ascii="Arial" w:hAnsi="Arial" w:cs="Arial"/>
          <w:sz w:val="24"/>
          <w:szCs w:val="24"/>
        </w:rPr>
        <w:t>,</w:t>
      </w:r>
      <w:r w:rsidRPr="00981840">
        <w:rPr>
          <w:rFonts w:ascii="Arial" w:hAnsi="Arial" w:cs="Arial"/>
          <w:sz w:val="24"/>
          <w:szCs w:val="24"/>
        </w:rPr>
        <w:t xml:space="preserve"> 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2. brambory – jsou méně náročné na vyčerpávání půdy, proto ti, kteří hostí brambory budou poskakovat na jedné noze, 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3. luskoviny – naopak půdu obohacují přidáváním vzdušného dusíku, proto ti, kteří hostí luskoviny získávají energii a jsou silnější, tedy??? </w:t>
      </w:r>
    </w:p>
    <w:p w:rsidR="003A6860" w:rsidRPr="00981840" w:rsidRDefault="003A6860" w:rsidP="003A6860">
      <w:pPr>
        <w:jc w:val="both"/>
        <w:rPr>
          <w:rFonts w:ascii="Arial" w:hAnsi="Arial" w:cs="Arial"/>
          <w:sz w:val="24"/>
          <w:szCs w:val="24"/>
        </w:rPr>
      </w:pPr>
      <w:r w:rsidRPr="00981840">
        <w:rPr>
          <w:rFonts w:ascii="Arial" w:hAnsi="Arial" w:cs="Arial"/>
          <w:sz w:val="24"/>
          <w:szCs w:val="24"/>
        </w:rPr>
        <w:t xml:space="preserve">4. úhor – pole ponechané ladem </w:t>
      </w:r>
      <w:r>
        <w:rPr>
          <w:rFonts w:ascii="Arial" w:hAnsi="Arial" w:cs="Arial"/>
          <w:sz w:val="24"/>
          <w:szCs w:val="24"/>
        </w:rPr>
        <w:t>odpočívá a nabírá sílu, proto ti</w:t>
      </w:r>
      <w:r w:rsidRPr="00981840">
        <w:rPr>
          <w:rFonts w:ascii="Arial" w:hAnsi="Arial" w:cs="Arial"/>
          <w:sz w:val="24"/>
          <w:szCs w:val="24"/>
        </w:rPr>
        <w:t>, kdo představují úhor, mají klid a odpočinek. Každá z půd bude po jednu minutu „vyčerpávána“ svou plodinou, po té můžeme hromadně diskutovat o tom, která z řad (osevních postupů) naši „půdu“ více vyčerpala.</w:t>
      </w:r>
    </w:p>
    <w:p w:rsidR="00CA1646" w:rsidRDefault="008E3885"/>
    <w:sectPr w:rsidR="00CA1646" w:rsidSect="00443E5A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85" w:rsidRDefault="008E3885">
      <w:pPr>
        <w:spacing w:after="0" w:line="240" w:lineRule="auto"/>
      </w:pPr>
      <w:r>
        <w:separator/>
      </w:r>
    </w:p>
  </w:endnote>
  <w:endnote w:type="continuationSeparator" w:id="0">
    <w:p w:rsidR="008E3885" w:rsidRDefault="008E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5A" w:rsidRDefault="00443E5A">
    <w:pPr>
      <w:pStyle w:val="Zpat"/>
    </w:pPr>
    <w:r>
      <w:rPr>
        <w:noProof/>
        <w:lang w:eastAsia="cs-CZ"/>
      </w:rPr>
      <w:drawing>
        <wp:inline distT="0" distB="0" distL="0" distR="0" wp14:anchorId="48BC655D" wp14:editId="7E8973CD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85" w:rsidRDefault="008E3885">
      <w:pPr>
        <w:spacing w:after="0" w:line="240" w:lineRule="auto"/>
      </w:pPr>
      <w:r>
        <w:separator/>
      </w:r>
    </w:p>
  </w:footnote>
  <w:footnote w:type="continuationSeparator" w:id="0">
    <w:p w:rsidR="008E3885" w:rsidRDefault="008E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8B" w:rsidRDefault="008E3885">
    <w:pPr>
      <w:pStyle w:val="Zhlav"/>
    </w:pPr>
  </w:p>
  <w:p w:rsidR="0026578B" w:rsidRDefault="008E38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5A" w:rsidRDefault="00443E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1C6BFE39" wp14:editId="7604868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0"/>
    <w:rsid w:val="00222B6F"/>
    <w:rsid w:val="002F1A7D"/>
    <w:rsid w:val="003A6860"/>
    <w:rsid w:val="00443E5A"/>
    <w:rsid w:val="008E3885"/>
    <w:rsid w:val="009A1A38"/>
    <w:rsid w:val="00C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ECBD"/>
  <w15:chartTrackingRefBased/>
  <w15:docId w15:val="{E4CDDF38-C348-400B-B2ED-47230EF4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860"/>
  </w:style>
  <w:style w:type="paragraph" w:styleId="Zpat">
    <w:name w:val="footer"/>
    <w:basedOn w:val="Normln"/>
    <w:link w:val="ZpatChar"/>
    <w:uiPriority w:val="99"/>
    <w:unhideWhenUsed/>
    <w:rsid w:val="004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Szebestová Zděnka</dc:creator>
  <cp:keywords/>
  <dc:description/>
  <cp:lastModifiedBy>Petra Kundeliusová</cp:lastModifiedBy>
  <cp:revision>2</cp:revision>
  <dcterms:created xsi:type="dcterms:W3CDTF">2020-04-21T12:35:00Z</dcterms:created>
  <dcterms:modified xsi:type="dcterms:W3CDTF">2020-04-21T12:35:00Z</dcterms:modified>
</cp:coreProperties>
</file>