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4835" w:rsidRPr="00D0139E" w:rsidRDefault="00354835" w:rsidP="00354835">
      <w:pPr>
        <w:pStyle w:val="Normln1"/>
        <w:shd w:val="clear" w:color="auto" w:fill="FFFFFF"/>
        <w:spacing w:before="0" w:beforeAutospacing="0" w:after="0" w:afterAutospacing="0"/>
        <w:jc w:val="center"/>
        <w:rPr>
          <w:rFonts w:asciiTheme="minorHAnsi" w:hAnsiTheme="minorHAnsi"/>
          <w:u w:val="single"/>
        </w:rPr>
      </w:pPr>
      <w:r w:rsidRPr="00D0139E">
        <w:rPr>
          <w:rFonts w:asciiTheme="minorHAnsi" w:hAnsiTheme="minorHAnsi"/>
          <w:b/>
          <w:bCs/>
          <w:u w:val="single"/>
        </w:rPr>
        <w:t>Cenné papíry</w:t>
      </w:r>
      <w:r>
        <w:rPr>
          <w:rFonts w:asciiTheme="minorHAnsi" w:hAnsiTheme="minorHAnsi"/>
          <w:b/>
          <w:bCs/>
          <w:u w:val="single"/>
        </w:rPr>
        <w:t xml:space="preserve"> – přehled základních pojmů</w:t>
      </w:r>
    </w:p>
    <w:p w:rsidR="00354835" w:rsidRDefault="00354835" w:rsidP="00354835">
      <w:pPr>
        <w:pStyle w:val="Normln1"/>
        <w:widowControl w:val="0"/>
        <w:suppressLineNumbers/>
        <w:shd w:val="clear" w:color="auto" w:fill="FFFFFF"/>
        <w:spacing w:before="0" w:beforeAutospacing="0" w:after="0" w:afterAutospacing="0"/>
        <w:rPr>
          <w:rFonts w:asciiTheme="minorHAnsi" w:hAnsiTheme="minorHAnsi"/>
        </w:rPr>
      </w:pPr>
    </w:p>
    <w:p w:rsidR="00354835" w:rsidRPr="00D0139E" w:rsidRDefault="00354835" w:rsidP="00354835">
      <w:pPr>
        <w:pStyle w:val="Normln1"/>
        <w:widowControl w:val="0"/>
        <w:suppressLineNumbers/>
        <w:shd w:val="clear" w:color="auto" w:fill="FFFFFF"/>
        <w:spacing w:before="0" w:beforeAutospacing="0" w:after="0" w:afterAutospacing="0"/>
        <w:rPr>
          <w:rFonts w:asciiTheme="minorHAnsi" w:hAnsiTheme="minorHAnsi"/>
        </w:rPr>
      </w:pPr>
      <w:r w:rsidRPr="00D0139E">
        <w:rPr>
          <w:rFonts w:asciiTheme="minorHAnsi" w:hAnsiTheme="minorHAnsi"/>
        </w:rPr>
        <w:t>Cenné papíry jsou listiny, které představují pohledávky vlastníků těchto listin / v ě ř i t e l ů / vůči jejich výstavcům / d l u ž n í k ů m /. Cenné papíry jsou zbožím, jsou tedy předmětem finančního trhu - kapitálového trhu.</w:t>
      </w:r>
    </w:p>
    <w:p w:rsidR="00354835" w:rsidRPr="00D0139E" w:rsidRDefault="00354835" w:rsidP="00354835">
      <w:pPr>
        <w:pStyle w:val="Normln1"/>
        <w:widowControl w:val="0"/>
        <w:suppressLineNumbers/>
        <w:shd w:val="clear" w:color="auto" w:fill="FFFFFF"/>
        <w:spacing w:before="0" w:beforeAutospacing="0" w:after="0" w:afterAutospacing="0"/>
        <w:rPr>
          <w:rFonts w:asciiTheme="minorHAnsi" w:hAnsiTheme="minorHAnsi"/>
        </w:rPr>
      </w:pPr>
    </w:p>
    <w:p w:rsidR="00354835" w:rsidRDefault="00354835" w:rsidP="00354835">
      <w:pPr>
        <w:pStyle w:val="Normln1"/>
        <w:widowControl w:val="0"/>
        <w:suppressLineNumbers/>
        <w:shd w:val="clear" w:color="auto" w:fill="FFFFFF"/>
        <w:spacing w:before="0" w:beforeAutospacing="0" w:after="0" w:afterAutospacing="0"/>
        <w:rPr>
          <w:rFonts w:asciiTheme="minorHAnsi" w:hAnsiTheme="minorHAnsi"/>
        </w:rPr>
      </w:pPr>
      <w:r w:rsidRPr="00D0139E">
        <w:rPr>
          <w:rFonts w:asciiTheme="minorHAnsi" w:hAnsiTheme="minorHAnsi"/>
        </w:rPr>
        <w:t>Cenné papíry se dělí podle různých hledisek:</w:t>
      </w:r>
    </w:p>
    <w:p w:rsidR="00354835" w:rsidRPr="00D0139E" w:rsidRDefault="00354835" w:rsidP="00354835">
      <w:pPr>
        <w:pStyle w:val="Normln1"/>
        <w:widowControl w:val="0"/>
        <w:suppressLineNumbers/>
        <w:shd w:val="clear" w:color="auto" w:fill="FFFFFF"/>
        <w:tabs>
          <w:tab w:val="num" w:pos="360"/>
        </w:tabs>
        <w:spacing w:before="0" w:beforeAutospacing="0" w:after="0" w:afterAutospacing="0"/>
        <w:ind w:left="360" w:hanging="360"/>
        <w:rPr>
          <w:rFonts w:asciiTheme="minorHAnsi" w:hAnsiTheme="minorHAnsi"/>
          <w:b/>
          <w:bCs/>
        </w:rPr>
      </w:pPr>
      <w:r w:rsidRPr="00D0139E">
        <w:rPr>
          <w:rFonts w:asciiTheme="minorHAnsi" w:hAnsiTheme="minorHAnsi"/>
          <w:b/>
          <w:bCs/>
        </w:rPr>
        <w:t>a)      podle podoby</w:t>
      </w:r>
    </w:p>
    <w:p w:rsidR="00354835" w:rsidRPr="00D0139E" w:rsidRDefault="00354835" w:rsidP="00354835">
      <w:pPr>
        <w:pStyle w:val="Normln1"/>
        <w:widowControl w:val="0"/>
        <w:suppressLineNumbers/>
        <w:shd w:val="clear" w:color="auto" w:fill="FFFFFF"/>
        <w:tabs>
          <w:tab w:val="num" w:pos="360"/>
        </w:tabs>
        <w:spacing w:before="0" w:beforeAutospacing="0" w:after="0" w:afterAutospacing="0"/>
        <w:ind w:left="357" w:hanging="357"/>
        <w:rPr>
          <w:rFonts w:asciiTheme="minorHAnsi" w:hAnsiTheme="minorHAnsi"/>
        </w:rPr>
      </w:pPr>
      <w:r w:rsidRPr="00D0139E">
        <w:rPr>
          <w:rFonts w:asciiTheme="minorHAnsi" w:eastAsia="Symbol" w:hAnsiTheme="minorHAnsi"/>
        </w:rPr>
        <w:t xml:space="preserve">-       </w:t>
      </w:r>
      <w:r>
        <w:rPr>
          <w:rFonts w:asciiTheme="minorHAnsi" w:eastAsia="Symbol" w:hAnsiTheme="minorHAnsi"/>
        </w:rPr>
        <w:t xml:space="preserve"> </w:t>
      </w:r>
      <w:r w:rsidRPr="00D0139E">
        <w:rPr>
          <w:rFonts w:asciiTheme="minorHAnsi" w:hAnsiTheme="minorHAnsi"/>
          <w:u w:val="single"/>
        </w:rPr>
        <w:t>listinné</w:t>
      </w:r>
      <w:r w:rsidRPr="00D0139E">
        <w:rPr>
          <w:rFonts w:asciiTheme="minorHAnsi" w:hAnsiTheme="minorHAnsi"/>
        </w:rPr>
        <w:t xml:space="preserve"> – </w:t>
      </w:r>
      <w:proofErr w:type="spellStart"/>
      <w:proofErr w:type="gramStart"/>
      <w:r w:rsidRPr="00D0139E">
        <w:rPr>
          <w:rFonts w:asciiTheme="minorHAnsi" w:hAnsiTheme="minorHAnsi"/>
        </w:rPr>
        <w:t>c.p</w:t>
      </w:r>
      <w:proofErr w:type="spellEnd"/>
      <w:r w:rsidRPr="00D0139E">
        <w:rPr>
          <w:rFonts w:asciiTheme="minorHAnsi" w:hAnsiTheme="minorHAnsi"/>
        </w:rPr>
        <w:t>.</w:t>
      </w:r>
      <w:proofErr w:type="gramEnd"/>
      <w:r w:rsidRPr="00D0139E">
        <w:rPr>
          <w:rFonts w:asciiTheme="minorHAnsi" w:hAnsiTheme="minorHAnsi"/>
        </w:rPr>
        <w:t xml:space="preserve"> fyzicky existují, jsou vytištěny na speciálním papíru</w:t>
      </w:r>
    </w:p>
    <w:p w:rsidR="00354835" w:rsidRPr="00D0139E" w:rsidRDefault="00354835" w:rsidP="00354835">
      <w:pPr>
        <w:pStyle w:val="Normln1"/>
        <w:widowControl w:val="0"/>
        <w:suppressLineNumbers/>
        <w:shd w:val="clear" w:color="auto" w:fill="FFFFFF"/>
        <w:tabs>
          <w:tab w:val="num" w:pos="360"/>
        </w:tabs>
        <w:spacing w:before="0" w:beforeAutospacing="0" w:after="0" w:afterAutospacing="0"/>
        <w:ind w:left="357" w:hanging="357"/>
        <w:rPr>
          <w:rFonts w:asciiTheme="minorHAnsi" w:hAnsiTheme="minorHAnsi"/>
        </w:rPr>
      </w:pPr>
      <w:r w:rsidRPr="00D0139E">
        <w:rPr>
          <w:rFonts w:asciiTheme="minorHAnsi" w:eastAsia="Symbol" w:hAnsiTheme="minorHAnsi"/>
        </w:rPr>
        <w:t>-       </w:t>
      </w:r>
      <w:r>
        <w:rPr>
          <w:rFonts w:asciiTheme="minorHAnsi" w:eastAsia="Symbol" w:hAnsiTheme="minorHAnsi"/>
        </w:rPr>
        <w:t xml:space="preserve"> </w:t>
      </w:r>
      <w:r w:rsidRPr="00D0139E">
        <w:rPr>
          <w:rFonts w:asciiTheme="minorHAnsi" w:hAnsiTheme="minorHAnsi"/>
          <w:u w:val="single"/>
        </w:rPr>
        <w:t>zaknihované</w:t>
      </w:r>
      <w:r w:rsidRPr="00D0139E">
        <w:rPr>
          <w:rFonts w:asciiTheme="minorHAnsi" w:hAnsiTheme="minorHAnsi"/>
        </w:rPr>
        <w:t xml:space="preserve"> – fyzická podoba je nahrazena zápisem v evidenci o </w:t>
      </w:r>
      <w:proofErr w:type="spellStart"/>
      <w:proofErr w:type="gramStart"/>
      <w:r w:rsidRPr="00D0139E">
        <w:rPr>
          <w:rFonts w:asciiTheme="minorHAnsi" w:hAnsiTheme="minorHAnsi"/>
        </w:rPr>
        <w:t>c.p</w:t>
      </w:r>
      <w:proofErr w:type="spellEnd"/>
      <w:r w:rsidRPr="00D0139E">
        <w:rPr>
          <w:rFonts w:asciiTheme="minorHAnsi" w:hAnsiTheme="minorHAnsi"/>
        </w:rPr>
        <w:t>.</w:t>
      </w:r>
      <w:proofErr w:type="gramEnd"/>
      <w:r w:rsidRPr="00D0139E">
        <w:rPr>
          <w:rFonts w:asciiTheme="minorHAnsi" w:hAnsiTheme="minorHAnsi"/>
        </w:rPr>
        <w:t xml:space="preserve"> – SCP. Majitel má k dispozici  </w:t>
      </w:r>
      <w:r>
        <w:rPr>
          <w:rFonts w:asciiTheme="minorHAnsi" w:hAnsiTheme="minorHAnsi"/>
        </w:rPr>
        <w:t xml:space="preserve"> v</w:t>
      </w:r>
      <w:r w:rsidRPr="00D0139E">
        <w:rPr>
          <w:rFonts w:asciiTheme="minorHAnsi" w:hAnsiTheme="minorHAnsi"/>
        </w:rPr>
        <w:t>ýpis z</w:t>
      </w:r>
      <w:r>
        <w:rPr>
          <w:rFonts w:asciiTheme="minorHAnsi" w:hAnsiTheme="minorHAnsi"/>
        </w:rPr>
        <w:t xml:space="preserve"> </w:t>
      </w:r>
      <w:r w:rsidRPr="00D0139E">
        <w:rPr>
          <w:rFonts w:asciiTheme="minorHAnsi" w:hAnsiTheme="minorHAnsi"/>
        </w:rPr>
        <w:t xml:space="preserve">datové základny  SCP o počtu a hodnotě </w:t>
      </w:r>
      <w:proofErr w:type="spellStart"/>
      <w:proofErr w:type="gramStart"/>
      <w:r w:rsidRPr="00D0139E">
        <w:rPr>
          <w:rFonts w:asciiTheme="minorHAnsi" w:hAnsiTheme="minorHAnsi"/>
        </w:rPr>
        <w:t>c.p</w:t>
      </w:r>
      <w:proofErr w:type="spellEnd"/>
      <w:r w:rsidRPr="00D0139E">
        <w:rPr>
          <w:rFonts w:asciiTheme="minorHAnsi" w:hAnsiTheme="minorHAnsi"/>
        </w:rPr>
        <w:t>.</w:t>
      </w:r>
      <w:proofErr w:type="gramEnd"/>
    </w:p>
    <w:p w:rsidR="00354835" w:rsidRPr="00D0139E" w:rsidRDefault="00354835" w:rsidP="00354835">
      <w:pPr>
        <w:pStyle w:val="Normln1"/>
        <w:widowControl w:val="0"/>
        <w:suppressLineNumbers/>
        <w:shd w:val="clear" w:color="auto" w:fill="FFFFFF"/>
        <w:tabs>
          <w:tab w:val="num" w:pos="360"/>
        </w:tabs>
        <w:spacing w:before="0" w:beforeAutospacing="0" w:after="0" w:afterAutospacing="0"/>
        <w:ind w:left="357" w:hanging="357"/>
        <w:rPr>
          <w:rFonts w:asciiTheme="minorHAnsi" w:hAnsiTheme="minorHAnsi"/>
          <w:b/>
          <w:bCs/>
        </w:rPr>
      </w:pPr>
      <w:r w:rsidRPr="00D0139E">
        <w:rPr>
          <w:rFonts w:asciiTheme="minorHAnsi" w:hAnsiTheme="minorHAnsi"/>
          <w:b/>
          <w:bCs/>
        </w:rPr>
        <w:t>b)      podle druhu právního nároku</w:t>
      </w:r>
    </w:p>
    <w:p w:rsidR="00354835" w:rsidRPr="00D0139E" w:rsidRDefault="00354835" w:rsidP="00354835">
      <w:pPr>
        <w:pStyle w:val="Normln1"/>
        <w:widowControl w:val="0"/>
        <w:suppressLineNumbers/>
        <w:shd w:val="clear" w:color="auto" w:fill="FFFFFF"/>
        <w:tabs>
          <w:tab w:val="num" w:pos="360"/>
        </w:tabs>
        <w:spacing w:before="0" w:beforeAutospacing="0" w:after="0" w:afterAutospacing="0"/>
        <w:ind w:left="357" w:hanging="357"/>
        <w:rPr>
          <w:rFonts w:asciiTheme="minorHAnsi" w:hAnsiTheme="minorHAnsi"/>
        </w:rPr>
      </w:pPr>
      <w:r w:rsidRPr="00D0139E">
        <w:rPr>
          <w:rFonts w:asciiTheme="minorHAnsi" w:eastAsia="Symbol" w:hAnsiTheme="minorHAnsi"/>
        </w:rPr>
        <w:t xml:space="preserve">-        </w:t>
      </w:r>
      <w:r w:rsidRPr="00D0139E">
        <w:rPr>
          <w:rFonts w:asciiTheme="minorHAnsi" w:hAnsiTheme="minorHAnsi"/>
          <w:u w:val="single"/>
        </w:rPr>
        <w:t>dlužnické</w:t>
      </w:r>
      <w:r w:rsidRPr="00D0139E">
        <w:rPr>
          <w:rFonts w:asciiTheme="minorHAnsi" w:hAnsiTheme="minorHAnsi"/>
        </w:rPr>
        <w:t xml:space="preserve"> – nárok na splacení dluhu – např. obligace, směnky, vkladové listy, hypoteční </w:t>
      </w:r>
      <w:bookmarkStart w:id="0" w:name="_GoBack"/>
      <w:bookmarkEnd w:id="0"/>
      <w:r w:rsidRPr="00D0139E">
        <w:rPr>
          <w:rFonts w:asciiTheme="minorHAnsi" w:hAnsiTheme="minorHAnsi"/>
        </w:rPr>
        <w:t>zástavní listy</w:t>
      </w:r>
    </w:p>
    <w:p w:rsidR="00354835" w:rsidRPr="00D0139E" w:rsidRDefault="00354835" w:rsidP="00354835">
      <w:pPr>
        <w:pStyle w:val="Normln1"/>
        <w:widowControl w:val="0"/>
        <w:suppressLineNumbers/>
        <w:shd w:val="clear" w:color="auto" w:fill="FFFFFF"/>
        <w:tabs>
          <w:tab w:val="num" w:pos="360"/>
        </w:tabs>
        <w:spacing w:before="0" w:beforeAutospacing="0" w:after="0" w:afterAutospacing="0"/>
        <w:ind w:left="357" w:hanging="357"/>
        <w:rPr>
          <w:rFonts w:asciiTheme="minorHAnsi" w:hAnsiTheme="minorHAnsi"/>
        </w:rPr>
      </w:pPr>
      <w:r w:rsidRPr="00D0139E">
        <w:rPr>
          <w:rFonts w:asciiTheme="minorHAnsi" w:eastAsia="Symbol" w:hAnsiTheme="minorHAnsi"/>
        </w:rPr>
        <w:t xml:space="preserve">-        </w:t>
      </w:r>
      <w:r w:rsidRPr="00D0139E">
        <w:rPr>
          <w:rFonts w:asciiTheme="minorHAnsi" w:hAnsiTheme="minorHAnsi"/>
          <w:u w:val="single"/>
        </w:rPr>
        <w:t>majetkové</w:t>
      </w:r>
      <w:r w:rsidRPr="00D0139E">
        <w:rPr>
          <w:rFonts w:asciiTheme="minorHAnsi" w:hAnsiTheme="minorHAnsi"/>
        </w:rPr>
        <w:t xml:space="preserve"> – nárok na podíl na majetku vydavatele – např. akcie, podílové listy</w:t>
      </w:r>
    </w:p>
    <w:p w:rsidR="00354835" w:rsidRPr="00D0139E" w:rsidRDefault="00354835" w:rsidP="00354835">
      <w:pPr>
        <w:pStyle w:val="Normln1"/>
        <w:widowControl w:val="0"/>
        <w:suppressLineNumbers/>
        <w:shd w:val="clear" w:color="auto" w:fill="FFFFFF"/>
        <w:tabs>
          <w:tab w:val="num" w:pos="360"/>
        </w:tabs>
        <w:spacing w:before="0" w:beforeAutospacing="0" w:after="0" w:afterAutospacing="0"/>
        <w:ind w:left="357" w:hanging="357"/>
        <w:rPr>
          <w:rFonts w:asciiTheme="minorHAnsi" w:hAnsiTheme="minorHAnsi"/>
        </w:rPr>
      </w:pPr>
      <w:r w:rsidRPr="00D0139E">
        <w:rPr>
          <w:rFonts w:asciiTheme="minorHAnsi" w:eastAsia="Symbol" w:hAnsiTheme="minorHAnsi"/>
        </w:rPr>
        <w:t xml:space="preserve">-        </w:t>
      </w:r>
      <w:r w:rsidRPr="00D0139E">
        <w:rPr>
          <w:rFonts w:asciiTheme="minorHAnsi" w:hAnsiTheme="minorHAnsi"/>
          <w:u w:val="single"/>
        </w:rPr>
        <w:t>dispoziční</w:t>
      </w:r>
      <w:r w:rsidRPr="00D0139E">
        <w:rPr>
          <w:rFonts w:asciiTheme="minorHAnsi" w:hAnsiTheme="minorHAnsi"/>
        </w:rPr>
        <w:t xml:space="preserve"> – nárok na disponování se zbožím – např. skladištní listy, náložní listy.</w:t>
      </w:r>
    </w:p>
    <w:p w:rsidR="00354835" w:rsidRPr="00D0139E" w:rsidRDefault="00354835" w:rsidP="00354835">
      <w:pPr>
        <w:pStyle w:val="Normln1"/>
        <w:widowControl w:val="0"/>
        <w:suppressLineNumbers/>
        <w:shd w:val="clear" w:color="auto" w:fill="FFFFFF"/>
        <w:tabs>
          <w:tab w:val="num" w:pos="360"/>
        </w:tabs>
        <w:spacing w:before="0" w:beforeAutospacing="0" w:after="0" w:afterAutospacing="0"/>
        <w:ind w:left="360" w:hanging="360"/>
        <w:rPr>
          <w:rFonts w:asciiTheme="minorHAnsi" w:hAnsiTheme="minorHAnsi"/>
          <w:b/>
          <w:bCs/>
        </w:rPr>
      </w:pPr>
      <w:r w:rsidRPr="00D0139E">
        <w:rPr>
          <w:rFonts w:asciiTheme="minorHAnsi" w:hAnsiTheme="minorHAnsi"/>
          <w:b/>
          <w:bCs/>
        </w:rPr>
        <w:t>c)      podle charakteru výnosu (důchodu)</w:t>
      </w:r>
    </w:p>
    <w:p w:rsidR="00354835" w:rsidRPr="00D0139E" w:rsidRDefault="00354835" w:rsidP="00354835">
      <w:pPr>
        <w:pStyle w:val="Normln1"/>
        <w:widowControl w:val="0"/>
        <w:suppressLineNumbers/>
        <w:shd w:val="clear" w:color="auto" w:fill="FFFFFF"/>
        <w:tabs>
          <w:tab w:val="num" w:pos="360"/>
        </w:tabs>
        <w:spacing w:before="0" w:beforeAutospacing="0" w:after="0" w:afterAutospacing="0"/>
        <w:ind w:left="357" w:hanging="357"/>
        <w:rPr>
          <w:rFonts w:asciiTheme="minorHAnsi" w:hAnsiTheme="minorHAnsi"/>
        </w:rPr>
      </w:pPr>
      <w:r w:rsidRPr="00D0139E">
        <w:rPr>
          <w:rFonts w:asciiTheme="minorHAnsi" w:eastAsia="Symbol" w:hAnsiTheme="minorHAnsi"/>
        </w:rPr>
        <w:t xml:space="preserve">-        </w:t>
      </w:r>
      <w:r w:rsidRPr="00D0139E">
        <w:rPr>
          <w:rFonts w:asciiTheme="minorHAnsi" w:hAnsiTheme="minorHAnsi"/>
        </w:rPr>
        <w:t>s </w:t>
      </w:r>
      <w:r w:rsidRPr="00D0139E">
        <w:rPr>
          <w:rFonts w:asciiTheme="minorHAnsi" w:hAnsiTheme="minorHAnsi"/>
          <w:u w:val="single"/>
        </w:rPr>
        <w:t>pravidelným výnosem</w:t>
      </w:r>
      <w:r w:rsidRPr="00D0139E">
        <w:rPr>
          <w:rFonts w:asciiTheme="minorHAnsi" w:hAnsiTheme="minorHAnsi"/>
        </w:rPr>
        <w:t xml:space="preserve"> (úrokem) – obligace, vkladní knížky</w:t>
      </w:r>
    </w:p>
    <w:p w:rsidR="00354835" w:rsidRPr="00D0139E" w:rsidRDefault="00354835" w:rsidP="00354835">
      <w:pPr>
        <w:pStyle w:val="Normln1"/>
        <w:widowControl w:val="0"/>
        <w:suppressLineNumbers/>
        <w:shd w:val="clear" w:color="auto" w:fill="FFFFFF"/>
        <w:tabs>
          <w:tab w:val="num" w:pos="360"/>
        </w:tabs>
        <w:spacing w:before="0" w:beforeAutospacing="0" w:after="0" w:afterAutospacing="0"/>
        <w:ind w:left="357" w:hanging="357"/>
        <w:rPr>
          <w:rFonts w:asciiTheme="minorHAnsi" w:hAnsiTheme="minorHAnsi"/>
        </w:rPr>
      </w:pPr>
      <w:r w:rsidRPr="00D0139E">
        <w:rPr>
          <w:rFonts w:asciiTheme="minorHAnsi" w:eastAsia="Symbol" w:hAnsiTheme="minorHAnsi"/>
        </w:rPr>
        <w:t xml:space="preserve">-        </w:t>
      </w:r>
      <w:r w:rsidRPr="00D0139E">
        <w:rPr>
          <w:rFonts w:asciiTheme="minorHAnsi" w:hAnsiTheme="minorHAnsi"/>
        </w:rPr>
        <w:t>s </w:t>
      </w:r>
      <w:r w:rsidRPr="00D0139E">
        <w:rPr>
          <w:rFonts w:asciiTheme="minorHAnsi" w:hAnsiTheme="minorHAnsi"/>
          <w:u w:val="single"/>
        </w:rPr>
        <w:t>proměnlivým výnosem</w:t>
      </w:r>
      <w:r w:rsidRPr="00D0139E">
        <w:rPr>
          <w:rFonts w:asciiTheme="minorHAnsi" w:hAnsiTheme="minorHAnsi"/>
        </w:rPr>
        <w:t xml:space="preserve"> (podílem na zisku) – akcie, podílový list</w:t>
      </w:r>
    </w:p>
    <w:p w:rsidR="00354835" w:rsidRPr="00D0139E" w:rsidRDefault="00354835" w:rsidP="00354835">
      <w:pPr>
        <w:pStyle w:val="Normln1"/>
        <w:widowControl w:val="0"/>
        <w:suppressLineNumbers/>
        <w:shd w:val="clear" w:color="auto" w:fill="FFFFFF"/>
        <w:tabs>
          <w:tab w:val="num" w:pos="360"/>
        </w:tabs>
        <w:spacing w:before="0" w:beforeAutospacing="0" w:after="0" w:afterAutospacing="0"/>
        <w:ind w:left="357" w:hanging="357"/>
        <w:rPr>
          <w:rFonts w:asciiTheme="minorHAnsi" w:hAnsiTheme="minorHAnsi"/>
        </w:rPr>
      </w:pPr>
      <w:r w:rsidRPr="00D0139E">
        <w:rPr>
          <w:rFonts w:asciiTheme="minorHAnsi" w:eastAsia="Symbol" w:hAnsiTheme="minorHAnsi"/>
        </w:rPr>
        <w:t xml:space="preserve">-        </w:t>
      </w:r>
      <w:r w:rsidRPr="00D0139E">
        <w:rPr>
          <w:rFonts w:asciiTheme="minorHAnsi" w:hAnsiTheme="minorHAnsi"/>
          <w:u w:val="single"/>
        </w:rPr>
        <w:t>bez pravidelných výnosů</w:t>
      </w:r>
      <w:r w:rsidRPr="00D0139E">
        <w:rPr>
          <w:rFonts w:asciiTheme="minorHAnsi" w:hAnsiTheme="minorHAnsi"/>
        </w:rPr>
        <w:t xml:space="preserve"> (neúročené) – šeky</w:t>
      </w:r>
    </w:p>
    <w:p w:rsidR="00354835" w:rsidRPr="00D0139E" w:rsidRDefault="00354835" w:rsidP="00354835">
      <w:pPr>
        <w:pStyle w:val="Normln1"/>
        <w:widowControl w:val="0"/>
        <w:suppressLineNumbers/>
        <w:shd w:val="clear" w:color="auto" w:fill="FFFFFF"/>
        <w:tabs>
          <w:tab w:val="num" w:pos="360"/>
        </w:tabs>
        <w:spacing w:before="0" w:beforeAutospacing="0" w:after="0" w:afterAutospacing="0"/>
        <w:ind w:left="360" w:hanging="360"/>
        <w:rPr>
          <w:rFonts w:asciiTheme="minorHAnsi" w:hAnsiTheme="minorHAnsi"/>
          <w:b/>
          <w:bCs/>
        </w:rPr>
      </w:pPr>
      <w:r w:rsidRPr="00D0139E">
        <w:rPr>
          <w:rFonts w:asciiTheme="minorHAnsi" w:hAnsiTheme="minorHAnsi"/>
          <w:b/>
          <w:bCs/>
        </w:rPr>
        <w:t>d)      podle převoditelnosti</w:t>
      </w:r>
    </w:p>
    <w:p w:rsidR="00354835" w:rsidRPr="00D0139E" w:rsidRDefault="00354835" w:rsidP="00354835">
      <w:pPr>
        <w:pStyle w:val="Normln1"/>
        <w:widowControl w:val="0"/>
        <w:suppressLineNumbers/>
        <w:shd w:val="clear" w:color="auto" w:fill="FFFFFF"/>
        <w:tabs>
          <w:tab w:val="num" w:pos="360"/>
        </w:tabs>
        <w:spacing w:before="0" w:beforeAutospacing="0" w:after="0" w:afterAutospacing="0"/>
        <w:ind w:left="357" w:hanging="357"/>
        <w:rPr>
          <w:rFonts w:asciiTheme="minorHAnsi" w:hAnsiTheme="minorHAnsi"/>
        </w:rPr>
      </w:pPr>
      <w:r w:rsidRPr="00D0139E">
        <w:rPr>
          <w:rFonts w:asciiTheme="minorHAnsi" w:eastAsia="Symbol" w:hAnsiTheme="minorHAnsi"/>
        </w:rPr>
        <w:t xml:space="preserve">-        </w:t>
      </w:r>
      <w:proofErr w:type="spellStart"/>
      <w:proofErr w:type="gramStart"/>
      <w:r w:rsidRPr="00D0139E">
        <w:rPr>
          <w:rFonts w:asciiTheme="minorHAnsi" w:hAnsiTheme="minorHAnsi"/>
          <w:bCs/>
          <w:u w:val="single"/>
        </w:rPr>
        <w:t>c.p</w:t>
      </w:r>
      <w:proofErr w:type="spellEnd"/>
      <w:r w:rsidRPr="00D0139E">
        <w:rPr>
          <w:rFonts w:asciiTheme="minorHAnsi" w:hAnsiTheme="minorHAnsi"/>
          <w:bCs/>
          <w:u w:val="single"/>
        </w:rPr>
        <w:t>.</w:t>
      </w:r>
      <w:proofErr w:type="gramEnd"/>
      <w:r w:rsidRPr="00D0139E">
        <w:rPr>
          <w:rFonts w:asciiTheme="minorHAnsi" w:hAnsiTheme="minorHAnsi"/>
          <w:bCs/>
          <w:u w:val="single"/>
        </w:rPr>
        <w:t xml:space="preserve"> na majitele</w:t>
      </w:r>
      <w:r w:rsidRPr="00D0139E">
        <w:rPr>
          <w:rFonts w:asciiTheme="minorHAnsi" w:hAnsiTheme="minorHAnsi"/>
        </w:rPr>
        <w:t xml:space="preserve">  / na doručitele/ to znamená, že může být volně prodán aniž by se do </w:t>
      </w:r>
      <w:proofErr w:type="spellStart"/>
      <w:r w:rsidRPr="00D0139E">
        <w:rPr>
          <w:rFonts w:asciiTheme="minorHAnsi" w:hAnsiTheme="minorHAnsi"/>
        </w:rPr>
        <w:t>c.p</w:t>
      </w:r>
      <w:proofErr w:type="spellEnd"/>
      <w:r w:rsidRPr="00D0139E">
        <w:rPr>
          <w:rFonts w:asciiTheme="minorHAnsi" w:hAnsiTheme="minorHAnsi"/>
        </w:rPr>
        <w:t xml:space="preserve">. zapisovalo, kdo je majitelem. Změna se vydavateli neoznamuje, ale práva přecházejí. Majitel je ten kdo </w:t>
      </w:r>
      <w:proofErr w:type="spellStart"/>
      <w:proofErr w:type="gramStart"/>
      <w:r w:rsidRPr="00D0139E">
        <w:rPr>
          <w:rFonts w:asciiTheme="minorHAnsi" w:hAnsiTheme="minorHAnsi"/>
        </w:rPr>
        <w:t>c.p</w:t>
      </w:r>
      <w:proofErr w:type="spellEnd"/>
      <w:r w:rsidRPr="00D0139E">
        <w:rPr>
          <w:rFonts w:asciiTheme="minorHAnsi" w:hAnsiTheme="minorHAnsi"/>
        </w:rPr>
        <w:t>.</w:t>
      </w:r>
      <w:proofErr w:type="gramEnd"/>
      <w:r w:rsidRPr="00D0139E">
        <w:rPr>
          <w:rFonts w:asciiTheme="minorHAnsi" w:hAnsiTheme="minorHAnsi"/>
        </w:rPr>
        <w:t xml:space="preserve"> předloží "doručí".</w:t>
      </w:r>
    </w:p>
    <w:p w:rsidR="00354835" w:rsidRPr="00D0139E" w:rsidRDefault="00354835" w:rsidP="00354835">
      <w:pPr>
        <w:pStyle w:val="Normln1"/>
        <w:shd w:val="clear" w:color="auto" w:fill="FFFFFF"/>
        <w:tabs>
          <w:tab w:val="num" w:pos="360"/>
          <w:tab w:val="left" w:pos="1701"/>
        </w:tabs>
        <w:spacing w:before="0" w:beforeAutospacing="0" w:after="0" w:afterAutospacing="0"/>
        <w:ind w:left="357" w:hanging="357"/>
        <w:rPr>
          <w:rFonts w:asciiTheme="minorHAnsi" w:hAnsiTheme="minorHAnsi"/>
        </w:rPr>
      </w:pPr>
      <w:r w:rsidRPr="00D0139E">
        <w:rPr>
          <w:rFonts w:asciiTheme="minorHAnsi" w:eastAsia="Symbol" w:hAnsiTheme="minorHAnsi"/>
        </w:rPr>
        <w:t xml:space="preserve">-        </w:t>
      </w:r>
      <w:proofErr w:type="spellStart"/>
      <w:proofErr w:type="gramStart"/>
      <w:r w:rsidRPr="00D0139E">
        <w:rPr>
          <w:rFonts w:asciiTheme="minorHAnsi" w:hAnsiTheme="minorHAnsi"/>
          <w:bCs/>
          <w:u w:val="single"/>
        </w:rPr>
        <w:t>c.p</w:t>
      </w:r>
      <w:proofErr w:type="spellEnd"/>
      <w:r w:rsidRPr="00D0139E">
        <w:rPr>
          <w:rFonts w:asciiTheme="minorHAnsi" w:hAnsiTheme="minorHAnsi"/>
          <w:bCs/>
          <w:u w:val="single"/>
        </w:rPr>
        <w:t>.</w:t>
      </w:r>
      <w:proofErr w:type="gramEnd"/>
      <w:r w:rsidRPr="00D0139E">
        <w:rPr>
          <w:rFonts w:asciiTheme="minorHAnsi" w:hAnsiTheme="minorHAnsi"/>
          <w:bCs/>
          <w:u w:val="single"/>
        </w:rPr>
        <w:t xml:space="preserve"> na  jméno</w:t>
      </w:r>
      <w:r w:rsidRPr="00D0139E">
        <w:rPr>
          <w:rFonts w:asciiTheme="minorHAnsi" w:hAnsiTheme="minorHAnsi"/>
        </w:rPr>
        <w:t xml:space="preserve"> - v samotném </w:t>
      </w:r>
      <w:proofErr w:type="spellStart"/>
      <w:r w:rsidRPr="00D0139E">
        <w:rPr>
          <w:rFonts w:asciiTheme="minorHAnsi" w:hAnsiTheme="minorHAnsi"/>
        </w:rPr>
        <w:t>c.p</w:t>
      </w:r>
      <w:proofErr w:type="spellEnd"/>
      <w:r w:rsidRPr="00D0139E">
        <w:rPr>
          <w:rFonts w:asciiTheme="minorHAnsi" w:hAnsiTheme="minorHAnsi"/>
        </w:rPr>
        <w:t xml:space="preserve">. je zapsáno jméno majitele. Při každé změně majitele musí být provedena změna zápisu jména v tomto </w:t>
      </w:r>
      <w:proofErr w:type="spellStart"/>
      <w:proofErr w:type="gramStart"/>
      <w:r w:rsidRPr="00D0139E">
        <w:rPr>
          <w:rFonts w:asciiTheme="minorHAnsi" w:hAnsiTheme="minorHAnsi"/>
        </w:rPr>
        <w:t>c.p</w:t>
      </w:r>
      <w:proofErr w:type="spellEnd"/>
      <w:r w:rsidRPr="00D0139E">
        <w:rPr>
          <w:rFonts w:asciiTheme="minorHAnsi" w:hAnsiTheme="minorHAnsi"/>
        </w:rPr>
        <w:t>.</w:t>
      </w:r>
      <w:proofErr w:type="gramEnd"/>
      <w:r w:rsidRPr="00D0139E">
        <w:rPr>
          <w:rFonts w:asciiTheme="minorHAnsi" w:hAnsiTheme="minorHAnsi"/>
        </w:rPr>
        <w:t xml:space="preserve"> a změna majitele musí být ohlášena tomu, kdo </w:t>
      </w:r>
      <w:proofErr w:type="spellStart"/>
      <w:proofErr w:type="gramStart"/>
      <w:r w:rsidRPr="00D0139E">
        <w:rPr>
          <w:rFonts w:asciiTheme="minorHAnsi" w:hAnsiTheme="minorHAnsi"/>
        </w:rPr>
        <w:t>c.p</w:t>
      </w:r>
      <w:proofErr w:type="spellEnd"/>
      <w:r w:rsidRPr="00D0139E">
        <w:rPr>
          <w:rFonts w:asciiTheme="minorHAnsi" w:hAnsiTheme="minorHAnsi"/>
        </w:rPr>
        <w:t>.</w:t>
      </w:r>
      <w:proofErr w:type="gramEnd"/>
      <w:r w:rsidRPr="00D0139E">
        <w:rPr>
          <w:rFonts w:asciiTheme="minorHAnsi" w:hAnsiTheme="minorHAnsi"/>
        </w:rPr>
        <w:t xml:space="preserve"> vydal - emitentovi. Vydavatel si vede seznam majitelů  vydaných </w:t>
      </w:r>
      <w:proofErr w:type="spellStart"/>
      <w:proofErr w:type="gramStart"/>
      <w:r w:rsidRPr="00D0139E">
        <w:rPr>
          <w:rFonts w:asciiTheme="minorHAnsi" w:hAnsiTheme="minorHAnsi"/>
        </w:rPr>
        <w:t>c.p</w:t>
      </w:r>
      <w:proofErr w:type="spellEnd"/>
      <w:r w:rsidRPr="00D0139E">
        <w:rPr>
          <w:rFonts w:asciiTheme="minorHAnsi" w:hAnsiTheme="minorHAnsi"/>
        </w:rPr>
        <w:t>.</w:t>
      </w:r>
      <w:proofErr w:type="gramEnd"/>
      <w:r w:rsidRPr="00D0139E">
        <w:rPr>
          <w:rFonts w:asciiTheme="minorHAnsi" w:hAnsiTheme="minorHAnsi"/>
        </w:rPr>
        <w:t xml:space="preserve"> na jméno.</w:t>
      </w:r>
    </w:p>
    <w:p w:rsidR="00354835" w:rsidRPr="00D0139E" w:rsidRDefault="00354835" w:rsidP="00354835">
      <w:pPr>
        <w:pStyle w:val="Normln1"/>
        <w:shd w:val="clear" w:color="auto" w:fill="FFFFFF"/>
        <w:tabs>
          <w:tab w:val="num" w:pos="360"/>
          <w:tab w:val="left" w:pos="1247"/>
        </w:tabs>
        <w:spacing w:before="0" w:beforeAutospacing="0" w:after="0" w:afterAutospacing="0"/>
        <w:ind w:left="357" w:hanging="357"/>
        <w:rPr>
          <w:rFonts w:asciiTheme="minorHAnsi" w:hAnsiTheme="minorHAnsi"/>
        </w:rPr>
      </w:pPr>
      <w:r w:rsidRPr="00D0139E">
        <w:rPr>
          <w:rFonts w:asciiTheme="minorHAnsi" w:eastAsia="Symbol" w:hAnsiTheme="minorHAnsi"/>
        </w:rPr>
        <w:t xml:space="preserve">-        </w:t>
      </w:r>
      <w:proofErr w:type="spellStart"/>
      <w:proofErr w:type="gramStart"/>
      <w:r w:rsidRPr="00D0139E">
        <w:rPr>
          <w:rFonts w:asciiTheme="minorHAnsi" w:hAnsiTheme="minorHAnsi"/>
          <w:bCs/>
          <w:u w:val="single"/>
        </w:rPr>
        <w:t>c.p</w:t>
      </w:r>
      <w:proofErr w:type="spellEnd"/>
      <w:r w:rsidRPr="00D0139E">
        <w:rPr>
          <w:rFonts w:asciiTheme="minorHAnsi" w:hAnsiTheme="minorHAnsi"/>
          <w:bCs/>
          <w:u w:val="single"/>
        </w:rPr>
        <w:t>.</w:t>
      </w:r>
      <w:proofErr w:type="gramEnd"/>
      <w:r w:rsidRPr="00D0139E">
        <w:rPr>
          <w:rFonts w:asciiTheme="minorHAnsi" w:hAnsiTheme="minorHAnsi"/>
          <w:bCs/>
          <w:u w:val="single"/>
        </w:rPr>
        <w:t xml:space="preserve"> na řad</w:t>
      </w:r>
      <w:r w:rsidRPr="00D0139E">
        <w:rPr>
          <w:rFonts w:asciiTheme="minorHAnsi" w:hAnsiTheme="minorHAnsi"/>
        </w:rPr>
        <w:t xml:space="preserve"> - přechod mezi </w:t>
      </w:r>
      <w:proofErr w:type="spellStart"/>
      <w:r w:rsidRPr="00D0139E">
        <w:rPr>
          <w:rFonts w:asciiTheme="minorHAnsi" w:hAnsiTheme="minorHAnsi"/>
        </w:rPr>
        <w:t>c.p</w:t>
      </w:r>
      <w:proofErr w:type="spellEnd"/>
      <w:r w:rsidRPr="00D0139E">
        <w:rPr>
          <w:rFonts w:asciiTheme="minorHAnsi" w:hAnsiTheme="minorHAnsi"/>
        </w:rPr>
        <w:t xml:space="preserve">. na jméno a na majitele. Má na sobě vyznačená jména svých majitelů, kteří se mohou měnit. Ke změně majitele dochází převodem, který je nutno vyznačit na rubu cenného papíru, tzv. rubopisem. Převod se může provést bez nahlášení emitentovi. </w:t>
      </w:r>
    </w:p>
    <w:p w:rsidR="00354835" w:rsidRPr="00D0139E" w:rsidRDefault="00354835" w:rsidP="00354835">
      <w:pPr>
        <w:pStyle w:val="Normln1"/>
        <w:widowControl w:val="0"/>
        <w:suppressLineNumbers/>
        <w:shd w:val="clear" w:color="auto" w:fill="FFFFFF"/>
        <w:tabs>
          <w:tab w:val="num" w:pos="360"/>
        </w:tabs>
        <w:spacing w:before="0" w:beforeAutospacing="0" w:after="0" w:afterAutospacing="0"/>
        <w:ind w:left="360" w:hanging="360"/>
        <w:rPr>
          <w:rFonts w:asciiTheme="minorHAnsi" w:hAnsiTheme="minorHAnsi"/>
          <w:b/>
          <w:bCs/>
        </w:rPr>
      </w:pPr>
      <w:r w:rsidRPr="00D0139E">
        <w:rPr>
          <w:rFonts w:asciiTheme="minorHAnsi" w:hAnsiTheme="minorHAnsi"/>
          <w:b/>
          <w:bCs/>
        </w:rPr>
        <w:t>e)      Podle doby splatnosti</w:t>
      </w:r>
    </w:p>
    <w:p w:rsidR="00354835" w:rsidRPr="00D0139E" w:rsidRDefault="00354835" w:rsidP="00354835">
      <w:pPr>
        <w:pStyle w:val="Normln1"/>
        <w:shd w:val="clear" w:color="auto" w:fill="FFFFFF"/>
        <w:tabs>
          <w:tab w:val="num" w:pos="360"/>
          <w:tab w:val="left" w:pos="1247"/>
        </w:tabs>
        <w:spacing w:before="0" w:beforeAutospacing="0" w:after="0" w:afterAutospacing="0"/>
        <w:ind w:left="357" w:hanging="357"/>
        <w:rPr>
          <w:rFonts w:asciiTheme="minorHAnsi" w:hAnsiTheme="minorHAnsi"/>
        </w:rPr>
      </w:pPr>
      <w:r w:rsidRPr="00D0139E">
        <w:rPr>
          <w:rFonts w:asciiTheme="minorHAnsi" w:eastAsia="Symbol" w:hAnsiTheme="minorHAnsi"/>
        </w:rPr>
        <w:t xml:space="preserve">-        </w:t>
      </w:r>
      <w:r w:rsidRPr="00D0139E">
        <w:rPr>
          <w:rFonts w:asciiTheme="minorHAnsi" w:hAnsiTheme="minorHAnsi"/>
          <w:bCs/>
          <w:u w:val="single"/>
        </w:rPr>
        <w:t>peněžní</w:t>
      </w:r>
      <w:r w:rsidRPr="00D0139E">
        <w:rPr>
          <w:rFonts w:asciiTheme="minorHAnsi" w:hAnsiTheme="minorHAnsi"/>
        </w:rPr>
        <w:t xml:space="preserve"> – krátkodobé (splatnost do l roku) – směnky, šeky vkladové listy</w:t>
      </w:r>
    </w:p>
    <w:p w:rsidR="00354835" w:rsidRPr="00D0139E" w:rsidRDefault="00354835" w:rsidP="00354835">
      <w:pPr>
        <w:pStyle w:val="Normln1"/>
        <w:shd w:val="clear" w:color="auto" w:fill="FFFFFF"/>
        <w:tabs>
          <w:tab w:val="num" w:pos="360"/>
          <w:tab w:val="left" w:pos="1247"/>
        </w:tabs>
        <w:spacing w:before="0" w:beforeAutospacing="0" w:after="0" w:afterAutospacing="0"/>
        <w:ind w:left="357" w:hanging="357"/>
        <w:rPr>
          <w:rFonts w:asciiTheme="minorHAnsi" w:hAnsiTheme="minorHAnsi"/>
        </w:rPr>
      </w:pPr>
      <w:r w:rsidRPr="00D0139E">
        <w:rPr>
          <w:rFonts w:asciiTheme="minorHAnsi" w:eastAsia="Symbol" w:hAnsiTheme="minorHAnsi"/>
        </w:rPr>
        <w:t xml:space="preserve">-        </w:t>
      </w:r>
      <w:r w:rsidRPr="00D0139E">
        <w:rPr>
          <w:rFonts w:asciiTheme="minorHAnsi" w:eastAsia="Symbol" w:hAnsiTheme="minorHAnsi"/>
          <w:u w:val="single"/>
        </w:rPr>
        <w:t>k</w:t>
      </w:r>
      <w:r w:rsidRPr="00D0139E">
        <w:rPr>
          <w:rFonts w:asciiTheme="minorHAnsi" w:hAnsiTheme="minorHAnsi"/>
          <w:bCs/>
          <w:u w:val="single"/>
        </w:rPr>
        <w:t>apitálové</w:t>
      </w:r>
      <w:r w:rsidRPr="00D0139E">
        <w:rPr>
          <w:rFonts w:asciiTheme="minorHAnsi" w:hAnsiTheme="minorHAnsi"/>
        </w:rPr>
        <w:t xml:space="preserve"> – střednědobé a dlouhodobé (splatnost nad l rok) – akcie, obligace, podílové listy, hypoteční zástavní listy, ...</w:t>
      </w:r>
    </w:p>
    <w:p w:rsidR="00354835" w:rsidRPr="00D0139E" w:rsidRDefault="00354835" w:rsidP="00354835">
      <w:pPr>
        <w:pStyle w:val="Normln1"/>
        <w:widowControl w:val="0"/>
        <w:suppressLineNumbers/>
        <w:shd w:val="clear" w:color="auto" w:fill="FFFFFF"/>
        <w:tabs>
          <w:tab w:val="num" w:pos="360"/>
        </w:tabs>
        <w:spacing w:before="0" w:beforeAutospacing="0" w:after="0" w:afterAutospacing="0"/>
        <w:ind w:left="360" w:hanging="360"/>
        <w:rPr>
          <w:rFonts w:asciiTheme="minorHAnsi" w:hAnsiTheme="minorHAnsi"/>
          <w:b/>
          <w:bCs/>
        </w:rPr>
      </w:pPr>
      <w:r w:rsidRPr="00D0139E">
        <w:rPr>
          <w:rFonts w:asciiTheme="minorHAnsi" w:hAnsiTheme="minorHAnsi"/>
          <w:b/>
          <w:bCs/>
        </w:rPr>
        <w:t>f)       Podle vydavatele</w:t>
      </w:r>
    </w:p>
    <w:p w:rsidR="00354835" w:rsidRPr="00D0139E" w:rsidRDefault="00354835" w:rsidP="00354835">
      <w:pPr>
        <w:pStyle w:val="Normln1"/>
        <w:shd w:val="clear" w:color="auto" w:fill="FFFFFF"/>
        <w:tabs>
          <w:tab w:val="num" w:pos="360"/>
          <w:tab w:val="left" w:pos="1247"/>
        </w:tabs>
        <w:spacing w:before="0" w:beforeAutospacing="0" w:after="0" w:afterAutospacing="0"/>
        <w:ind w:left="357" w:hanging="357"/>
        <w:rPr>
          <w:rFonts w:asciiTheme="minorHAnsi" w:hAnsiTheme="minorHAnsi"/>
        </w:rPr>
      </w:pPr>
      <w:r w:rsidRPr="00D0139E">
        <w:rPr>
          <w:rFonts w:asciiTheme="minorHAnsi" w:eastAsia="Symbol" w:hAnsiTheme="minorHAnsi"/>
        </w:rPr>
        <w:t xml:space="preserve">-        </w:t>
      </w:r>
      <w:r w:rsidRPr="00D0139E">
        <w:rPr>
          <w:rFonts w:asciiTheme="minorHAnsi" w:hAnsiTheme="minorHAnsi"/>
        </w:rPr>
        <w:t xml:space="preserve">Státní </w:t>
      </w:r>
    </w:p>
    <w:p w:rsidR="00354835" w:rsidRPr="00D0139E" w:rsidRDefault="00354835" w:rsidP="00354835">
      <w:pPr>
        <w:pStyle w:val="Normln1"/>
        <w:shd w:val="clear" w:color="auto" w:fill="FFFFFF"/>
        <w:tabs>
          <w:tab w:val="num" w:pos="360"/>
          <w:tab w:val="left" w:pos="1247"/>
        </w:tabs>
        <w:spacing w:before="0" w:beforeAutospacing="0" w:after="0" w:afterAutospacing="0"/>
        <w:ind w:left="357" w:hanging="357"/>
        <w:rPr>
          <w:rFonts w:asciiTheme="minorHAnsi" w:hAnsiTheme="minorHAnsi"/>
        </w:rPr>
      </w:pPr>
      <w:r w:rsidRPr="00D0139E">
        <w:rPr>
          <w:rFonts w:asciiTheme="minorHAnsi" w:eastAsia="Symbol" w:hAnsiTheme="minorHAnsi"/>
        </w:rPr>
        <w:t xml:space="preserve">-        </w:t>
      </w:r>
      <w:r w:rsidRPr="00D0139E">
        <w:rPr>
          <w:rFonts w:asciiTheme="minorHAnsi" w:hAnsiTheme="minorHAnsi"/>
        </w:rPr>
        <w:t>Komunální</w:t>
      </w:r>
    </w:p>
    <w:p w:rsidR="00354835" w:rsidRPr="00D0139E" w:rsidRDefault="00354835" w:rsidP="00354835">
      <w:pPr>
        <w:pStyle w:val="Normln1"/>
        <w:shd w:val="clear" w:color="auto" w:fill="FFFFFF"/>
        <w:tabs>
          <w:tab w:val="num" w:pos="360"/>
          <w:tab w:val="left" w:pos="1247"/>
        </w:tabs>
        <w:spacing w:before="0" w:beforeAutospacing="0" w:after="0" w:afterAutospacing="0"/>
        <w:ind w:left="357" w:hanging="357"/>
        <w:rPr>
          <w:rFonts w:asciiTheme="minorHAnsi" w:hAnsiTheme="minorHAnsi"/>
        </w:rPr>
      </w:pPr>
      <w:r w:rsidRPr="00D0139E">
        <w:rPr>
          <w:rFonts w:asciiTheme="minorHAnsi" w:eastAsia="Symbol" w:hAnsiTheme="minorHAnsi"/>
        </w:rPr>
        <w:t xml:space="preserve">-        </w:t>
      </w:r>
      <w:r w:rsidRPr="00D0139E">
        <w:rPr>
          <w:rFonts w:asciiTheme="minorHAnsi" w:hAnsiTheme="minorHAnsi"/>
        </w:rPr>
        <w:t>Soukromé</w:t>
      </w:r>
    </w:p>
    <w:p w:rsidR="00354835" w:rsidRPr="00D0139E" w:rsidRDefault="00354835" w:rsidP="00354835">
      <w:pPr>
        <w:pStyle w:val="Normlnweb"/>
        <w:rPr>
          <w:rFonts w:asciiTheme="minorHAnsi" w:eastAsiaTheme="minorEastAsia" w:hAnsiTheme="minorHAnsi"/>
        </w:rPr>
      </w:pPr>
      <w:r w:rsidRPr="00D0139E">
        <w:rPr>
          <w:rFonts w:asciiTheme="minorHAnsi" w:eastAsiaTheme="minorEastAsia" w:hAnsiTheme="minorHAnsi"/>
          <w:b/>
          <w:bCs/>
        </w:rPr>
        <w:t>Každý cenný papír má určité předepsané náležitosti</w:t>
      </w:r>
      <w:r w:rsidRPr="00D0139E">
        <w:rPr>
          <w:rFonts w:asciiTheme="minorHAnsi" w:eastAsiaTheme="minorEastAsia" w:hAnsiTheme="minorHAnsi"/>
        </w:rPr>
        <w:t>:</w:t>
      </w:r>
    </w:p>
    <w:p w:rsidR="00354835" w:rsidRPr="00D0139E" w:rsidRDefault="00354835" w:rsidP="00354835">
      <w:pPr>
        <w:pStyle w:val="Normlnweb"/>
        <w:numPr>
          <w:ilvl w:val="0"/>
          <w:numId w:val="2"/>
        </w:numPr>
        <w:ind w:left="360"/>
        <w:rPr>
          <w:rFonts w:asciiTheme="minorHAnsi" w:hAnsiTheme="minorHAnsi"/>
        </w:rPr>
      </w:pPr>
      <w:r w:rsidRPr="00D0139E">
        <w:rPr>
          <w:rFonts w:asciiTheme="minorHAnsi" w:eastAsiaTheme="minorEastAsia" w:hAnsiTheme="minorHAnsi"/>
          <w:u w:val="single"/>
        </w:rPr>
        <w:t>název</w:t>
      </w:r>
      <w:r>
        <w:rPr>
          <w:rFonts w:asciiTheme="minorHAnsi" w:eastAsiaTheme="minorEastAsia" w:hAnsiTheme="minorHAnsi"/>
        </w:rPr>
        <w:t xml:space="preserve"> –</w:t>
      </w:r>
      <w:r w:rsidRPr="00D0139E">
        <w:rPr>
          <w:rFonts w:asciiTheme="minorHAnsi" w:eastAsiaTheme="minorEastAsia" w:hAnsiTheme="minorHAnsi"/>
        </w:rPr>
        <w:t xml:space="preserve"> obsahuje, zda je to například akcie, dluhopis, směnka nebo šek </w:t>
      </w:r>
      <w:proofErr w:type="spellStart"/>
      <w:r w:rsidRPr="00D0139E">
        <w:rPr>
          <w:rFonts w:asciiTheme="minorHAnsi" w:eastAsiaTheme="minorEastAsia" w:hAnsiTheme="minorHAnsi"/>
        </w:rPr>
        <w:t>apod</w:t>
      </w:r>
      <w:proofErr w:type="spellEnd"/>
      <w:r>
        <w:rPr>
          <w:rFonts w:asciiTheme="minorHAnsi" w:eastAsiaTheme="minorEastAsia" w:hAnsiTheme="minorHAnsi"/>
        </w:rPr>
        <w:t>;</w:t>
      </w:r>
      <w:r w:rsidRPr="00D0139E">
        <w:rPr>
          <w:rFonts w:asciiTheme="minorHAnsi" w:eastAsiaTheme="minorEastAsia" w:hAnsiTheme="minorHAnsi"/>
        </w:rPr>
        <w:t xml:space="preserve"> </w:t>
      </w:r>
      <w:r w:rsidRPr="00D0139E">
        <w:rPr>
          <w:rFonts w:asciiTheme="minorHAnsi" w:hAnsiTheme="minorHAnsi"/>
        </w:rPr>
        <w:t xml:space="preserve"> </w:t>
      </w:r>
    </w:p>
    <w:p w:rsidR="00354835" w:rsidRPr="00D0139E" w:rsidRDefault="00354835" w:rsidP="00354835">
      <w:pPr>
        <w:pStyle w:val="Normlnweb"/>
        <w:numPr>
          <w:ilvl w:val="0"/>
          <w:numId w:val="2"/>
        </w:numPr>
        <w:ind w:left="360"/>
        <w:rPr>
          <w:rFonts w:asciiTheme="minorHAnsi" w:hAnsiTheme="minorHAnsi"/>
          <w:u w:val="single"/>
        </w:rPr>
      </w:pPr>
      <w:r w:rsidRPr="00D0139E">
        <w:rPr>
          <w:rFonts w:asciiTheme="minorHAnsi" w:hAnsiTheme="minorHAnsi"/>
          <w:u w:val="single"/>
        </w:rPr>
        <w:t>datum vydání</w:t>
      </w:r>
      <w:r>
        <w:rPr>
          <w:rFonts w:asciiTheme="minorHAnsi" w:hAnsiTheme="minorHAnsi"/>
        </w:rPr>
        <w:t xml:space="preserve"> – </w:t>
      </w:r>
      <w:r w:rsidRPr="00D0139E">
        <w:rPr>
          <w:rFonts w:asciiTheme="minorHAnsi" w:hAnsiTheme="minorHAnsi"/>
        </w:rPr>
        <w:t xml:space="preserve">je důležité </w:t>
      </w:r>
      <w:r>
        <w:rPr>
          <w:rFonts w:asciiTheme="minorHAnsi" w:hAnsiTheme="minorHAnsi"/>
        </w:rPr>
        <w:t>p</w:t>
      </w:r>
      <w:r w:rsidRPr="00D0139E">
        <w:rPr>
          <w:rFonts w:asciiTheme="minorHAnsi" w:hAnsiTheme="minorHAnsi"/>
        </w:rPr>
        <w:t>ro výpočet výnosů u některých cenných papírů</w:t>
      </w:r>
      <w:r>
        <w:rPr>
          <w:rFonts w:asciiTheme="minorHAnsi" w:hAnsiTheme="minorHAnsi"/>
        </w:rPr>
        <w:t>;</w:t>
      </w:r>
      <w:r w:rsidRPr="00D0139E">
        <w:rPr>
          <w:rFonts w:asciiTheme="minorHAnsi" w:hAnsiTheme="minorHAnsi"/>
        </w:rPr>
        <w:t xml:space="preserve"> </w:t>
      </w:r>
    </w:p>
    <w:p w:rsidR="00354835" w:rsidRPr="00C7630E" w:rsidRDefault="00354835" w:rsidP="00354835">
      <w:pPr>
        <w:pStyle w:val="Normlnweb"/>
        <w:numPr>
          <w:ilvl w:val="0"/>
          <w:numId w:val="2"/>
        </w:numPr>
        <w:ind w:left="360"/>
        <w:rPr>
          <w:rFonts w:asciiTheme="minorHAnsi" w:hAnsiTheme="minorHAnsi"/>
          <w:u w:val="single"/>
        </w:rPr>
      </w:pPr>
      <w:r w:rsidRPr="00D0139E">
        <w:rPr>
          <w:rFonts w:asciiTheme="minorHAnsi" w:hAnsiTheme="minorHAnsi"/>
          <w:u w:val="single"/>
        </w:rPr>
        <w:t xml:space="preserve">jméno </w:t>
      </w:r>
      <w:r>
        <w:rPr>
          <w:rFonts w:asciiTheme="minorHAnsi" w:hAnsiTheme="minorHAnsi"/>
          <w:u w:val="single"/>
        </w:rPr>
        <w:t>emitenta</w:t>
      </w:r>
      <w:r w:rsidRPr="00D0139E">
        <w:rPr>
          <w:rFonts w:asciiTheme="minorHAnsi" w:hAnsiTheme="minorHAnsi"/>
          <w:u w:val="single"/>
        </w:rPr>
        <w:t xml:space="preserve"> </w:t>
      </w:r>
      <w:r w:rsidRPr="006505A5">
        <w:rPr>
          <w:rFonts w:asciiTheme="minorHAnsi" w:hAnsiTheme="minorHAnsi"/>
        </w:rPr>
        <w:t>–</w:t>
      </w:r>
      <w:r>
        <w:rPr>
          <w:rFonts w:asciiTheme="minorHAnsi" w:hAnsiTheme="minorHAnsi"/>
        </w:rPr>
        <w:t xml:space="preserve"> </w:t>
      </w:r>
      <w:r w:rsidRPr="006505A5">
        <w:rPr>
          <w:rFonts w:asciiTheme="minorHAnsi" w:hAnsiTheme="minorHAnsi"/>
        </w:rPr>
        <w:t>toho, kdo a</w:t>
      </w:r>
      <w:r>
        <w:rPr>
          <w:rFonts w:asciiTheme="minorHAnsi" w:hAnsiTheme="minorHAnsi"/>
        </w:rPr>
        <w:t>kcii vydal;</w:t>
      </w:r>
    </w:p>
    <w:p w:rsidR="00354835" w:rsidRPr="00354835" w:rsidRDefault="00354835" w:rsidP="00354835">
      <w:pPr>
        <w:pStyle w:val="Normlnweb"/>
        <w:numPr>
          <w:ilvl w:val="0"/>
          <w:numId w:val="2"/>
        </w:numPr>
        <w:ind w:left="360"/>
        <w:rPr>
          <w:rFonts w:asciiTheme="minorHAnsi" w:hAnsiTheme="minorHAnsi"/>
        </w:rPr>
      </w:pPr>
      <w:r w:rsidRPr="00D0139E">
        <w:rPr>
          <w:rFonts w:asciiTheme="minorHAnsi" w:hAnsiTheme="minorHAnsi"/>
          <w:u w:val="single"/>
        </w:rPr>
        <w:lastRenderedPageBreak/>
        <w:t>nominální hodnota</w:t>
      </w:r>
      <w:r>
        <w:rPr>
          <w:rFonts w:asciiTheme="minorHAnsi" w:hAnsiTheme="minorHAnsi"/>
        </w:rPr>
        <w:t xml:space="preserve"> –</w:t>
      </w:r>
      <w:r w:rsidRPr="00D0139E">
        <w:rPr>
          <w:rFonts w:asciiTheme="minorHAnsi" w:hAnsiTheme="minorHAnsi"/>
        </w:rPr>
        <w:t xml:space="preserve"> částka v peněžních jednotkách vyznačená na cenném papíru, na kterou je cenný papír vystaven. Za tuto hodnotu se cenný papír prodává prvnímu majiteli (investorovi). </w:t>
      </w:r>
    </w:p>
    <w:p w:rsidR="00354835" w:rsidRPr="00C7630E" w:rsidRDefault="00354835" w:rsidP="00354835">
      <w:pPr>
        <w:pStyle w:val="Normlnweb"/>
        <w:rPr>
          <w:rFonts w:asciiTheme="minorHAnsi" w:hAnsiTheme="minorHAnsi"/>
          <w:u w:val="single"/>
        </w:rPr>
      </w:pPr>
      <w:r w:rsidRPr="00C7630E">
        <w:rPr>
          <w:rFonts w:asciiTheme="minorHAnsi" w:hAnsiTheme="minorHAnsi"/>
          <w:b/>
        </w:rPr>
        <w:t>tržní hodnota</w:t>
      </w:r>
      <w:r w:rsidRPr="00C7630E">
        <w:rPr>
          <w:rFonts w:asciiTheme="minorHAnsi" w:hAnsiTheme="minorHAnsi"/>
        </w:rPr>
        <w:t xml:space="preserve"> – kurz (cena) cenného papíru, za který jsou na veřejném trhu prodávány a nakupovány. Tento kurz se mění v závislosti na nabídce a poptávce po cenném papíru.</w:t>
      </w:r>
    </w:p>
    <w:p w:rsidR="00354835" w:rsidRPr="00D0139E" w:rsidRDefault="00354835" w:rsidP="00354835">
      <w:pPr>
        <w:rPr>
          <w:rFonts w:cs="Times New Roman"/>
          <w:sz w:val="24"/>
          <w:szCs w:val="24"/>
        </w:rPr>
      </w:pPr>
      <w:r w:rsidRPr="00D0139E">
        <w:rPr>
          <w:rFonts w:cs="Times New Roman"/>
          <w:sz w:val="24"/>
          <w:szCs w:val="24"/>
        </w:rPr>
        <w:t>S obchodováním s c. p. souvisejí</w:t>
      </w:r>
      <w:r>
        <w:rPr>
          <w:rFonts w:cs="Times New Roman"/>
          <w:sz w:val="24"/>
          <w:szCs w:val="24"/>
        </w:rPr>
        <w:t xml:space="preserve"> i</w:t>
      </w:r>
      <w:r w:rsidRPr="00D0139E">
        <w:rPr>
          <w:rFonts w:cs="Times New Roman"/>
          <w:sz w:val="24"/>
          <w:szCs w:val="24"/>
        </w:rPr>
        <w:t xml:space="preserve"> </w:t>
      </w:r>
      <w:r w:rsidRPr="00D0139E">
        <w:rPr>
          <w:rFonts w:cs="Times New Roman"/>
          <w:sz w:val="24"/>
          <w:szCs w:val="24"/>
          <w:u w:val="single"/>
        </w:rPr>
        <w:t>následující pojmy:</w:t>
      </w:r>
    </w:p>
    <w:p w:rsidR="00354835" w:rsidRPr="00D0139E" w:rsidRDefault="00354835" w:rsidP="00354835">
      <w:pPr>
        <w:numPr>
          <w:ilvl w:val="0"/>
          <w:numId w:val="1"/>
        </w:numPr>
        <w:ind w:left="360"/>
        <w:rPr>
          <w:rFonts w:cs="Times New Roman"/>
          <w:sz w:val="24"/>
          <w:szCs w:val="24"/>
        </w:rPr>
      </w:pPr>
      <w:r w:rsidRPr="00D0139E">
        <w:rPr>
          <w:rFonts w:cs="Times New Roman"/>
          <w:sz w:val="24"/>
          <w:szCs w:val="24"/>
          <w:u w:val="single"/>
        </w:rPr>
        <w:t xml:space="preserve">Emise </w:t>
      </w:r>
      <w:r w:rsidRPr="00D0139E">
        <w:rPr>
          <w:rFonts w:cs="Times New Roman"/>
          <w:sz w:val="24"/>
          <w:szCs w:val="24"/>
        </w:rPr>
        <w:t>– vydávání cenných papírů (vystavení, zveřejnění, uvedení do oběhu).</w:t>
      </w:r>
    </w:p>
    <w:p w:rsidR="00354835" w:rsidRPr="00D0139E" w:rsidRDefault="00354835" w:rsidP="00354835">
      <w:pPr>
        <w:numPr>
          <w:ilvl w:val="0"/>
          <w:numId w:val="1"/>
        </w:numPr>
        <w:ind w:left="360"/>
        <w:rPr>
          <w:rFonts w:cs="Times New Roman"/>
          <w:sz w:val="24"/>
          <w:szCs w:val="24"/>
        </w:rPr>
      </w:pPr>
      <w:r w:rsidRPr="00D0139E">
        <w:rPr>
          <w:rFonts w:cs="Times New Roman"/>
          <w:sz w:val="24"/>
          <w:szCs w:val="24"/>
          <w:u w:val="single"/>
        </w:rPr>
        <w:t>Portfolio</w:t>
      </w:r>
      <w:r w:rsidRPr="00D0139E">
        <w:rPr>
          <w:rFonts w:cs="Times New Roman"/>
          <w:sz w:val="24"/>
          <w:szCs w:val="24"/>
        </w:rPr>
        <w:t xml:space="preserve"> – skladba cenných papírů, které jsou majetkem jedné osoby, rodiny, investičního fondu apod.</w:t>
      </w:r>
    </w:p>
    <w:p w:rsidR="00354835" w:rsidRPr="00D0139E" w:rsidRDefault="00354835" w:rsidP="00354835">
      <w:pPr>
        <w:numPr>
          <w:ilvl w:val="0"/>
          <w:numId w:val="1"/>
        </w:numPr>
        <w:ind w:left="360"/>
        <w:rPr>
          <w:rFonts w:cs="Times New Roman"/>
          <w:sz w:val="24"/>
          <w:szCs w:val="24"/>
        </w:rPr>
      </w:pPr>
      <w:r w:rsidRPr="00D0139E">
        <w:rPr>
          <w:rFonts w:cs="Times New Roman"/>
          <w:sz w:val="24"/>
          <w:szCs w:val="24"/>
          <w:u w:val="single"/>
        </w:rPr>
        <w:t xml:space="preserve">Dividenda </w:t>
      </w:r>
      <w:r w:rsidRPr="00D0139E">
        <w:rPr>
          <w:rFonts w:cs="Times New Roman"/>
          <w:sz w:val="24"/>
          <w:szCs w:val="24"/>
        </w:rPr>
        <w:t>– množství peněz, kterým se akcionář podílí na zisku akciové s</w:t>
      </w:r>
      <w:r>
        <w:rPr>
          <w:rFonts w:cs="Times New Roman"/>
          <w:sz w:val="24"/>
          <w:szCs w:val="24"/>
        </w:rPr>
        <w:t>polečnosti, jejíž akcie vlastní, o vyplácení dividend rozhoduje valná hromada akciové společnosti.</w:t>
      </w:r>
    </w:p>
    <w:p w:rsidR="00354835" w:rsidRPr="00D0139E" w:rsidRDefault="00354835" w:rsidP="00354835">
      <w:pPr>
        <w:numPr>
          <w:ilvl w:val="0"/>
          <w:numId w:val="1"/>
        </w:numPr>
        <w:ind w:left="360"/>
        <w:rPr>
          <w:rFonts w:cs="Times New Roman"/>
          <w:sz w:val="24"/>
          <w:szCs w:val="24"/>
        </w:rPr>
      </w:pPr>
      <w:r w:rsidRPr="00D0139E">
        <w:rPr>
          <w:rFonts w:cs="Times New Roman"/>
          <w:sz w:val="24"/>
          <w:szCs w:val="24"/>
          <w:u w:val="single"/>
        </w:rPr>
        <w:t>BCPP</w:t>
      </w:r>
      <w:r w:rsidRPr="00D0139E">
        <w:rPr>
          <w:rFonts w:cs="Times New Roman"/>
          <w:sz w:val="24"/>
          <w:szCs w:val="24"/>
        </w:rPr>
        <w:t xml:space="preserve"> – Burza cenných papírů Praha</w:t>
      </w:r>
    </w:p>
    <w:p w:rsidR="00354835" w:rsidRPr="00C7630E" w:rsidRDefault="00354835" w:rsidP="00354835">
      <w:pPr>
        <w:numPr>
          <w:ilvl w:val="0"/>
          <w:numId w:val="1"/>
        </w:numPr>
        <w:ind w:left="360"/>
        <w:rPr>
          <w:rFonts w:eastAsia="HelveticaCE-BoldOblique" w:cs="Times New Roman"/>
          <w:bCs/>
          <w:iCs/>
          <w:color w:val="231F20"/>
          <w:sz w:val="24"/>
          <w:szCs w:val="24"/>
        </w:rPr>
      </w:pPr>
      <w:r w:rsidRPr="006505A5">
        <w:rPr>
          <w:rFonts w:cs="Times New Roman"/>
          <w:sz w:val="24"/>
          <w:szCs w:val="24"/>
          <w:u w:val="single"/>
        </w:rPr>
        <w:t xml:space="preserve">RM </w:t>
      </w:r>
      <w:r>
        <w:rPr>
          <w:rFonts w:cs="Times New Roman"/>
          <w:sz w:val="24"/>
          <w:szCs w:val="24"/>
          <w:u w:val="single"/>
        </w:rPr>
        <w:t>–</w:t>
      </w:r>
      <w:r w:rsidRPr="006505A5">
        <w:rPr>
          <w:rFonts w:cs="Times New Roman"/>
          <w:sz w:val="24"/>
          <w:szCs w:val="24"/>
          <w:u w:val="single"/>
        </w:rPr>
        <w:t xml:space="preserve"> Systém</w:t>
      </w:r>
    </w:p>
    <w:p w:rsidR="00354835" w:rsidRPr="00354835" w:rsidRDefault="00354835" w:rsidP="00354835">
      <w:pPr>
        <w:numPr>
          <w:ilvl w:val="0"/>
          <w:numId w:val="1"/>
        </w:numPr>
        <w:ind w:left="360"/>
        <w:rPr>
          <w:rFonts w:eastAsia="HelveticaCE-BoldOblique" w:cs="Times New Roman"/>
          <w:bCs/>
          <w:iCs/>
          <w:color w:val="231F20"/>
          <w:sz w:val="24"/>
          <w:szCs w:val="24"/>
        </w:rPr>
      </w:pPr>
      <w:r>
        <w:rPr>
          <w:rFonts w:cs="Times New Roman"/>
          <w:sz w:val="24"/>
          <w:szCs w:val="24"/>
          <w:u w:val="single"/>
        </w:rPr>
        <w:t>server akcie.cz</w:t>
      </w:r>
    </w:p>
    <w:p w:rsidR="00354835" w:rsidRPr="006505A5" w:rsidRDefault="00354835" w:rsidP="00354835">
      <w:pPr>
        <w:rPr>
          <w:rFonts w:eastAsia="HelveticaCE-BoldOblique" w:cs="Times New Roman"/>
          <w:bCs/>
          <w:iCs/>
          <w:color w:val="231F20"/>
          <w:sz w:val="24"/>
          <w:szCs w:val="24"/>
        </w:rPr>
      </w:pPr>
      <w:r w:rsidRPr="006505A5">
        <w:rPr>
          <w:rFonts w:eastAsia="HelveticaCE-BoldOblique" w:cs="Times New Roman"/>
          <w:bCs/>
          <w:iCs/>
          <w:color w:val="231F20"/>
          <w:sz w:val="24"/>
          <w:szCs w:val="24"/>
        </w:rPr>
        <w:t>Podle přiloženého výpisu ze Střediska cenných papírů uveďte:</w:t>
      </w:r>
    </w:p>
    <w:p w:rsidR="00354835" w:rsidRPr="00D0139E" w:rsidRDefault="00354835" w:rsidP="00354835">
      <w:pPr>
        <w:autoSpaceDE w:val="0"/>
        <w:autoSpaceDN w:val="0"/>
        <w:adjustRightInd w:val="0"/>
        <w:spacing w:after="0" w:line="240" w:lineRule="auto"/>
        <w:rPr>
          <w:rFonts w:eastAsia="HelveticaCE" w:cs="Times New Roman"/>
          <w:color w:val="231F20"/>
          <w:sz w:val="24"/>
          <w:szCs w:val="24"/>
        </w:rPr>
      </w:pPr>
      <w:r w:rsidRPr="00D0139E">
        <w:rPr>
          <w:rFonts w:eastAsia="HelveticaCE" w:cs="Times New Roman"/>
          <w:color w:val="231F20"/>
          <w:sz w:val="24"/>
          <w:szCs w:val="24"/>
        </w:rPr>
        <w:tab/>
        <w:t>a) kdo vydal tyto cenné papíry;</w:t>
      </w:r>
    </w:p>
    <w:p w:rsidR="00354835" w:rsidRPr="00D0139E" w:rsidRDefault="00354835" w:rsidP="00354835">
      <w:pPr>
        <w:autoSpaceDE w:val="0"/>
        <w:autoSpaceDN w:val="0"/>
        <w:adjustRightInd w:val="0"/>
        <w:spacing w:after="0" w:line="240" w:lineRule="auto"/>
        <w:rPr>
          <w:rFonts w:eastAsia="HelveticaCE" w:cs="Times New Roman"/>
          <w:color w:val="231F20"/>
          <w:sz w:val="24"/>
          <w:szCs w:val="24"/>
        </w:rPr>
      </w:pPr>
      <w:r w:rsidRPr="00D0139E">
        <w:rPr>
          <w:rFonts w:eastAsia="HelveticaCE" w:cs="Times New Roman"/>
          <w:color w:val="231F20"/>
          <w:sz w:val="24"/>
          <w:szCs w:val="24"/>
        </w:rPr>
        <w:tab/>
        <w:t>b) kolik cenných papírů vlastní majitelka výpisu;</w:t>
      </w:r>
    </w:p>
    <w:p w:rsidR="00354835" w:rsidRPr="00D0139E" w:rsidRDefault="00354835" w:rsidP="00354835">
      <w:pPr>
        <w:autoSpaceDE w:val="0"/>
        <w:autoSpaceDN w:val="0"/>
        <w:adjustRightInd w:val="0"/>
        <w:spacing w:after="0" w:line="240" w:lineRule="auto"/>
        <w:rPr>
          <w:rFonts w:eastAsia="HelveticaCE" w:cs="Times New Roman"/>
          <w:color w:val="231F20"/>
          <w:sz w:val="24"/>
          <w:szCs w:val="24"/>
        </w:rPr>
      </w:pPr>
      <w:r w:rsidRPr="00D0139E">
        <w:rPr>
          <w:rFonts w:eastAsia="HelveticaCE" w:cs="Times New Roman"/>
          <w:color w:val="231F20"/>
          <w:sz w:val="24"/>
          <w:szCs w:val="24"/>
        </w:rPr>
        <w:tab/>
        <w:t>c) zda je z výpisu zřejmá nominální hodnota cenných papírů;</w:t>
      </w:r>
    </w:p>
    <w:p w:rsidR="00354835" w:rsidRPr="00D0139E" w:rsidRDefault="00354835" w:rsidP="00354835">
      <w:pPr>
        <w:autoSpaceDE w:val="0"/>
        <w:autoSpaceDN w:val="0"/>
        <w:adjustRightInd w:val="0"/>
        <w:spacing w:after="0" w:line="240" w:lineRule="auto"/>
        <w:rPr>
          <w:rFonts w:eastAsia="HelveticaCE" w:cs="Times New Roman"/>
          <w:color w:val="231F20"/>
          <w:sz w:val="24"/>
          <w:szCs w:val="24"/>
        </w:rPr>
      </w:pPr>
      <w:r w:rsidRPr="00D0139E">
        <w:rPr>
          <w:rFonts w:eastAsia="HelveticaCE" w:cs="Times New Roman"/>
          <w:color w:val="231F20"/>
          <w:sz w:val="24"/>
          <w:szCs w:val="24"/>
        </w:rPr>
        <w:tab/>
        <w:t>d) zda je z výpisu zřejmý kurs cenných papírů;</w:t>
      </w:r>
    </w:p>
    <w:p w:rsidR="00354835" w:rsidRPr="00D0139E" w:rsidRDefault="00354835" w:rsidP="00354835">
      <w:pPr>
        <w:rPr>
          <w:rFonts w:eastAsia="HelveticaCE" w:cs="Times New Roman"/>
          <w:color w:val="231F20"/>
          <w:sz w:val="24"/>
          <w:szCs w:val="24"/>
        </w:rPr>
      </w:pPr>
      <w:r w:rsidRPr="00D0139E">
        <w:rPr>
          <w:rFonts w:eastAsia="HelveticaCE" w:cs="Times New Roman"/>
          <w:color w:val="231F20"/>
          <w:sz w:val="24"/>
          <w:szCs w:val="24"/>
        </w:rPr>
        <w:tab/>
        <w:t>e) zda můžeme určit, za které cenné papíry bychom při prodeji obdrželi nejvíce peněz.</w:t>
      </w:r>
    </w:p>
    <w:p w:rsidR="00354835" w:rsidRPr="00D0139E" w:rsidRDefault="00354835" w:rsidP="00354835">
      <w:pPr>
        <w:rPr>
          <w:rFonts w:cs="Times New Roman"/>
          <w:sz w:val="24"/>
          <w:szCs w:val="24"/>
        </w:rPr>
      </w:pPr>
      <w:r w:rsidRPr="00D0139E">
        <w:rPr>
          <w:rFonts w:cs="Times New Roman"/>
          <w:sz w:val="24"/>
          <w:szCs w:val="24"/>
        </w:rPr>
        <w:lastRenderedPageBreak/>
        <w:tab/>
      </w:r>
      <w:r w:rsidRPr="00D0139E">
        <w:rPr>
          <w:rFonts w:cs="Times New Roman"/>
          <w:sz w:val="24"/>
          <w:szCs w:val="24"/>
        </w:rPr>
        <w:tab/>
      </w:r>
      <w:r w:rsidRPr="00D0139E">
        <w:rPr>
          <w:rFonts w:cs="Times New Roman"/>
          <w:sz w:val="24"/>
          <w:szCs w:val="24"/>
        </w:rPr>
        <w:tab/>
      </w:r>
      <w:r w:rsidRPr="00D0139E">
        <w:rPr>
          <w:rFonts w:cs="Times New Roman"/>
          <w:noProof/>
          <w:sz w:val="24"/>
          <w:szCs w:val="24"/>
          <w:lang w:eastAsia="cs-CZ"/>
        </w:rPr>
        <w:drawing>
          <wp:inline distT="0" distB="0" distL="0" distR="0" wp14:anchorId="418D7257" wp14:editId="6A684EA4">
            <wp:extent cx="3295650" cy="3362363"/>
            <wp:effectExtent l="0" t="0" r="0" b="9525"/>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95650" cy="3362363"/>
                    </a:xfrm>
                    <a:prstGeom prst="rect">
                      <a:avLst/>
                    </a:prstGeom>
                    <a:noFill/>
                    <a:ln>
                      <a:noFill/>
                    </a:ln>
                  </pic:spPr>
                </pic:pic>
              </a:graphicData>
            </a:graphic>
          </wp:inline>
        </w:drawing>
      </w:r>
    </w:p>
    <w:p w:rsidR="00354835" w:rsidRDefault="00354835" w:rsidP="00354835">
      <w:pPr>
        <w:rPr>
          <w:rFonts w:eastAsia="Times New Roman" w:cs="Times New Roman"/>
          <w:sz w:val="24"/>
          <w:szCs w:val="24"/>
          <w:lang w:eastAsia="cs-CZ"/>
        </w:rPr>
      </w:pPr>
    </w:p>
    <w:p w:rsidR="001D4A23" w:rsidRPr="000E68A1" w:rsidRDefault="001D4A23" w:rsidP="000E68A1"/>
    <w:p w:rsidR="001D4A23" w:rsidRPr="000E68A1" w:rsidRDefault="001D4A23" w:rsidP="000E68A1"/>
    <w:p w:rsidR="001D4A23" w:rsidRPr="00943DEB" w:rsidRDefault="001D4A23" w:rsidP="00DC5D00">
      <w:pPr>
        <w:spacing w:after="0"/>
      </w:pPr>
    </w:p>
    <w:sectPr w:rsidR="001D4A23" w:rsidRPr="00943DEB" w:rsidSect="0066480A">
      <w:headerReference w:type="first" r:id="rId8"/>
      <w:footerReference w:type="first" r:id="rId9"/>
      <w:pgSz w:w="11906" w:h="16838"/>
      <w:pgMar w:top="1588" w:right="1134" w:bottom="158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0193" w:rsidRDefault="00060193" w:rsidP="00AE5686">
      <w:pPr>
        <w:spacing w:after="0" w:line="240" w:lineRule="auto"/>
      </w:pPr>
      <w:r>
        <w:separator/>
      </w:r>
    </w:p>
  </w:endnote>
  <w:endnote w:type="continuationSeparator" w:id="0">
    <w:p w:rsidR="00060193" w:rsidRDefault="00060193" w:rsidP="00AE56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CE-BoldOblique">
    <w:altName w:val="MS Mincho"/>
    <w:panose1 w:val="00000000000000000000"/>
    <w:charset w:val="80"/>
    <w:family w:val="auto"/>
    <w:notTrueType/>
    <w:pitch w:val="default"/>
    <w:sig w:usb0="00000001" w:usb1="08070000" w:usb2="00000010" w:usb3="00000000" w:csb0="00020000" w:csb1="00000000"/>
  </w:font>
  <w:font w:name="HelveticaCE">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686" w:rsidRDefault="0066480A" w:rsidP="0066480A">
    <w:pPr>
      <w:pStyle w:val="Zpat"/>
      <w:ind w:left="1843"/>
    </w:pPr>
    <w:r>
      <w:rPr>
        <w:noProof/>
        <w:lang w:eastAsia="cs-CZ"/>
      </w:rPr>
      <w:drawing>
        <wp:anchor distT="0" distB="0" distL="114300" distR="114300" simplePos="0" relativeHeight="251669504" behindDoc="1" locked="0" layoutInCell="1" allowOverlap="1">
          <wp:simplePos x="0" y="0"/>
          <wp:positionH relativeFrom="margin">
            <wp:posOffset>0</wp:posOffset>
          </wp:positionH>
          <wp:positionV relativeFrom="paragraph">
            <wp:posOffset>-296545</wp:posOffset>
          </wp:positionV>
          <wp:extent cx="3790800" cy="648000"/>
          <wp:effectExtent l="0" t="0" r="635" b="0"/>
          <wp:wrapNone/>
          <wp:docPr id="3" name="Obrázek 3" descr="C-M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MO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90800" cy="648000"/>
                  </a:xfrm>
                  <a:prstGeom prst="rect">
                    <a:avLst/>
                  </a:prstGeom>
                  <a:noFill/>
                  <a:ln>
                    <a:noFill/>
                  </a:ln>
                </pic:spPr>
              </pic:pic>
            </a:graphicData>
          </a:graphic>
          <wp14:sizeRelH relativeFrom="page">
            <wp14:pctWidth>0</wp14:pctWidth>
          </wp14:sizeRelH>
          <wp14:sizeRelV relativeFrom="page">
            <wp14:pctHeight>0</wp14:pctHeight>
          </wp14:sizeRelV>
        </wp:anchor>
      </w:drawing>
    </w:r>
    <w:r w:rsidR="004E4FC3">
      <w:rPr>
        <w:noProof/>
        <w:lang w:eastAsia="cs-CZ"/>
      </w:rPr>
      <mc:AlternateContent>
        <mc:Choice Requires="wps">
          <w:drawing>
            <wp:anchor distT="0" distB="0" distL="114300" distR="114300" simplePos="0" relativeHeight="251666432" behindDoc="0" locked="0" layoutInCell="1" allowOverlap="1">
              <wp:simplePos x="0" y="0"/>
              <wp:positionH relativeFrom="column">
                <wp:posOffset>3152775</wp:posOffset>
              </wp:positionH>
              <wp:positionV relativeFrom="paragraph">
                <wp:posOffset>-305064</wp:posOffset>
              </wp:positionV>
              <wp:extent cx="3225884" cy="681487"/>
              <wp:effectExtent l="0" t="0" r="0" b="4445"/>
              <wp:wrapNone/>
              <wp:docPr id="1" name="Textové po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5884" cy="68148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2A84" w:rsidRDefault="005D2A84" w:rsidP="005D2A84">
                          <w:pPr>
                            <w:pStyle w:val="Bezmezer"/>
                            <w:spacing w:line="220" w:lineRule="exact"/>
                          </w:pPr>
                          <w:r>
                            <w:t xml:space="preserve">Národní pedagogický institut České republiky </w:t>
                          </w:r>
                        </w:p>
                        <w:p w:rsidR="003A7278" w:rsidRDefault="003A7278" w:rsidP="003A7278">
                          <w:pPr>
                            <w:pStyle w:val="Bezmezer"/>
                            <w:spacing w:line="220" w:lineRule="exact"/>
                          </w:pPr>
                          <w:r>
                            <w:t>Projekt Modernizace odborného vzdělávání (MOV)</w:t>
                          </w:r>
                        </w:p>
                        <w:p w:rsidR="00E418B6" w:rsidRPr="007509AF" w:rsidRDefault="00A1258D" w:rsidP="003A7278">
                          <w:pPr>
                            <w:pStyle w:val="Bezmezer"/>
                            <w:spacing w:line="220" w:lineRule="exact"/>
                          </w:pPr>
                          <w:r w:rsidRPr="00A1258D">
                            <w:t>Senovážné nám. 872/25, 110 00  Praha 1</w:t>
                          </w:r>
                          <w:r>
                            <w:t xml:space="preserve"> </w:t>
                          </w:r>
                          <w:r w:rsidR="003A7278" w:rsidRPr="00011501">
                            <w:t>www.projektmov</w:t>
                          </w:r>
                          <w:r w:rsidR="00002616">
                            <w:t>.cz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ové pole 1" o:spid="_x0000_s1026" type="#_x0000_t202" style="position:absolute;left:0;text-align:left;margin-left:248.25pt;margin-top:-24pt;width:254pt;height:53.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" stroked="f">
              <v:textbox>
                <w:txbxContent>
                  <w:p w:rsidR="005D2A84" w:rsidRDefault="005D2A84" w:rsidP="005D2A84">
                    <w:pPr>
                      <w:pStyle w:val="Bezmezer"/>
                      <w:spacing w:line="220" w:lineRule="exact"/>
                    </w:pPr>
                    <w:r>
                      <w:t xml:space="preserve">Národní pedagogický institut České republiky </w:t>
                    </w:r>
                  </w:p>
                  <w:p w:rsidR="003A7278" w:rsidRDefault="003A7278" w:rsidP="003A7278">
                    <w:pPr>
                      <w:pStyle w:val="Bezmezer"/>
                      <w:spacing w:line="220" w:lineRule="exact"/>
                    </w:pPr>
                    <w:r>
                      <w:t>Projekt Modernizace odborného vzdělávání (MOV)</w:t>
                    </w:r>
                  </w:p>
                  <w:p w:rsidR="00E418B6" w:rsidRPr="007509AF" w:rsidRDefault="00A1258D" w:rsidP="003A7278">
                    <w:pPr>
                      <w:pStyle w:val="Bezmezer"/>
                      <w:spacing w:line="220" w:lineRule="exact"/>
                    </w:pPr>
                    <w:r w:rsidRPr="00A1258D">
                      <w:t>Senovážné nám. 872/25, 110 00  Praha 1</w:t>
                    </w:r>
                    <w:r>
                      <w:t xml:space="preserve"> </w:t>
                    </w:r>
                    <w:r w:rsidR="003A7278" w:rsidRPr="00011501">
                      <w:t>www.projektmov</w:t>
                    </w:r>
                    <w:r w:rsidR="00002616">
                      <w:t>.cz</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0193" w:rsidRDefault="00060193" w:rsidP="00AE5686">
      <w:pPr>
        <w:spacing w:after="0" w:line="240" w:lineRule="auto"/>
      </w:pPr>
      <w:r>
        <w:separator/>
      </w:r>
    </w:p>
  </w:footnote>
  <w:footnote w:type="continuationSeparator" w:id="0">
    <w:p w:rsidR="00060193" w:rsidRDefault="00060193" w:rsidP="00AE56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686" w:rsidRDefault="0066480A" w:rsidP="001D4A23">
    <w:pPr>
      <w:pStyle w:val="Zhlav"/>
      <w:tabs>
        <w:tab w:val="clear" w:pos="4536"/>
        <w:tab w:val="clear" w:pos="9072"/>
        <w:tab w:val="left" w:pos="1275"/>
      </w:tabs>
    </w:pPr>
    <w:r>
      <w:rPr>
        <w:noProof/>
        <w:lang w:eastAsia="cs-CZ"/>
      </w:rPr>
      <w:drawing>
        <wp:anchor distT="0" distB="0" distL="114300" distR="114300" simplePos="0" relativeHeight="251667456" behindDoc="1" locked="1" layoutInCell="0" allowOverlap="1">
          <wp:simplePos x="0" y="0"/>
          <wp:positionH relativeFrom="page">
            <wp:posOffset>900430</wp:posOffset>
          </wp:positionH>
          <wp:positionV relativeFrom="page">
            <wp:posOffset>360045</wp:posOffset>
          </wp:positionV>
          <wp:extent cx="3600000" cy="615600"/>
          <wp:effectExtent l="0" t="0" r="635" b="0"/>
          <wp:wrapNone/>
          <wp:docPr id="2" name="Obrázek 2" descr="C-OPVVV-MSM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PVVV-MSM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00000" cy="615600"/>
                  </a:xfrm>
                  <a:prstGeom prst="rect">
                    <a:avLst/>
                  </a:prstGeom>
                  <a:noFill/>
                  <a:ln>
                    <a:noFill/>
                  </a:ln>
                </pic:spPr>
              </pic:pic>
            </a:graphicData>
          </a:graphic>
          <wp14:sizeRelH relativeFrom="page">
            <wp14:pctWidth>0</wp14:pctWidth>
          </wp14:sizeRelH>
          <wp14:sizeRelV relativeFrom="page">
            <wp14:pctHeight>0</wp14:pctHeight>
          </wp14:sizeRelV>
        </wp:anchor>
      </w:drawing>
    </w:r>
    <w:r w:rsidR="001D4A23">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266DA4"/>
    <w:multiLevelType w:val="hybridMultilevel"/>
    <w:tmpl w:val="F74E04E6"/>
    <w:lvl w:ilvl="0" w:tplc="60900E44">
      <w:start w:val="1"/>
      <w:numFmt w:val="bullet"/>
      <w:lvlText w:val="•"/>
      <w:lvlJc w:val="left"/>
      <w:pPr>
        <w:tabs>
          <w:tab w:val="num" w:pos="720"/>
        </w:tabs>
        <w:ind w:left="720" w:hanging="360"/>
      </w:pPr>
      <w:rPr>
        <w:rFonts w:ascii="Arial" w:hAnsi="Arial" w:hint="default"/>
      </w:rPr>
    </w:lvl>
    <w:lvl w:ilvl="1" w:tplc="C206E8B4" w:tentative="1">
      <w:start w:val="1"/>
      <w:numFmt w:val="bullet"/>
      <w:lvlText w:val="•"/>
      <w:lvlJc w:val="left"/>
      <w:pPr>
        <w:tabs>
          <w:tab w:val="num" w:pos="1440"/>
        </w:tabs>
        <w:ind w:left="1440" w:hanging="360"/>
      </w:pPr>
      <w:rPr>
        <w:rFonts w:ascii="Arial" w:hAnsi="Arial" w:hint="default"/>
      </w:rPr>
    </w:lvl>
    <w:lvl w:ilvl="2" w:tplc="C93467BC" w:tentative="1">
      <w:start w:val="1"/>
      <w:numFmt w:val="bullet"/>
      <w:lvlText w:val="•"/>
      <w:lvlJc w:val="left"/>
      <w:pPr>
        <w:tabs>
          <w:tab w:val="num" w:pos="2160"/>
        </w:tabs>
        <w:ind w:left="2160" w:hanging="360"/>
      </w:pPr>
      <w:rPr>
        <w:rFonts w:ascii="Arial" w:hAnsi="Arial" w:hint="default"/>
      </w:rPr>
    </w:lvl>
    <w:lvl w:ilvl="3" w:tplc="FBBCE914" w:tentative="1">
      <w:start w:val="1"/>
      <w:numFmt w:val="bullet"/>
      <w:lvlText w:val="•"/>
      <w:lvlJc w:val="left"/>
      <w:pPr>
        <w:tabs>
          <w:tab w:val="num" w:pos="2880"/>
        </w:tabs>
        <w:ind w:left="2880" w:hanging="360"/>
      </w:pPr>
      <w:rPr>
        <w:rFonts w:ascii="Arial" w:hAnsi="Arial" w:hint="default"/>
      </w:rPr>
    </w:lvl>
    <w:lvl w:ilvl="4" w:tplc="6B24B48C" w:tentative="1">
      <w:start w:val="1"/>
      <w:numFmt w:val="bullet"/>
      <w:lvlText w:val="•"/>
      <w:lvlJc w:val="left"/>
      <w:pPr>
        <w:tabs>
          <w:tab w:val="num" w:pos="3600"/>
        </w:tabs>
        <w:ind w:left="3600" w:hanging="360"/>
      </w:pPr>
      <w:rPr>
        <w:rFonts w:ascii="Arial" w:hAnsi="Arial" w:hint="default"/>
      </w:rPr>
    </w:lvl>
    <w:lvl w:ilvl="5" w:tplc="1214C9E4" w:tentative="1">
      <w:start w:val="1"/>
      <w:numFmt w:val="bullet"/>
      <w:lvlText w:val="•"/>
      <w:lvlJc w:val="left"/>
      <w:pPr>
        <w:tabs>
          <w:tab w:val="num" w:pos="4320"/>
        </w:tabs>
        <w:ind w:left="4320" w:hanging="360"/>
      </w:pPr>
      <w:rPr>
        <w:rFonts w:ascii="Arial" w:hAnsi="Arial" w:hint="default"/>
      </w:rPr>
    </w:lvl>
    <w:lvl w:ilvl="6" w:tplc="D4183054" w:tentative="1">
      <w:start w:val="1"/>
      <w:numFmt w:val="bullet"/>
      <w:lvlText w:val="•"/>
      <w:lvlJc w:val="left"/>
      <w:pPr>
        <w:tabs>
          <w:tab w:val="num" w:pos="5040"/>
        </w:tabs>
        <w:ind w:left="5040" w:hanging="360"/>
      </w:pPr>
      <w:rPr>
        <w:rFonts w:ascii="Arial" w:hAnsi="Arial" w:hint="default"/>
      </w:rPr>
    </w:lvl>
    <w:lvl w:ilvl="7" w:tplc="7FB025AC" w:tentative="1">
      <w:start w:val="1"/>
      <w:numFmt w:val="bullet"/>
      <w:lvlText w:val="•"/>
      <w:lvlJc w:val="left"/>
      <w:pPr>
        <w:tabs>
          <w:tab w:val="num" w:pos="5760"/>
        </w:tabs>
        <w:ind w:left="5760" w:hanging="360"/>
      </w:pPr>
      <w:rPr>
        <w:rFonts w:ascii="Arial" w:hAnsi="Arial" w:hint="default"/>
      </w:rPr>
    </w:lvl>
    <w:lvl w:ilvl="8" w:tplc="B0A6842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80309EA"/>
    <w:multiLevelType w:val="hybridMultilevel"/>
    <w:tmpl w:val="153E3876"/>
    <w:lvl w:ilvl="0" w:tplc="054212F8">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686"/>
    <w:rsid w:val="00002616"/>
    <w:rsid w:val="00060193"/>
    <w:rsid w:val="0007443C"/>
    <w:rsid w:val="000A47E9"/>
    <w:rsid w:val="000E68A1"/>
    <w:rsid w:val="00103D59"/>
    <w:rsid w:val="001569AB"/>
    <w:rsid w:val="001911BD"/>
    <w:rsid w:val="001A7123"/>
    <w:rsid w:val="001D4A23"/>
    <w:rsid w:val="00212206"/>
    <w:rsid w:val="002538DA"/>
    <w:rsid w:val="00300272"/>
    <w:rsid w:val="00324923"/>
    <w:rsid w:val="00336FD6"/>
    <w:rsid w:val="00340303"/>
    <w:rsid w:val="00354835"/>
    <w:rsid w:val="003A7278"/>
    <w:rsid w:val="003F0477"/>
    <w:rsid w:val="00454467"/>
    <w:rsid w:val="0048182C"/>
    <w:rsid w:val="004B433E"/>
    <w:rsid w:val="004C134C"/>
    <w:rsid w:val="004D228E"/>
    <w:rsid w:val="004D3F13"/>
    <w:rsid w:val="004E4FC3"/>
    <w:rsid w:val="005D2A84"/>
    <w:rsid w:val="00644230"/>
    <w:rsid w:val="0065096A"/>
    <w:rsid w:val="0066068B"/>
    <w:rsid w:val="0066480A"/>
    <w:rsid w:val="007409FD"/>
    <w:rsid w:val="00764251"/>
    <w:rsid w:val="007673D4"/>
    <w:rsid w:val="007A2A19"/>
    <w:rsid w:val="007C2CB8"/>
    <w:rsid w:val="00823EE4"/>
    <w:rsid w:val="00851090"/>
    <w:rsid w:val="008C1BE8"/>
    <w:rsid w:val="009310A3"/>
    <w:rsid w:val="00943DEB"/>
    <w:rsid w:val="00992CF8"/>
    <w:rsid w:val="009F6A78"/>
    <w:rsid w:val="00A1258D"/>
    <w:rsid w:val="00A22E58"/>
    <w:rsid w:val="00A31DE4"/>
    <w:rsid w:val="00A6778A"/>
    <w:rsid w:val="00AE5686"/>
    <w:rsid w:val="00B365F5"/>
    <w:rsid w:val="00B37B54"/>
    <w:rsid w:val="00BC7CDB"/>
    <w:rsid w:val="00BF1247"/>
    <w:rsid w:val="00C0066A"/>
    <w:rsid w:val="00C34B16"/>
    <w:rsid w:val="00C564C0"/>
    <w:rsid w:val="00CC69FD"/>
    <w:rsid w:val="00D01BFE"/>
    <w:rsid w:val="00D543AE"/>
    <w:rsid w:val="00DB013C"/>
    <w:rsid w:val="00DC5D00"/>
    <w:rsid w:val="00DC6CF6"/>
    <w:rsid w:val="00DE51B4"/>
    <w:rsid w:val="00E378EB"/>
    <w:rsid w:val="00E418B6"/>
    <w:rsid w:val="00E83D7A"/>
    <w:rsid w:val="00ED6BFE"/>
    <w:rsid w:val="00F14316"/>
    <w:rsid w:val="00F360B1"/>
    <w:rsid w:val="00F4521B"/>
    <w:rsid w:val="00F72BF6"/>
    <w:rsid w:val="00FE473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23E24C"/>
  <w15:chartTrackingRefBased/>
  <w15:docId w15:val="{CF044649-670D-4F8A-A9A3-57B11CF54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54835"/>
    <w:pPr>
      <w:spacing w:after="200" w:line="27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AE568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E5686"/>
  </w:style>
  <w:style w:type="paragraph" w:styleId="Zpat">
    <w:name w:val="footer"/>
    <w:basedOn w:val="Normln"/>
    <w:link w:val="ZpatChar"/>
    <w:uiPriority w:val="99"/>
    <w:unhideWhenUsed/>
    <w:rsid w:val="00AE5686"/>
    <w:pPr>
      <w:tabs>
        <w:tab w:val="center" w:pos="4536"/>
        <w:tab w:val="right" w:pos="9072"/>
      </w:tabs>
      <w:spacing w:after="0" w:line="240" w:lineRule="auto"/>
    </w:pPr>
  </w:style>
  <w:style w:type="character" w:customStyle="1" w:styleId="ZpatChar">
    <w:name w:val="Zápatí Char"/>
    <w:basedOn w:val="Standardnpsmoodstavce"/>
    <w:link w:val="Zpat"/>
    <w:uiPriority w:val="99"/>
    <w:rsid w:val="00AE5686"/>
  </w:style>
  <w:style w:type="paragraph" w:styleId="Normlnweb">
    <w:name w:val="Normal (Web)"/>
    <w:basedOn w:val="Normln"/>
    <w:uiPriority w:val="99"/>
    <w:semiHidden/>
    <w:unhideWhenUsed/>
    <w:rsid w:val="00AE5686"/>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Bezmezer">
    <w:name w:val="No Spacing"/>
    <w:uiPriority w:val="1"/>
    <w:qFormat/>
    <w:rsid w:val="00943DEB"/>
    <w:pPr>
      <w:spacing w:after="0" w:line="240" w:lineRule="auto"/>
    </w:pPr>
  </w:style>
  <w:style w:type="paragraph" w:customStyle="1" w:styleId="Normln1">
    <w:name w:val="Normální1"/>
    <w:basedOn w:val="Normln"/>
    <w:rsid w:val="00354835"/>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474089">
      <w:bodyDiv w:val="1"/>
      <w:marLeft w:val="0"/>
      <w:marRight w:val="0"/>
      <w:marTop w:val="0"/>
      <w:marBottom w:val="0"/>
      <w:divBdr>
        <w:top w:val="none" w:sz="0" w:space="0" w:color="auto"/>
        <w:left w:val="none" w:sz="0" w:space="0" w:color="auto"/>
        <w:bottom w:val="none" w:sz="0" w:space="0" w:color="auto"/>
        <w:right w:val="none" w:sz="0" w:space="0" w:color="auto"/>
      </w:divBdr>
    </w:div>
    <w:div w:id="1030692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3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156</TotalTime>
  <Pages>3</Pages>
  <Words>535</Words>
  <Characters>3158</Characters>
  <Application>Microsoft Office Word</Application>
  <DocSecurity>0</DocSecurity>
  <Lines>26</Lines>
  <Paragraphs>7</Paragraphs>
  <ScaleCrop>false</ScaleCrop>
  <HeadingPairs>
    <vt:vector size="2" baseType="variant">
      <vt:variant>
        <vt:lpstr>Název</vt:lpstr>
      </vt:variant>
      <vt:variant>
        <vt:i4>1</vt:i4>
      </vt:variant>
    </vt:vector>
  </HeadingPairs>
  <TitlesOfParts>
    <vt:vector size="1" baseType="lpstr">
      <vt:lpstr/>
    </vt:vector>
  </TitlesOfParts>
  <Company>NUV</Company>
  <LinksUpToDate>false</LinksUpToDate>
  <CharactersWithSpaces>3686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velicky</dc:creator>
  <cp:keywords/>
  <dc:description/>
  <cp:lastModifiedBy>Eva Kejkulová</cp:lastModifiedBy>
  <cp:revision>32</cp:revision>
  <dcterms:created xsi:type="dcterms:W3CDTF">2017-06-06T12:04:00Z</dcterms:created>
  <dcterms:modified xsi:type="dcterms:W3CDTF">2020-03-20T11:47:00Z</dcterms:modified>
</cp:coreProperties>
</file>