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478" w:rsidRDefault="008C2478" w:rsidP="008C2478">
      <w:pPr>
        <w:jc w:val="center"/>
        <w:rPr>
          <w:b/>
          <w:color w:val="7030A0"/>
          <w:sz w:val="44"/>
          <w:szCs w:val="44"/>
        </w:rPr>
      </w:pPr>
      <w:r w:rsidRPr="000F0622">
        <w:rPr>
          <w:b/>
          <w:color w:val="7030A0"/>
          <w:sz w:val="44"/>
          <w:szCs w:val="44"/>
        </w:rPr>
        <w:t>SOMMELIÉRSKÝ SLOVNÍK</w:t>
      </w:r>
    </w:p>
    <w:p w:rsidR="008C2478" w:rsidRPr="000F0622" w:rsidRDefault="008C2478" w:rsidP="008C2478">
      <w:pPr>
        <w:jc w:val="center"/>
        <w:rPr>
          <w:b/>
          <w:color w:val="7030A0"/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5870C523" wp14:editId="7947B983">
            <wp:extent cx="3657600" cy="1785668"/>
            <wp:effectExtent l="0" t="0" r="0" b="5080"/>
            <wp:docPr id="13" name="obrázek 1" descr="Výsledek obrázku pro vín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vín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922" cy="17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0F0622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Alkohol</w:t>
      </w:r>
    </w:p>
    <w:p w:rsidR="008C2478" w:rsidRDefault="008C2478" w:rsidP="008C2478">
      <w:pPr>
        <w:shd w:val="clear" w:color="auto" w:fill="FFFFFF"/>
        <w:spacing w:before="240" w:after="240" w:line="343" w:lineRule="atLeast"/>
        <w:contextualSpacing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Alkohol vzniká ve víně </w:t>
      </w:r>
      <w:r w:rsidRPr="009D668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fermentací vinných hroznů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Cukr v hroznech se přeměňuje na alkohol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oxid uhličitý a vytváří energii (teplo). To, jak bude víno silné, závisí proto </w:t>
      </w:r>
      <w:r w:rsidRPr="009D668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na cukernatosti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tedy obsahu cukru v hroznech. Čím později jsou hrozny sklizeny, tím je možné vytvořit silnější víno. Jakostní vína mají běžně okolo 11 % alkoholu, zatímco například výběr z bobulí může mít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  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až 14,5 %. Maximální možná hodnota je však přibližně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15–16 %, protože poté ušlechtilé kvasinky vytvářející alkohol umírají. P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okud chce vinař vytvořit sladší 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víno, může fermentaci uměle zastavit.</w:t>
      </w:r>
    </w:p>
    <w:p w:rsidR="008C2478" w:rsidRDefault="008C2478" w:rsidP="008C2478">
      <w:pPr>
        <w:shd w:val="clear" w:color="auto" w:fill="FFFFFF"/>
        <w:spacing w:before="240" w:after="240" w:line="343" w:lineRule="atLeast"/>
        <w:contextualSpacing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C2478" w:rsidRDefault="008C2478" w:rsidP="008C2478">
      <w:pPr>
        <w:shd w:val="clear" w:color="auto" w:fill="FFFFFF"/>
        <w:spacing w:before="240" w:after="240" w:line="343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D668A"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 wp14:anchorId="7C381DB5" wp14:editId="0FD8988D">
            <wp:extent cx="1837425" cy="1846052"/>
            <wp:effectExtent l="0" t="0" r="0" b="1905"/>
            <wp:docPr id="12" name="obrázek 1" descr="Sommelierský slovník I. díl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mmelierský slovník I. díl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590" cy="184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9D668A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D668A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Barva vína</w:t>
      </w:r>
    </w:p>
    <w:p w:rsidR="008C2478" w:rsidRPr="009D668A" w:rsidRDefault="008C2478" w:rsidP="008C2478">
      <w:pPr>
        <w:shd w:val="clear" w:color="auto" w:fill="FFFFFF"/>
        <w:spacing w:before="240" w:after="240" w:line="343" w:lineRule="atLeast"/>
        <w:contextualSpacing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Základní rozdělení na </w:t>
      </w:r>
      <w:r w:rsidRPr="009D668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bílé, červené nebo růžové víno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je třeba dále rozvíjet odstínem 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hloubkou barvy. Pro bílá vína platí, že výrazná či tmavá intenzivnější barva může znamenat starší vína. Naopak vodově bledé a zelenkavé odlesky jsou znakem mladých vín. Červená vína se vyznačují nejtmavší barvou, pokud jsou mladá, postupem zrání ztrácejí ze svých tónů fialové, purpuru a nachu a přecházejí do sytě červených, rubínových a granátových odstínů. Růžová vína se jako mladá projevují světle růžovou barvou, která se během vyzrávání postupně mění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 lososovou                    a 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meruňkovou.</w:t>
      </w:r>
    </w:p>
    <w:p w:rsidR="008C2478" w:rsidRDefault="008C2478" w:rsidP="008C2478">
      <w:pPr>
        <w:shd w:val="clear" w:color="auto" w:fill="FFFFFF"/>
        <w:spacing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>
        <w:rPr>
          <w:rFonts w:ascii="Arial" w:hAnsi="Arial" w:cs="Arial"/>
          <w:noProof/>
          <w:color w:val="000000"/>
          <w:lang w:eastAsia="cs-CZ"/>
        </w:rPr>
        <w:lastRenderedPageBreak/>
        <w:drawing>
          <wp:inline distT="0" distB="0" distL="0" distR="0" wp14:anchorId="5796166F" wp14:editId="33E77944">
            <wp:extent cx="1923690" cy="1552755"/>
            <wp:effectExtent l="0" t="0" r="635" b="0"/>
            <wp:docPr id="14" name="obrázek 6" descr="Sommelierský slovník I. díl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ommelierský slovník I. díl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76" cy="155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proofErr w:type="spellStart"/>
      <w:r w:rsidRPr="009D668A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Barrique</w:t>
      </w:r>
      <w:proofErr w:type="spellEnd"/>
    </w:p>
    <w:p w:rsidR="008C2478" w:rsidRPr="009D668A" w:rsidRDefault="008C2478" w:rsidP="008C2478">
      <w:pPr>
        <w:shd w:val="clear" w:color="auto" w:fill="FFFFFF"/>
        <w:spacing w:before="100" w:beforeAutospacing="1" w:after="100" w:afterAutospacing="1" w:line="340" w:lineRule="atLeast"/>
        <w:contextualSpacing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Vína, která jsou označená jako </w:t>
      </w:r>
      <w:proofErr w:type="spellStart"/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barrique</w:t>
      </w:r>
      <w:proofErr w:type="spellEnd"/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zrají minimálně </w:t>
      </w:r>
      <w:r w:rsidRPr="009D668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tři měsíce v sudech vyrobených 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        </w:t>
      </w:r>
      <w:r w:rsidRPr="009D668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 amerického nebo francouzského dubu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o objemu 225 litrů. Tyto sudy se pro uložení vína mohou použít pouze třikrát. Podle původu použitého dřeva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přecházejí do vína tóny oříšků 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nebo vanilky. Díky zrání v sudu se víno zakulacuje, třísloviny se zjemňují a barva nabírá na intenzitě.</w:t>
      </w:r>
    </w:p>
    <w:p w:rsidR="008C2478" w:rsidRDefault="008C2478" w:rsidP="008C24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</w:p>
    <w:p w:rsidR="008C2478" w:rsidRDefault="008C2478" w:rsidP="008C2478">
      <w:pPr>
        <w:shd w:val="clear" w:color="auto" w:fill="FFFFFF"/>
        <w:spacing w:before="100"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2FBA631C" wp14:editId="1C78EABD">
            <wp:extent cx="2449897" cy="802257"/>
            <wp:effectExtent l="0" t="0" r="7620" b="0"/>
            <wp:docPr id="15" name="obrázek 1" descr="Výsledek obrázku pro cuvé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cuvé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26" cy="80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9D668A" w:rsidRDefault="008C2478" w:rsidP="008C24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proofErr w:type="spellStart"/>
      <w:r w:rsidRPr="009D668A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Cuvée</w:t>
      </w:r>
      <w:proofErr w:type="spellEnd"/>
    </w:p>
    <w:p w:rsidR="008C2478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Označení </w:t>
      </w:r>
      <w:proofErr w:type="spellStart"/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cuvée</w:t>
      </w:r>
      <w:proofErr w:type="spellEnd"/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nalezne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m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e u vín, která se </w:t>
      </w:r>
      <w:r w:rsidRPr="009D668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skládají z více odrůd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nejvíce však ze tří. Může </w:t>
      </w:r>
      <w:r w:rsidR="00EA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 jednat jak o bílá, tak i červená vína. Míchání odrůd probíhá buď před zpracováním hroznů, nebo až po vyrobení vína. V České republice, na rozdíl od zahraničí, není zcela běžné pít vína z více odrůd. I u če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ských vinařů však nalezneme 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vynika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jící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cuvée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např. bílé víno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Cuvée</w:t>
      </w:r>
      <w:proofErr w:type="spellEnd"/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Jacob</w:t>
      </w:r>
      <w:proofErr w:type="spellEnd"/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Hutter</w:t>
      </w:r>
      <w:proofErr w:type="spellEnd"/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kter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é se skládá 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z Tramínu červeného, Chardonnay a Ryzlinku rýnského.</w:t>
      </w:r>
    </w:p>
    <w:p w:rsidR="008C2478" w:rsidRDefault="008C2478" w:rsidP="008C2478">
      <w:pPr>
        <w:shd w:val="clear" w:color="auto" w:fill="FFFFFF"/>
        <w:spacing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7D3D3E8B" wp14:editId="31954352">
            <wp:extent cx="2073027" cy="1162050"/>
            <wp:effectExtent l="0" t="0" r="3810" b="0"/>
            <wp:docPr id="16" name="obrázek 2" descr="Výsledek obrázku pro víno clare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víno clare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394" cy="1164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9D668A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9D668A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Claret</w:t>
      </w:r>
      <w:proofErr w:type="spellEnd"/>
    </w:p>
    <w:p w:rsidR="008C2478" w:rsidRPr="009D668A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Claret</w:t>
      </w:r>
      <w:proofErr w:type="spellEnd"/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je </w:t>
      </w:r>
      <w:r w:rsidRPr="009D668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bílé víno, které se však vyrábí z modrých hroznů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Ty se po sběru namelou stejným způsobem jako u červeného vína, jen se nenechají macerovat. Během lisování tak dojde pouze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k částečnému 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uvolnění barviva, čímž vznikne bílý mošt, ze kterého se pak víno vyrábí.</w:t>
      </w:r>
      <w:r w:rsidR="00EA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Ve vinných lístcích se můžeme také setkat s označením </w:t>
      </w:r>
      <w:proofErr w:type="spellStart"/>
      <w:r w:rsidRPr="009D668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blanc</w:t>
      </w:r>
      <w:proofErr w:type="spellEnd"/>
      <w:r w:rsidRPr="009D668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de </w:t>
      </w:r>
      <w:proofErr w:type="spellStart"/>
      <w:r w:rsidRPr="009D668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noirs</w:t>
      </w:r>
      <w:proofErr w:type="spellEnd"/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</w:p>
    <w:p w:rsidR="008C2478" w:rsidRDefault="008C2478" w:rsidP="008C2478">
      <w:pPr>
        <w:shd w:val="clear" w:color="auto" w:fill="FFFFFF"/>
        <w:spacing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lastRenderedPageBreak/>
        <w:drawing>
          <wp:inline distT="0" distB="0" distL="0" distR="0" wp14:anchorId="361FC303" wp14:editId="7B89147E">
            <wp:extent cx="5685812" cy="1224951"/>
            <wp:effectExtent l="0" t="0" r="0" b="0"/>
            <wp:docPr id="17" name="obrázek 3" descr="Výsledek obrázku pro dekantac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dekantace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741" cy="1224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9D668A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9D668A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Dekantace</w:t>
      </w:r>
    </w:p>
    <w:p w:rsidR="008C2478" w:rsidRPr="009D668A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Dekantace je </w:t>
      </w:r>
      <w:r w:rsidRPr="009D668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způsob servírování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který se používá především u červených vín. Zjednodušeně se jedná o přelití obsahu lahve do </w:t>
      </w:r>
      <w:r w:rsidRPr="009D668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speciální dekantační karafy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Díky tomu se víno zbaví usazenin, depotu, a také se provzdušní, čímž se chuť vína rozvine.</w:t>
      </w:r>
    </w:p>
    <w:p w:rsidR="008C2478" w:rsidRDefault="008C2478" w:rsidP="008C2478">
      <w:pPr>
        <w:shd w:val="clear" w:color="auto" w:fill="FFFFFF"/>
        <w:spacing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54E40DC6" wp14:editId="4BF14344">
            <wp:extent cx="1857375" cy="1285875"/>
            <wp:effectExtent l="0" t="0" r="9525" b="9525"/>
            <wp:docPr id="18" name="obrázek 4" descr="Výsledek obrázku pro depot vína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depot vína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800" cy="1285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9D668A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9D668A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Depot</w:t>
      </w:r>
    </w:p>
    <w:p w:rsidR="008C2478" w:rsidRPr="009D668A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Depot je </w:t>
      </w:r>
      <w:r w:rsidRPr="009D668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přírodní usazenina ve víně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která je zcela nezávadná a vyskytuje se především ve starších červených vínech. Při dekantaci bychom se právě těchto usazenin měli zbavit</w:t>
      </w:r>
    </w:p>
    <w:p w:rsidR="008C2478" w:rsidRDefault="008C2478" w:rsidP="008C2478">
      <w:pPr>
        <w:jc w:val="right"/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01AE557C" wp14:editId="181217FE">
            <wp:extent cx="2466587" cy="1664898"/>
            <wp:effectExtent l="0" t="0" r="0" b="0"/>
            <wp:docPr id="19" name="obrázek 1" descr="Výsledek obrázku pro enolo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enolo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648" cy="166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9D668A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proofErr w:type="spellStart"/>
      <w:r w:rsidRPr="009D668A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Enolog</w:t>
      </w:r>
      <w:proofErr w:type="spellEnd"/>
    </w:p>
    <w:p w:rsidR="008C2478" w:rsidRPr="009D668A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Enolog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je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9D668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technolog zabývající se kvalitou vinné révy a vína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má ve vinařství svou nezastupitelnou roli. Provádí analýzy hroznů a ví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na, je zodpovědný za zpracování 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vinné révy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EA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ošetřování vinic.</w:t>
      </w:r>
    </w:p>
    <w:p w:rsidR="008C2478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</w:p>
    <w:p w:rsidR="008C2478" w:rsidRDefault="008C2478" w:rsidP="008C2478">
      <w:pPr>
        <w:shd w:val="clear" w:color="auto" w:fill="FFFFFF"/>
        <w:spacing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>
        <w:rPr>
          <w:noProof/>
          <w:color w:val="0000FF"/>
          <w:lang w:eastAsia="cs-CZ"/>
        </w:rPr>
        <w:lastRenderedPageBreak/>
        <w:drawing>
          <wp:inline distT="0" distB="0" distL="0" distR="0" wp14:anchorId="092F299F" wp14:editId="715C61AB">
            <wp:extent cx="2311879" cy="1293962"/>
            <wp:effectExtent l="0" t="0" r="0" b="1905"/>
            <wp:docPr id="20" name="irc_mi" descr="Výsledek obrázku pro fermentace vína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fermentace vína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082" cy="1294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9D668A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9D668A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Fermentace</w:t>
      </w:r>
    </w:p>
    <w:p w:rsidR="008C2478" w:rsidRPr="009D668A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Fermentace je </w:t>
      </w:r>
      <w:r w:rsidRPr="009D668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proces, při kterém kvasinky vytvářejí z cukru alkohol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Doba procesu fermentace a její teplota ovlivní, jak bude víno alkoholické a kolik v něm bude zbytkového cukru. Fermentaci lze </w:t>
      </w:r>
      <w:r w:rsidR="00EA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i uměle zastavit, díky čemuž vzniknou sladší vína, která nejsou tolik alkoholická.</w:t>
      </w:r>
    </w:p>
    <w:p w:rsidR="008C2478" w:rsidRDefault="008C2478" w:rsidP="008C24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</w:p>
    <w:p w:rsidR="008C2478" w:rsidRPr="009D668A" w:rsidRDefault="008C2478" w:rsidP="008C24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9D668A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Glycerol</w:t>
      </w:r>
    </w:p>
    <w:p w:rsidR="008C2478" w:rsidRPr="009D668A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Glycerol je látka, tzv. trojsytný alkohol, a </w:t>
      </w:r>
      <w:r w:rsidRPr="009D668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vzniká při kvašení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společně s alkoholem, má sladkou chuť a dává vínu plnost a jemnost. Po vodě a alkoholu je to nejzastoupenější látka ve víně.</w:t>
      </w:r>
    </w:p>
    <w:p w:rsidR="008C2478" w:rsidRDefault="008C2478" w:rsidP="008C2478">
      <w:pPr>
        <w:jc w:val="right"/>
      </w:pPr>
      <w:r>
        <w:rPr>
          <w:rFonts w:ascii="Arial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 wp14:anchorId="001BE412" wp14:editId="49093F42">
            <wp:extent cx="2225615" cy="1285336"/>
            <wp:effectExtent l="0" t="0" r="3810" b="0"/>
            <wp:docPr id="7" name="obrázek 10" descr="Sommelierský slovník I. díl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ommelierský slovník I. díl 5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950" cy="1284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9D668A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9D668A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Hrozen</w:t>
      </w:r>
    </w:p>
    <w:p w:rsidR="008C2478" w:rsidRPr="009D668A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Hrozen je </w:t>
      </w:r>
      <w:r w:rsidRPr="009D668A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plod vinné révy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ze kterého se vyrábí alkoholický nápoj – víno. Od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žádného profesionálního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sommelié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ani vinaře neuslyším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e, že se víno pěstuje. To se pouze vyrábí a </w:t>
      </w:r>
      <w:proofErr w:type="gramStart"/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pije,</w:t>
      </w:r>
      <w:r w:rsidR="00EA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</w:t>
      </w:r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ale</w:t>
      </w:r>
      <w:proofErr w:type="gramEnd"/>
      <w:r w:rsidRPr="009D668A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pěstuje se vinná réva a sklízejí se hrozny. Z jednoho kilogramu hroznů se průměrně vyrobí jedna lahev vína.</w:t>
      </w:r>
    </w:p>
    <w:p w:rsidR="008C2478" w:rsidRDefault="008C2478" w:rsidP="008C2478">
      <w:pPr>
        <w:shd w:val="clear" w:color="auto" w:fill="FFFFFF"/>
        <w:spacing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>
        <w:rPr>
          <w:noProof/>
          <w:color w:val="0000FF"/>
          <w:lang w:eastAsia="cs-CZ"/>
        </w:rPr>
        <w:drawing>
          <wp:inline distT="0" distB="0" distL="0" distR="0" wp14:anchorId="02CCB414" wp14:editId="022510C0">
            <wp:extent cx="2355010" cy="1380226"/>
            <wp:effectExtent l="0" t="0" r="7620" b="0"/>
            <wp:docPr id="21" name="irc_mi" descr="Výsledek obrázku pro hrozen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hrozen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135" cy="1380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B8F" w:rsidRDefault="00EA1B8F" w:rsidP="008C2478">
      <w:pPr>
        <w:shd w:val="clear" w:color="auto" w:fill="FFFFFF"/>
        <w:spacing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bookmarkStart w:id="0" w:name="_GoBack"/>
      <w:bookmarkEnd w:id="0"/>
    </w:p>
    <w:p w:rsidR="008C2478" w:rsidRDefault="008C2478" w:rsidP="008C2478">
      <w:pPr>
        <w:shd w:val="clear" w:color="auto" w:fill="FFFFFF"/>
        <w:spacing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6300530B" wp14:editId="1E7EADCD">
            <wp:extent cx="2329132" cy="1483743"/>
            <wp:effectExtent l="0" t="0" r="0" b="2540"/>
            <wp:docPr id="23" name="obrázek 6" descr="Výsledek obrázku pro degustace vína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ek obrázku pro degustace vína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239" cy="1483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154EA2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154EA2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Chuť</w:t>
      </w:r>
    </w:p>
    <w:p w:rsidR="008C2478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Chuť vína </w:t>
      </w:r>
      <w:proofErr w:type="gramStart"/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nebo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-</w:t>
      </w:r>
      <w:proofErr w:type="spellStart"/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li</w:t>
      </w:r>
      <w:proofErr w:type="spellEnd"/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proofErr w:type="spellStart"/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sapor</w:t>
      </w:r>
      <w:proofErr w:type="spellEnd"/>
      <w:proofErr w:type="gramEnd"/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je klíčová vlastnost pro jeho výběr. Je ovliv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něna jak odrůdou hroznů              </w:t>
      </w: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tak i půdou a klimatickými podmínkami, ve kterých byla vinná réva </w:t>
      </w:r>
      <w:r w:rsidRPr="00154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pěstována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Zároveň také jedna </w:t>
      </w:r>
      <w:r w:rsidR="00EA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</w:t>
      </w: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a ta samá odrůda z jednoho vinařství může chutnat každý rok jinak, což způsobují </w:t>
      </w:r>
      <w:r w:rsidRPr="00154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klimatické podmínky</w:t>
      </w: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Pro určení chuti je velice důležitá </w:t>
      </w:r>
      <w:r w:rsidRPr="00154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teplota</w:t>
      </w: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podávaného vína. Pokud je moc vysoká, uvolňují se některé těkavé látky, zatímco při nízké teplotě víno zůstává uzavřeno</w:t>
      </w:r>
      <w:r w:rsidR="00EA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jak ve vůni, tak </w:t>
      </w:r>
      <w:r w:rsidR="00EA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</w:t>
      </w: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 chuti.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Při hodnocení chuti se posuzuje jeho </w:t>
      </w:r>
      <w:r w:rsidRPr="00154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sladkost, kyselost, obsah tříslovin, intenzita </w:t>
      </w:r>
      <w:r w:rsidR="00EA1B8F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       </w:t>
      </w:r>
      <w:r w:rsidRPr="00154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a charakter chuti</w:t>
      </w: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ale i to, co víno na jazyku zanechává po jeho spolknutí, tzv. perzistence</w:t>
      </w:r>
      <w:r w:rsidR="001E235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</w:t>
      </w: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či dochuť.</w:t>
      </w:r>
    </w:p>
    <w:p w:rsidR="008C2478" w:rsidRPr="00FB2E20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C2478" w:rsidRPr="00154EA2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154EA2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Individualita</w:t>
      </w:r>
    </w:p>
    <w:p w:rsidR="008C2478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Každé víno je </w:t>
      </w:r>
      <w:r w:rsidRPr="00154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originál</w:t>
      </w: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na jeho chuť má vliv mnoho faktorů. Například z jaké odrůdy je vyrobeno, kde se pěstovalo a jak bylo zpracováno. Stejně tak i každý člověk má jiné chutě – někdo například preferuje sladká vína, jiný dává přednost sušším. Na to je tedy při výběru vína nutné myslet, protože ani nejlepší víno ověnčené mnoha oceněními nemusí chutnat všem.</w:t>
      </w:r>
    </w:p>
    <w:p w:rsidR="00EA1B8F" w:rsidRDefault="00EA1B8F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EA1B8F" w:rsidRDefault="00EA1B8F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EA1B8F" w:rsidRDefault="00EA1B8F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EA1B8F" w:rsidRDefault="00EA1B8F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EA1B8F" w:rsidRPr="00154EA2" w:rsidRDefault="00EA1B8F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C2478" w:rsidRDefault="008C2478" w:rsidP="008C2478">
      <w:pPr>
        <w:shd w:val="clear" w:color="auto" w:fill="FFFFFF"/>
        <w:spacing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lastRenderedPageBreak/>
        <w:drawing>
          <wp:inline distT="0" distB="0" distL="0" distR="0" wp14:anchorId="7CDE5761" wp14:editId="78CB1022">
            <wp:extent cx="1414732" cy="1345721"/>
            <wp:effectExtent l="0" t="0" r="0" b="6985"/>
            <wp:docPr id="24" name="obrázek 8" descr="Výsledek obrázku pro jakostní víno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ek obrázku pro jakostní víno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09" cy="134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154EA2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154EA2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Jakostní víno</w:t>
      </w:r>
    </w:p>
    <w:p w:rsidR="008C2478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Vína rozdělujeme na </w:t>
      </w:r>
      <w:r w:rsidRPr="00154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obyčejná vína (dříve stolní), zemská a jakostní</w:t>
      </w: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Toto dělení udává, jak byly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hrozny zralé (kolik cukru</w:t>
      </w: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měl mošt, ze které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ho se vyrobilo víno). Jakostní jsou </w:t>
      </w: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pouze ta </w:t>
      </w:r>
      <w:proofErr w:type="gramStart"/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vína, </w:t>
      </w:r>
      <w:r w:rsidR="00EA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</w:t>
      </w: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ve</w:t>
      </w:r>
      <w:proofErr w:type="gramEnd"/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kterých bylo </w:t>
      </w:r>
      <w:r w:rsidRPr="00154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minimálně 15 kg cukru na 100 litrů moštu</w:t>
      </w: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Tato vína jsou vyráběna z kvalitních hroznů, musejí také pocházet pouze z jedné země a na lahvi musí být uveden původ hroznů, ročník a odrůda. Jakostní vína se dále dělí na odrůdové, známkové a s přívlastkem.</w:t>
      </w:r>
    </w:p>
    <w:p w:rsidR="008C2478" w:rsidRPr="00154EA2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54EA2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Kyselinka</w:t>
      </w:r>
    </w:p>
    <w:p w:rsidR="008C2478" w:rsidRPr="00154EA2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Kyselinka je pro víno velmi důležitá složka – </w:t>
      </w:r>
      <w:r w:rsidRPr="00154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dotváří jeho charakter a chuť</w:t>
      </w: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Bez ní by vína byla fádní a mdlá. Nejčastějšími kyselinami zastoupenými ve víně jsou kyselina vinná a jablečná, nicméně můžeme nalézt, byť v poměrně malém množství, i kyseliny další – mléčnou, jantarovou, mravenčí, octovou, atd.</w:t>
      </w:r>
    </w:p>
    <w:p w:rsidR="008C2478" w:rsidRDefault="008C2478" w:rsidP="008C2478">
      <w:pPr>
        <w:shd w:val="clear" w:color="auto" w:fill="FFFFFF"/>
        <w:spacing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 wp14:anchorId="2136D7C6" wp14:editId="50007E4D">
            <wp:extent cx="2251494" cy="1457864"/>
            <wp:effectExtent l="0" t="0" r="0" b="9525"/>
            <wp:docPr id="25" name="obrázek 11" descr="Sommelierský slovník II.díl 2 Foto: Think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mmelierský slovník II.díl 2 Foto: Thinkstock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359" cy="145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154EA2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154EA2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Ledové víno</w:t>
      </w:r>
    </w:p>
    <w:p w:rsidR="008C2478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Ledové víno je vyráběno z hroznů, které se smějí sbírat pouze </w:t>
      </w:r>
      <w:r w:rsidRPr="00154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při minimální teplotě minus 7 °C</w:t>
      </w: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Dlouhé zrání hroznů má za následek </w:t>
      </w:r>
      <w:r w:rsidRPr="00154EA2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sladká těžší vína</w:t>
      </w: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která se nejčastěji používají jako digestiv, tedy nápoj po jídle či k sýrům. Prodávají se nejčastěji v lahvích o objemu 0,2 litru. Ledová vína obvykle patří mezi nejdražší vína z produkce danéh</w:t>
      </w:r>
      <w:r w:rsidR="00EA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 vinařství, protože při sklizni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154EA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je objem hroznů menší než například u pozdního sběru, a vyrobí se ho tedy méně. Pro vinohradníky je navíc poměrně riskantní nechat hrozny na keřích takto dlouho, protože sladké plody jsou oblíbenou pochoutkou špačků či jiných ptáků a v posední době také zlodějů.</w:t>
      </w:r>
    </w:p>
    <w:p w:rsidR="008C2478" w:rsidRPr="00154EA2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C2478" w:rsidRDefault="008C2478" w:rsidP="008C2478">
      <w:pPr>
        <w:jc w:val="right"/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lastRenderedPageBreak/>
        <w:drawing>
          <wp:inline distT="0" distB="0" distL="0" distR="0" wp14:anchorId="3DFA32BB" wp14:editId="4278F2D8">
            <wp:extent cx="2182482" cy="1362973"/>
            <wp:effectExtent l="0" t="0" r="8890" b="8890"/>
            <wp:docPr id="26" name="obrázek 1" descr="Výsledek obrázku pro macerace hroznů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macerace hroznů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572" cy="1363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EE7327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EE732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Macerace</w:t>
      </w:r>
    </w:p>
    <w:p w:rsidR="008C2478" w:rsidRPr="00354A51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Macerace znamená </w:t>
      </w:r>
      <w:r w:rsidRPr="00EE732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proces louhování hroznů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a slouží k extrakci důležitých látek do moštu.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</w:t>
      </w:r>
      <w:r w:rsidR="00EA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Je důležitá hlavně pro výrobu červeného vína, protože právě díky tomu získává jedinečnou barvu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zároveň typickou chuť tříslovin. Naopak při přípravě bílých vín trvá macerace jen několik málo hodin, poté je již namletá směs hroznů lisována a zbavována pevných součástek.</w:t>
      </w:r>
    </w:p>
    <w:p w:rsidR="008C2478" w:rsidRDefault="008C2478" w:rsidP="008C2478">
      <w:pPr>
        <w:shd w:val="clear" w:color="auto" w:fill="FFFFFF"/>
        <w:spacing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35092A2D" wp14:editId="3BA3D4CB">
            <wp:extent cx="2518534" cy="871268"/>
            <wp:effectExtent l="0" t="0" r="0" b="5080"/>
            <wp:docPr id="27" name="obrázek 2" descr="Výsledek obrázku pro sommeliérský nůž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sommeliérský nůž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014" cy="87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EE7327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 xml:space="preserve">Nůž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sommelié</w:t>
      </w:r>
      <w:r w:rsidRPr="00EE732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rský</w:t>
      </w:r>
      <w:proofErr w:type="spellEnd"/>
    </w:p>
    <w:p w:rsidR="008C2478" w:rsidRPr="00EE7327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Sommelié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rský</w:t>
      </w:r>
      <w:proofErr w:type="spellEnd"/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nožík je nástroj, který slouží k otevírání vína. Jedná se o menší otvírák, který má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</w:t>
      </w:r>
      <w:r w:rsidR="00EA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 sobě </w:t>
      </w:r>
      <w:r w:rsidRPr="00EE732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vývrtku, ale i krátký nožík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na odstranění kapsle na lahvi (obal hrdla lahve). Slangově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</w:t>
      </w:r>
      <w:r w:rsidR="00EA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 tomuto nožíku může říkat i „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číšničák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“, s tímto výrazem bychom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se však ve vybraných restauracích setkat neměli.</w:t>
      </w:r>
    </w:p>
    <w:p w:rsidR="008C2478" w:rsidRDefault="008C2478" w:rsidP="008C2478">
      <w:pPr>
        <w:shd w:val="clear" w:color="auto" w:fill="FFFFFF"/>
        <w:spacing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17273E6C" wp14:editId="5792846F">
            <wp:extent cx="2363371" cy="1130060"/>
            <wp:effectExtent l="0" t="0" r="0" b="0"/>
            <wp:docPr id="28" name="obrázek 3" descr="Výsledek obrázku pro vinařská oblast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ek obrázku pro vinařská oblast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30" cy="1130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EE7327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EE732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Oblast (vinařská)</w:t>
      </w:r>
    </w:p>
    <w:p w:rsidR="008C2478" w:rsidRPr="00EE7327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Na některých, často kvalitnějších vínech nenajdete pouze stát, ze kterého víno pochází, ale také </w:t>
      </w:r>
      <w:r w:rsidRPr="00EE732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vinařskou oblast, podoblast či obec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Česká republika se například dělí na dvě oblasti – Čechy </w:t>
      </w:r>
      <w:r w:rsidR="00EA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Moravu – a šest podoblastí, kde se pěstuje rév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vinná. Největší podoblastí je Velkopavlovická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</w:t>
      </w:r>
      <w:r w:rsidR="00EA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 rozlohou 4711 ha osázených vinic.</w:t>
      </w:r>
    </w:p>
    <w:p w:rsidR="008C2478" w:rsidRDefault="008C2478" w:rsidP="008C2478">
      <w:pPr>
        <w:shd w:val="clear" w:color="auto" w:fill="FFFFFF"/>
        <w:spacing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lastRenderedPageBreak/>
        <w:drawing>
          <wp:inline distT="0" distB="0" distL="0" distR="0" wp14:anchorId="2AEF6FF1" wp14:editId="3EA62D51">
            <wp:extent cx="2363602" cy="1319842"/>
            <wp:effectExtent l="0" t="0" r="0" b="0"/>
            <wp:docPr id="29" name="obrázek 4" descr="Výsledek obrázku pro přívlastkové víno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přívlastkové víno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64" cy="131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EE7327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EE732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Přívlastkové víno</w:t>
      </w:r>
    </w:p>
    <w:p w:rsidR="008C2478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J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 jakostní víno, jehož 100 litrů moštu mělo v sobě minimálně 19 kg přírodního cukru. Hrozny musejí pocház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et z jedné podoblasti, např.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Mikulovska, a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víno musí být vyrobeno max.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 tří odrůd vinné révy. Další dělení přívlastkového vína udává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cukernatost (kg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cukru na 100 litrů moštu)</w:t>
      </w:r>
      <w:r w:rsidR="00EA1B8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či způsob výroby vína. Přívlastková vína rozdělujeme na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kabinetní (min. 19 kg cukru/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100 litrů moštu), p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ozdní sběr (min. 21 kg cukru/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100 litrů moštu), výbě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 z hroznů (min. 24 kg cukru/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100 litrů moštu), výbě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 z bobulí (min. 27 kg cukru/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100 litrů moštu), výb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ěr z cibéb (min. 32 kg cukru/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100 litrů moštu), l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edové víno (min. 27 kg cukru/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100 litrů moštu) a sl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ámové víno (min. 27 kg cukru/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100 litrů moštu).</w:t>
      </w:r>
    </w:p>
    <w:p w:rsidR="00B0592E" w:rsidRPr="00EE7327" w:rsidRDefault="00B0592E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C2478" w:rsidRDefault="008C2478" w:rsidP="008C2478">
      <w:pPr>
        <w:jc w:val="right"/>
      </w:pPr>
      <w:r w:rsidRPr="00EE7327">
        <w:rPr>
          <w:rFonts w:ascii="Arial" w:eastAsia="Times New Roman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 wp14:anchorId="0825622F" wp14:editId="1D344BD1">
            <wp:extent cx="2570669" cy="1397479"/>
            <wp:effectExtent l="0" t="0" r="1270" b="0"/>
            <wp:docPr id="30" name="obrázek 12" descr="Sommelierský slovník II.díl 7 Foto: Think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ommelierský slovník II.díl 7 Foto: Thinkstock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902" cy="139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EE7327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EE732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Rmut</w:t>
      </w:r>
    </w:p>
    <w:p w:rsidR="008C2478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Sklizené hrozny se nejdříve rozdrtí, čímž vznikne tzv. rmut. Ten se nechá macerovat a poté </w:t>
      </w:r>
      <w:r w:rsidR="00B059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se lisuje, díky čemuž oddělí pevnou, nadbytečnou část rmutu od tekuté, ze které se dále zpracovává víno.</w:t>
      </w:r>
    </w:p>
    <w:p w:rsidR="00B0592E" w:rsidRDefault="00B0592E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0592E" w:rsidRPr="00EE7327" w:rsidRDefault="00B0592E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C2478" w:rsidRPr="00EE7327" w:rsidRDefault="008C2478" w:rsidP="008C2478">
      <w:pPr>
        <w:shd w:val="clear" w:color="auto" w:fill="FFFFFF"/>
        <w:spacing w:before="240" w:after="240" w:line="343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lastRenderedPageBreak/>
        <w:drawing>
          <wp:inline distT="0" distB="0" distL="0" distR="0" wp14:anchorId="7A4D40E0" wp14:editId="00BEDB2C">
            <wp:extent cx="2565258" cy="1228725"/>
            <wp:effectExtent l="0" t="0" r="6985" b="0"/>
            <wp:docPr id="31" name="obrázek 1" descr="Výsledek obrázku pro slámové víno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slámové víno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69" cy="123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EE7327" w:rsidRDefault="008C2478" w:rsidP="008C24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EE732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Slámové víno</w:t>
      </w:r>
    </w:p>
    <w:p w:rsidR="008C2478" w:rsidRPr="004A1EA1" w:rsidRDefault="008C2478" w:rsidP="004A1EA1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Slámové víno je podobně jako ledové </w:t>
      </w:r>
      <w:r w:rsidRPr="00EE732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velmi sladké těžší víno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které se nejčastěji podává pouze </w:t>
      </w:r>
      <w:r w:rsidR="00B059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 objemu 0,2 litru. Zajímavá je jeho příprava. Zralé hrozny se nejdříve dají minimálně </w:t>
      </w:r>
      <w:r w:rsidRPr="00EE732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na tři měsíce usušit na slámu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odtud pochází název vína. Během sušení se z hroznů odpařuje </w:t>
      </w:r>
      <w:proofErr w:type="gramStart"/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voda </w:t>
      </w:r>
      <w:r w:rsidR="00B0592E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a plody</w:t>
      </w:r>
      <w:proofErr w:type="gramEnd"/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získávají na cukernatosti. Každý hrozen i bobule je potřeba pravidelně kontrolovat a ty špatné ihned vyhazovat. Jinak by se mohla rozšířit hniloba a plísně a víno by bylo nepitelné. Usušené hrozny, které vypadají spíše jako rozinky, se vylisují a vznikne mošt, který má v sobě minimálně 27 kg cukru na 100 litrů.</w:t>
      </w:r>
    </w:p>
    <w:p w:rsidR="004E5245" w:rsidRDefault="004E5245" w:rsidP="008C24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</w:p>
    <w:p w:rsidR="008C2478" w:rsidRPr="00EE7327" w:rsidRDefault="008C2478" w:rsidP="008C2478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EE732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Třísloviny</w:t>
      </w:r>
    </w:p>
    <w:p w:rsidR="008C2478" w:rsidRPr="00EE7327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Třísloviny, jinak řečeno </w:t>
      </w:r>
      <w:r w:rsidRPr="00EE732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taniny,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jsou látky, které se nacházejí především ve slupce a peckách hroznů. Tyto látky dávají vínu trpkou, hořkou a až svíravou chuť. Nejvíce se třísloviny projevují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</w:t>
      </w:r>
      <w:r w:rsidR="004A1E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 červených vín, která se macerují delší dobu.</w:t>
      </w:r>
    </w:p>
    <w:p w:rsidR="008C2478" w:rsidRDefault="008C2478" w:rsidP="004A1EA1">
      <w:pPr>
        <w:shd w:val="clear" w:color="auto" w:fill="FFFFFF"/>
        <w:spacing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ab/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ab/>
        <w:t xml:space="preserve"> </w:t>
      </w:r>
      <w:r w:rsidR="004A1EA1">
        <w:rPr>
          <w:rFonts w:ascii="Arial" w:hAnsi="Arial" w:cs="Arial"/>
          <w:noProof/>
          <w:color w:val="000000"/>
          <w:lang w:eastAsia="cs-CZ"/>
        </w:rPr>
        <w:drawing>
          <wp:inline distT="0" distB="0" distL="0" distR="0" wp14:anchorId="18718A17" wp14:editId="56CB4595">
            <wp:extent cx="2781300" cy="1619250"/>
            <wp:effectExtent l="0" t="0" r="0" b="0"/>
            <wp:docPr id="8" name="obrázek 15" descr="Sommelierský slovník II.díl 4 Foto: Think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ommelierský slovník II.díl 4 Foto: Thinkstock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961" cy="1621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EE7327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proofErr w:type="spellStart"/>
      <w:r w:rsidRPr="00EE7327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Terroir</w:t>
      </w:r>
      <w:proofErr w:type="spellEnd"/>
    </w:p>
    <w:p w:rsidR="008C2478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Slovo </w:t>
      </w:r>
      <w:proofErr w:type="spellStart"/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terroir</w:t>
      </w:r>
      <w:proofErr w:type="spellEnd"/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pochází ze slova </w:t>
      </w:r>
      <w:proofErr w:type="spellStart"/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terre</w:t>
      </w:r>
      <w:proofErr w:type="spellEnd"/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– země – a značí </w:t>
      </w:r>
      <w:r w:rsidRPr="00EE7327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souhrn vlivů na pěstování vinné révy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</w:t>
      </w:r>
      <w:r w:rsidR="004A1EA1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EE7327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– geografii, geologii, (mikro)klimatické podmínky a samozřejmě dané odrůdy vinné révy, stejně tak jako její zpracování a přeměnu na víno. Například Ryzlink rýnský je znám svou kořenitou vůní, chutí zelených jablek, ananasu či banánu. Pokud však ochutnáte Ryzlink rýnský například z viničních tratí v Bzenci, ucítíte ve víně i lípu. Proto se tomuto vínu říká Bzenecká lipka, která je mezi vinaři právě pro svou jedinečnost velice oblíbená.</w:t>
      </w:r>
    </w:p>
    <w:p w:rsidR="008C2478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C2478" w:rsidRDefault="008C2478" w:rsidP="008C2478">
      <w:pPr>
        <w:shd w:val="clear" w:color="auto" w:fill="FFFFFF"/>
        <w:spacing w:before="240" w:after="240" w:line="343" w:lineRule="atLeast"/>
        <w:jc w:val="righ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Arial" w:hAnsi="Arial" w:cs="Arial"/>
          <w:noProof/>
          <w:color w:val="000000"/>
          <w:sz w:val="21"/>
          <w:szCs w:val="21"/>
          <w:lang w:eastAsia="cs-CZ"/>
        </w:rPr>
        <w:drawing>
          <wp:inline distT="0" distB="0" distL="0" distR="0" wp14:anchorId="2F0D82D7" wp14:editId="3461301C">
            <wp:extent cx="3174306" cy="1570008"/>
            <wp:effectExtent l="0" t="0" r="7620" b="0"/>
            <wp:docPr id="32" name="obrázek 16" descr="Sommelierský slovník II.díl 3 Foto: Think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ommelierský slovník II.díl 3 Foto: Thinkstock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75" cy="156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</w:p>
    <w:p w:rsidR="008C2478" w:rsidRPr="0059799D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59799D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Uchovávání vína</w:t>
      </w:r>
    </w:p>
    <w:p w:rsidR="008C2478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979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Víno by mělo být uchováno </w:t>
      </w:r>
      <w:r w:rsidRPr="0059799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 tmavém, chladném a vlhkém prostředí</w:t>
      </w:r>
      <w:r w:rsidRPr="005979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, pro tento účel se tedy hodí například </w:t>
      </w:r>
      <w:r w:rsidRPr="0059799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sklepní prostory</w:t>
      </w:r>
      <w:r w:rsidRPr="005979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. Lahve by se měly skladovat ve vodorovné poloze. Na některých etiketách také najdete, jak dlouho by mělo být víno uloženo v lahvi, aby mělo čas dostatečně uzrát.</w:t>
      </w:r>
    </w:p>
    <w:p w:rsidR="008C2478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C2478" w:rsidRPr="00496567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C2478" w:rsidRDefault="008C2478" w:rsidP="008C2478">
      <w:pPr>
        <w:shd w:val="clear" w:color="auto" w:fill="FFFFFF"/>
        <w:spacing w:beforeAutospacing="1" w:after="100" w:afterAutospacing="1" w:line="240" w:lineRule="auto"/>
        <w:jc w:val="right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drawing>
          <wp:inline distT="0" distB="0" distL="0" distR="0" wp14:anchorId="0F7F74A2" wp14:editId="27AA2D81">
            <wp:extent cx="2527539" cy="1410500"/>
            <wp:effectExtent l="0" t="0" r="6350" b="0"/>
            <wp:docPr id="22" name="obrázek 4" descr="Výsledek obrázku pro chuť vína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chuť vína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28" cy="1410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59799D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59799D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Vůně vína</w:t>
      </w:r>
    </w:p>
    <w:p w:rsidR="008C2478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979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Víno obsahuje </w:t>
      </w:r>
      <w:r w:rsidRPr="0059799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až osm set rozličných vůní</w:t>
      </w:r>
      <w:r w:rsidRPr="005979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které je možné rozdělit do několika hlavních oblastí, skupin a podskupin. Můžete cítit květnatou vůni, kořeněnou, ovocnou, rostlinnou – jako například rozkvetlou jarní louk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u nebo čerstvě posekanou trávu</w:t>
      </w:r>
      <w:r w:rsidRPr="005979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zemitou vůni, která připomíná třeba beton, houby, plíseň nebo kůži. Vonné složky by se měly projevit i v chuti vína. Po napití tedy hodnotíme aroma znovu v ústech, protože vůně proniká zpět do nosohltanu.</w:t>
      </w:r>
    </w:p>
    <w:p w:rsidR="008C2478" w:rsidRPr="0059799D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8C2478" w:rsidRDefault="008C2478" w:rsidP="008C2478">
      <w:pPr>
        <w:jc w:val="right"/>
      </w:pPr>
      <w:r>
        <w:rPr>
          <w:rFonts w:ascii="Arial" w:hAnsi="Arial" w:cs="Arial"/>
          <w:noProof/>
          <w:color w:val="0000FF"/>
          <w:sz w:val="27"/>
          <w:szCs w:val="27"/>
          <w:lang w:eastAsia="cs-CZ"/>
        </w:rPr>
        <w:lastRenderedPageBreak/>
        <w:drawing>
          <wp:inline distT="0" distB="0" distL="0" distR="0" wp14:anchorId="46A06400" wp14:editId="122923B0">
            <wp:extent cx="2648309" cy="1397480"/>
            <wp:effectExtent l="0" t="0" r="0" b="0"/>
            <wp:docPr id="34" name="obrázek 2" descr="Výsledek obrázku pro viskozita vína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viskozita vína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298" cy="1397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478" w:rsidRPr="0059799D" w:rsidRDefault="008C2478" w:rsidP="008C2478">
      <w:pPr>
        <w:shd w:val="clear" w:color="auto" w:fill="FFFFFF"/>
        <w:tabs>
          <w:tab w:val="left" w:pos="3274"/>
        </w:tabs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59799D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Viskozita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ab/>
      </w:r>
    </w:p>
    <w:p w:rsidR="008C2478" w:rsidRPr="0059799D" w:rsidRDefault="008C2478" w:rsidP="008C2478">
      <w:pPr>
        <w:shd w:val="clear" w:color="auto" w:fill="FFFFFF"/>
        <w:spacing w:before="240" w:after="240" w:line="343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979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Víno posuzujeme nejen chutí a čichem, důležitý je i jeho </w:t>
      </w:r>
      <w:r w:rsidRPr="0059799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vzhled</w:t>
      </w:r>
      <w:r w:rsidRPr="005979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, při kterém můžeme zjistit mnoho jeho cenných vlastností. Vedle barvy je důležitá i viskozita vína, což značí zjednodušeně to,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59799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jak </w:t>
      </w:r>
      <w:r w:rsidR="007E2F31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 xml:space="preserve">      </w:t>
      </w:r>
      <w:r w:rsidRPr="0059799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se víno chová ve sklenici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Sommelié</w:t>
      </w:r>
      <w:r w:rsidRPr="005979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r</w:t>
      </w:r>
      <w:proofErr w:type="spellEnd"/>
      <w:r w:rsidRPr="005979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zatočí sklenkou a zkoumá, jak víno stéká po stěnách. Pomalé stékání vytváří „slzy“, jež jsou známkou vyššího o</w:t>
      </w:r>
      <w:r w:rsidR="0023795F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bsahu alkoholu, zbytkového cukru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1E2352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           </w:t>
      </w:r>
      <w:r w:rsidRPr="005979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či obsahu extrahovaných lát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ek. Naopak při rychlém stékání, </w:t>
      </w:r>
      <w:r w:rsidRPr="005979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které nezanechává žádné stopy na stěnách sklenice, se jedná o řídké víno, což je způsobeno nedostatkem uvedených látek.</w:t>
      </w:r>
    </w:p>
    <w:p w:rsidR="008C2478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</w:p>
    <w:p w:rsidR="008C2478" w:rsidRPr="0059799D" w:rsidRDefault="008C2478" w:rsidP="008C2478">
      <w:pPr>
        <w:shd w:val="clear" w:color="auto" w:fill="FFFFFF"/>
        <w:spacing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</w:pPr>
      <w:r w:rsidRPr="0059799D">
        <w:rPr>
          <w:rFonts w:ascii="Arial" w:eastAsia="Times New Roman" w:hAnsi="Arial" w:cs="Arial"/>
          <w:b/>
          <w:bCs/>
          <w:color w:val="000000"/>
          <w:sz w:val="30"/>
          <w:szCs w:val="30"/>
          <w:lang w:eastAsia="cs-CZ"/>
        </w:rPr>
        <w:t>Zbytkový cukr</w:t>
      </w:r>
    </w:p>
    <w:p w:rsidR="004D1DD5" w:rsidRDefault="008C2478" w:rsidP="008C2478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5979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>Cukry v hroznech s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>e přeměňují na alkohol. J</w:t>
      </w:r>
      <w:r w:rsidRPr="005979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e však možné, například díky umělému zastavení kvašení, nechat ve víně i tzv. zbytkový cukr, který poté dotváří chuť. Vína rozdělujeme na </w:t>
      </w:r>
      <w:r w:rsidRPr="0059799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suchá</w:t>
      </w:r>
      <w:r w:rsidRPr="005979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(nejvýše 4 g zbytkového cukru na litr), </w:t>
      </w:r>
      <w:r w:rsidRPr="0059799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polosuchá</w:t>
      </w:r>
      <w:r w:rsidRPr="005979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(4–12 g zbytkového cukru na litr), </w:t>
      </w:r>
      <w:r w:rsidRPr="0059799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polosladká</w:t>
      </w:r>
      <w:r w:rsidRPr="005979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(12–45 g zbytkového cukru na litr) a </w:t>
      </w:r>
      <w:r w:rsidRPr="0059799D">
        <w:rPr>
          <w:rFonts w:ascii="Arial" w:eastAsia="Times New Roman" w:hAnsi="Arial" w:cs="Arial"/>
          <w:b/>
          <w:bCs/>
          <w:color w:val="000000"/>
          <w:sz w:val="21"/>
          <w:szCs w:val="21"/>
          <w:lang w:eastAsia="cs-CZ"/>
        </w:rPr>
        <w:t>sladká</w:t>
      </w:r>
      <w:r w:rsidRPr="0059799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(minimálně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45 g zbytkového cukru na litr).</w:t>
      </w:r>
    </w:p>
    <w:p w:rsidR="00EF0977" w:rsidRDefault="00EF0977" w:rsidP="008C2478">
      <w:pPr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EF0977" w:rsidRDefault="00EF0977" w:rsidP="00EF0977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00D37E63" wp14:editId="4CA43D4F">
            <wp:extent cx="2619375" cy="1743075"/>
            <wp:effectExtent l="0" t="0" r="9525" b="9525"/>
            <wp:docPr id="10" name="obrázek 5" descr="VÃ½sledek obrÃ¡zku pro kniha sommeliÃ©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Ã½sledek obrÃ¡zku pro kniha sommeliÃ©ra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77" w:rsidRDefault="00EF0977" w:rsidP="00EF0977">
      <w:pPr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noProof/>
          <w:lang w:eastAsia="cs-CZ"/>
        </w:rPr>
        <w:drawing>
          <wp:inline distT="0" distB="0" distL="0" distR="0" wp14:anchorId="1946AF0D" wp14:editId="47B64530">
            <wp:extent cx="4191000" cy="1085850"/>
            <wp:effectExtent l="0" t="0" r="0" b="0"/>
            <wp:docPr id="9" name="obrázek 2" descr="VÃ½sledek obrÃ¡zku pro kniha sommeliÃ©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kniha sommeliÃ©ra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77" w:rsidRDefault="00EF0977" w:rsidP="008C2478"/>
    <w:p w:rsidR="00542CE7" w:rsidRDefault="00542CE7" w:rsidP="008C2478"/>
    <w:p w:rsidR="00542CE7" w:rsidRDefault="00542CE7" w:rsidP="008C2478">
      <w:pPr>
        <w:rPr>
          <w:b/>
          <w:sz w:val="24"/>
          <w:szCs w:val="24"/>
        </w:rPr>
      </w:pPr>
      <w:r w:rsidRPr="00542CE7">
        <w:rPr>
          <w:b/>
          <w:sz w:val="24"/>
          <w:szCs w:val="24"/>
        </w:rPr>
        <w:t>Použité literární a internetové zdroje včetně o</w:t>
      </w:r>
      <w:r>
        <w:rPr>
          <w:b/>
          <w:sz w:val="24"/>
          <w:szCs w:val="24"/>
        </w:rPr>
        <w:t>b</w:t>
      </w:r>
      <w:r w:rsidRPr="00542CE7">
        <w:rPr>
          <w:b/>
          <w:sz w:val="24"/>
          <w:szCs w:val="24"/>
        </w:rPr>
        <w:t>rázků a fotogalerie</w:t>
      </w:r>
    </w:p>
    <w:p w:rsidR="00542CE7" w:rsidRDefault="00542CE7" w:rsidP="00542CE7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FISCHER, Christina. </w:t>
      </w:r>
      <w:r w:rsidRPr="00C335AB">
        <w:rPr>
          <w:rFonts w:ascii="Helvetica" w:eastAsia="Times New Roman" w:hAnsi="Helvetica" w:cs="Helvetica"/>
          <w:i/>
          <w:color w:val="676A6C"/>
          <w:sz w:val="20"/>
          <w:szCs w:val="20"/>
          <w:lang w:eastAsia="cs-CZ"/>
        </w:rPr>
        <w:t>Lexikon vín</w:t>
      </w:r>
      <w:r>
        <w:rPr>
          <w:rFonts w:ascii="Helvetica" w:eastAsia="Times New Roman" w:hAnsi="Helvetica" w:cs="Helvetica"/>
          <w:i/>
          <w:color w:val="676A6C"/>
          <w:sz w:val="20"/>
          <w:szCs w:val="20"/>
          <w:lang w:eastAsia="cs-CZ"/>
        </w:rPr>
        <w:t xml:space="preserve">. </w:t>
      </w:r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Čestlice: </w:t>
      </w:r>
      <w:proofErr w:type="spellStart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Rebo</w:t>
      </w:r>
      <w:proofErr w:type="spellEnd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 </w:t>
      </w:r>
      <w:proofErr w:type="spellStart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Productions</w:t>
      </w:r>
      <w:proofErr w:type="spellEnd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, s.r.o., 2005. ISBN 80-7234-381-5.</w:t>
      </w:r>
    </w:p>
    <w:p w:rsidR="00542CE7" w:rsidRDefault="00542CE7" w:rsidP="00542CE7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</w:p>
    <w:p w:rsidR="00542CE7" w:rsidRDefault="00542CE7" w:rsidP="00542CE7">
      <w:pPr>
        <w:spacing w:after="0" w:line="240" w:lineRule="auto"/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</w:pPr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PRIEWE, </w:t>
      </w:r>
      <w:proofErr w:type="spellStart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Jens</w:t>
      </w:r>
      <w:proofErr w:type="spellEnd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. </w:t>
      </w:r>
      <w:r w:rsidRPr="00C335AB">
        <w:rPr>
          <w:rFonts w:ascii="Helvetica" w:eastAsia="Times New Roman" w:hAnsi="Helvetica" w:cs="Helvetica"/>
          <w:i/>
          <w:color w:val="676A6C"/>
          <w:sz w:val="20"/>
          <w:szCs w:val="20"/>
          <w:lang w:eastAsia="cs-CZ"/>
        </w:rPr>
        <w:t>Víno, malá škola</w:t>
      </w:r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. Praha: </w:t>
      </w:r>
      <w:proofErr w:type="spellStart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>Euromedia</w:t>
      </w:r>
      <w:proofErr w:type="spellEnd"/>
      <w:r>
        <w:rPr>
          <w:rFonts w:ascii="Helvetica" w:eastAsia="Times New Roman" w:hAnsi="Helvetica" w:cs="Helvetica"/>
          <w:color w:val="676A6C"/>
          <w:sz w:val="20"/>
          <w:szCs w:val="20"/>
          <w:lang w:eastAsia="cs-CZ"/>
        </w:rPr>
        <w:t xml:space="preserve"> Group, 2002. ISBN 80-242-0848-2.</w:t>
      </w:r>
    </w:p>
    <w:p w:rsidR="00542CE7" w:rsidRDefault="00542CE7" w:rsidP="008C2478">
      <w:pPr>
        <w:rPr>
          <w:b/>
          <w:sz w:val="24"/>
          <w:szCs w:val="24"/>
        </w:rPr>
      </w:pPr>
    </w:p>
    <w:p w:rsidR="00542CE7" w:rsidRDefault="00C373E3" w:rsidP="00542CE7">
      <w:hyperlink r:id="rId50" w:history="1">
        <w:r w:rsidR="00542CE7" w:rsidRPr="008076A0">
          <w:rPr>
            <w:color w:val="0000FF"/>
            <w:u w:val="single"/>
          </w:rPr>
          <w:t>https://www.osobnivinoteka.cz/sommelierske-pojmy-nemuseji-byt-spanelskou-vesnici</w:t>
        </w:r>
      </w:hyperlink>
    </w:p>
    <w:p w:rsidR="00542CE7" w:rsidRDefault="00C373E3" w:rsidP="00542CE7">
      <w:hyperlink r:id="rId51" w:history="1">
        <w:r w:rsidR="00542CE7" w:rsidRPr="00B52544">
          <w:rPr>
            <w:color w:val="0000FF"/>
            <w:u w:val="single"/>
          </w:rPr>
          <w:t>http://www.sommelierstvi.cz/cs/sommelierstvi/sommelierstvi.php</w:t>
        </w:r>
      </w:hyperlink>
    </w:p>
    <w:p w:rsidR="00542CE7" w:rsidRDefault="00C373E3" w:rsidP="00542CE7">
      <w:hyperlink r:id="rId52" w:history="1">
        <w:r w:rsidR="00542CE7" w:rsidRPr="008076A0">
          <w:rPr>
            <w:color w:val="0000FF"/>
            <w:u w:val="single"/>
          </w:rPr>
          <w:t>https://fresh.iprima.cz/clanky/sommeliersky-slovnik-i-dil</w:t>
        </w:r>
      </w:hyperlink>
      <w:r w:rsidR="00542CE7">
        <w:t xml:space="preserve"> - včetně fotogalerie</w:t>
      </w:r>
    </w:p>
    <w:p w:rsidR="00542CE7" w:rsidRDefault="00C373E3" w:rsidP="00542CE7">
      <w:hyperlink r:id="rId53" w:history="1">
        <w:r w:rsidR="00542CE7" w:rsidRPr="008076A0">
          <w:rPr>
            <w:color w:val="0000FF"/>
            <w:u w:val="single"/>
          </w:rPr>
          <w:t>https://fresh.iprima.cz/clanky/sommeliersky-slovnik-ii-dil</w:t>
        </w:r>
      </w:hyperlink>
      <w:r w:rsidR="00542CE7">
        <w:t xml:space="preserve"> - včetně fotogalerie</w:t>
      </w:r>
    </w:p>
    <w:p w:rsidR="00542CE7" w:rsidRPr="00542CE7" w:rsidRDefault="00542CE7" w:rsidP="008C2478">
      <w:pPr>
        <w:rPr>
          <w:b/>
          <w:sz w:val="24"/>
          <w:szCs w:val="24"/>
        </w:rPr>
      </w:pPr>
    </w:p>
    <w:sectPr w:rsidR="00542CE7" w:rsidRPr="00542CE7" w:rsidSect="0066480A">
      <w:headerReference w:type="default" r:id="rId54"/>
      <w:footerReference w:type="default" r:id="rId55"/>
      <w:headerReference w:type="first" r:id="rId56"/>
      <w:footerReference w:type="first" r:id="rId57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3E3" w:rsidRDefault="00C373E3" w:rsidP="00AE5686">
      <w:pPr>
        <w:spacing w:after="0" w:line="240" w:lineRule="auto"/>
      </w:pPr>
      <w:r>
        <w:separator/>
      </w:r>
    </w:p>
  </w:endnote>
  <w:endnote w:type="continuationSeparator" w:id="0">
    <w:p w:rsidR="00C373E3" w:rsidRDefault="00C373E3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Pr="00626DD2" w:rsidRDefault="00626DD2" w:rsidP="00626DD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81792" behindDoc="1" locked="0" layoutInCell="1" allowOverlap="1" wp14:anchorId="63875829" wp14:editId="5A4E005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3" name="Obrázek 3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D6F4B69" wp14:editId="31AD047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DD2" w:rsidRDefault="00626DD2" w:rsidP="00626DD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26DD2" w:rsidRDefault="00626DD2" w:rsidP="00626DD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26DD2" w:rsidRPr="007509AF" w:rsidRDefault="00626DD2" w:rsidP="00626DD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F4B69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6" type="#_x0000_t202" style="position:absolute;left:0;text-align:left;margin-left:248.25pt;margin-top:-24pt;width:254pt;height:53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EScVx6MAgAAFg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626DD2" w:rsidRDefault="00626DD2" w:rsidP="00626DD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26DD2" w:rsidRDefault="00626DD2" w:rsidP="00626DD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26DD2" w:rsidRPr="007509AF" w:rsidRDefault="00626DD2" w:rsidP="00626DD2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Pr="00626DD2" w:rsidRDefault="00626DD2" w:rsidP="00626DD2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78720" behindDoc="1" locked="0" layoutInCell="1" allowOverlap="1" wp14:anchorId="63875829" wp14:editId="5A4E0053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D6F4B69" wp14:editId="31AD047D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26DD2" w:rsidRDefault="00626DD2" w:rsidP="00626DD2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626DD2" w:rsidRDefault="00626DD2" w:rsidP="00626DD2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626DD2" w:rsidRPr="007509AF" w:rsidRDefault="00626DD2" w:rsidP="00626DD2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F4B6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7" type="#_x0000_t202" style="position:absolute;left:0;text-align:left;margin-left:248.25pt;margin-top:-24pt;width:254pt;height:53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HLToeI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626DD2" w:rsidRDefault="00626DD2" w:rsidP="00626DD2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626DD2" w:rsidRDefault="00626DD2" w:rsidP="00626DD2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626DD2" w:rsidRPr="007509AF" w:rsidRDefault="00626DD2" w:rsidP="00626DD2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3E3" w:rsidRDefault="00C373E3" w:rsidP="00AE5686">
      <w:pPr>
        <w:spacing w:after="0" w:line="240" w:lineRule="auto"/>
      </w:pPr>
      <w:r>
        <w:separator/>
      </w:r>
    </w:p>
  </w:footnote>
  <w:footnote w:type="continuationSeparator" w:id="0">
    <w:p w:rsidR="00C373E3" w:rsidRDefault="00C373E3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DD5" w:rsidRDefault="004D1DD5">
    <w:pPr>
      <w:pStyle w:val="Zhlav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0" allowOverlap="1" wp14:anchorId="4EE9F131" wp14:editId="7FD6D44A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3600000" cy="615600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862FD"/>
    <w:multiLevelType w:val="hybridMultilevel"/>
    <w:tmpl w:val="A6EE8E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A47E9"/>
    <w:rsid w:val="000A52D1"/>
    <w:rsid w:val="000B3093"/>
    <w:rsid w:val="000E68A1"/>
    <w:rsid w:val="00103D59"/>
    <w:rsid w:val="001569AB"/>
    <w:rsid w:val="001911BD"/>
    <w:rsid w:val="001A7123"/>
    <w:rsid w:val="001D4A23"/>
    <w:rsid w:val="001E2352"/>
    <w:rsid w:val="00233FCB"/>
    <w:rsid w:val="0023795F"/>
    <w:rsid w:val="002538DA"/>
    <w:rsid w:val="00271650"/>
    <w:rsid w:val="00300272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A1EA1"/>
    <w:rsid w:val="004B433E"/>
    <w:rsid w:val="004C134C"/>
    <w:rsid w:val="004C39A1"/>
    <w:rsid w:val="004D1DD5"/>
    <w:rsid w:val="004D228E"/>
    <w:rsid w:val="004D3F13"/>
    <w:rsid w:val="004E4FC3"/>
    <w:rsid w:val="004E5245"/>
    <w:rsid w:val="00542CE7"/>
    <w:rsid w:val="00626DD2"/>
    <w:rsid w:val="0065096A"/>
    <w:rsid w:val="0066068B"/>
    <w:rsid w:val="0066480A"/>
    <w:rsid w:val="006F27EC"/>
    <w:rsid w:val="007409FD"/>
    <w:rsid w:val="00764251"/>
    <w:rsid w:val="007673D4"/>
    <w:rsid w:val="007A2A19"/>
    <w:rsid w:val="007A5941"/>
    <w:rsid w:val="007E2F31"/>
    <w:rsid w:val="00823EE4"/>
    <w:rsid w:val="00851090"/>
    <w:rsid w:val="008C1BE8"/>
    <w:rsid w:val="008C2478"/>
    <w:rsid w:val="009310A3"/>
    <w:rsid w:val="00943DEB"/>
    <w:rsid w:val="009755D8"/>
    <w:rsid w:val="00981881"/>
    <w:rsid w:val="00992CF8"/>
    <w:rsid w:val="009F6A78"/>
    <w:rsid w:val="00A22E58"/>
    <w:rsid w:val="00A31DE4"/>
    <w:rsid w:val="00A6778A"/>
    <w:rsid w:val="00AE5686"/>
    <w:rsid w:val="00B0592E"/>
    <w:rsid w:val="00B365F5"/>
    <w:rsid w:val="00BC7CDB"/>
    <w:rsid w:val="00BF0E73"/>
    <w:rsid w:val="00BF1247"/>
    <w:rsid w:val="00BF7F05"/>
    <w:rsid w:val="00C0066A"/>
    <w:rsid w:val="00C34B16"/>
    <w:rsid w:val="00C373E3"/>
    <w:rsid w:val="00C564C0"/>
    <w:rsid w:val="00CC69FD"/>
    <w:rsid w:val="00D01BFE"/>
    <w:rsid w:val="00D0336F"/>
    <w:rsid w:val="00D10092"/>
    <w:rsid w:val="00DB013C"/>
    <w:rsid w:val="00DC5D00"/>
    <w:rsid w:val="00DC6CF6"/>
    <w:rsid w:val="00DE51B4"/>
    <w:rsid w:val="00E378EB"/>
    <w:rsid w:val="00E418B6"/>
    <w:rsid w:val="00E73EA4"/>
    <w:rsid w:val="00E83D7A"/>
    <w:rsid w:val="00EA1B8F"/>
    <w:rsid w:val="00ED6BFE"/>
    <w:rsid w:val="00EF0977"/>
    <w:rsid w:val="00F14316"/>
    <w:rsid w:val="00F2261F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7A816A"/>
  <w15:docId w15:val="{CF022B68-4CA8-412E-A055-7E7EAD97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F27E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imgres?imgurl=https://cloud10.todocoleccion.online/coleccionismo-vinos-y-licores/tc/2017/11/22/18/104185347_73789394.jpg&amp;imgrefurl=https://www.todocoleccion.net/coleccionismo-vinos-y-licores/antigua-botella-vino-claret-bordeaux-sin-abrir~x104185347&amp;docid=ATE79ShT03XA4M&amp;tbnid=jJpU8uoq76Lc4M:&amp;vet=12ahUKEwiuxZTtp4PcAhWFhSwKHeHTADo4ZBAzKCQwJHoECAEQJQ..i&amp;w=720&amp;h=540&amp;bih=650&amp;biw=1366&amp;q=v%C3%ADno%20claret&amp;ved=2ahUKEwiuxZTtp4PcAhWFhSwKHeHTADo4ZBAzKCQwJHoECAEQJQ&amp;iact=mrc&amp;uact=8" TargetMode="External"/><Relationship Id="rId18" Type="http://schemas.openxmlformats.org/officeDocument/2006/relationships/image" Target="media/image7.jpeg"/><Relationship Id="rId26" Type="http://schemas.openxmlformats.org/officeDocument/2006/relationships/hyperlink" Target="https://www.google.com/imgres?imgurl=http://vinohradil.appspot.com/upman/serve-fn/degustace_hradil1B.jpg&amp;imgrefurl=http://vinohradil.appspot.com/degustace&amp;docid=JTZIPX5XSrFY7M&amp;tbnid=Dy61E6SL3xPApM:&amp;vet=12ahUKEwjt_P70r4PcAhWBvSwKHT8TCc049AMQMygoMCh6BAgBECk..i&amp;w=900&amp;h=600&amp;bih=650&amp;biw=1366&amp;q=degustace%20v%C3%ADna&amp;ved=2ahUKEwjt_P70r4PcAhWBvSwKHT8TCc049AMQMygoMCh6BAgBECk&amp;iact=mrc&amp;uact=8" TargetMode="External"/><Relationship Id="rId39" Type="http://schemas.openxmlformats.org/officeDocument/2006/relationships/image" Target="media/image19.jpeg"/><Relationship Id="rId21" Type="http://schemas.openxmlformats.org/officeDocument/2006/relationships/hyperlink" Target="https://www.google.com/url?sa=i&amp;rct=j&amp;q=&amp;esrc=s&amp;source=images&amp;cd=&amp;cad=rja&amp;uact=8&amp;ved=2ahUKEwi0xabuq4PcAhWJ2qQKHf3HAu8QjRx6BAgBEAU&amp;url=https://cs.alcheek.com/we-prepare-drink-of-gods-wine-from-grapes-at-home&amp;psig=AOvVaw3rkium7d1SneuSs8zxSNpO&amp;ust=1530721307631849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1.jpeg"/><Relationship Id="rId47" Type="http://schemas.openxmlformats.org/officeDocument/2006/relationships/image" Target="media/image24.jpeg"/><Relationship Id="rId50" Type="http://schemas.openxmlformats.org/officeDocument/2006/relationships/hyperlink" Target="https://www.osobnivinoteka.cz/sommelierske-pojmy-nemuseji-byt-spanelskou-vesnici" TargetMode="External"/><Relationship Id="rId55" Type="http://schemas.openxmlformats.org/officeDocument/2006/relationships/footer" Target="footer1.xml"/><Relationship Id="rId7" Type="http://schemas.openxmlformats.org/officeDocument/2006/relationships/hyperlink" Target="https://www.google.com/imgres?imgurl=https://c1.primacdn.cz/sites/default/files/f/da/4004041-svatomartinske_vino.jpg&amp;imgrefurl=https://zoommagazin.iprima.cz/cestovatele-dobrodruzi/svatomartinske-vino-tradice-nebo-obycejny-marketingovy-trik&amp;docid=uJro50XQonm21M&amp;tbnid=gGfmG9H8Zl3Q3M:&amp;vet=10ahUKEwj_8vn_o4PcAhVFCiwKHS8OBbcQMwhbKCAwIA..i&amp;w=1920&amp;h=1080&amp;bih=650&amp;biw=1366&amp;q=v%C3%ADno&amp;ved=0ahUKEwj_8vn_o4PcAhVFCiwKHS8OBbcQMwhbKCAwIA&amp;iact=mrc&amp;uact=8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google.com/imgres?imgurl=http://www.lafdv.fr/images/20130329/1542_3300.jpg&amp;imgrefurl=http://www.lafdv.fr/std/347-qu-est-ce-que-le-depot-dans-une-bouteille-de-vin-rouge&amp;docid=_poJL6vdKQF0aM&amp;tbnid=TExFlIqs_819uM:&amp;vet=10ahUKEwjm0d25qYPcAhUBXCwKHSviCEwQMwhmKCQwJA..i&amp;w=620&amp;h=370&amp;bih=650&amp;biw=1366&amp;q=depot%20v%C3%ADna&amp;ved=0ahUKEwjm0d25qYPcAhUBXCwKHSviCEwQMwhmKCQwJA&amp;iact=mrc&amp;uact=8" TargetMode="External"/><Relationship Id="rId25" Type="http://schemas.openxmlformats.org/officeDocument/2006/relationships/image" Target="media/image11.jpeg"/><Relationship Id="rId33" Type="http://schemas.openxmlformats.org/officeDocument/2006/relationships/hyperlink" Target="https://www.google.com/imgres?imgurl=https://www.vasevinoteka.cz/files/images/pulltex-monza-3.jpg&amp;imgrefurl=https://www.vasevinoteka.cz/p/vyvrtka-pullparrot-monza-pulltex/&amp;docid=PqCYG8nV5x-JcM&amp;tbnid=v2huMLIjnNr-oM:&amp;vet=10ahUKEwiLl6Dds4PcAhVJFCwKHUK0AJYQMwhcKBQwFA..i&amp;w=750&amp;h=312&amp;bih=650&amp;biw=1366&amp;q=sommeli%C3%A9rsk%C3%BD%20no%C5%BE%C3%ADk&amp;ved=0ahUKEwiLl6Dds4PcAhVJFCwKHUK0AJYQMwhcKBQwFA&amp;iact=mrc&amp;uact=8" TargetMode="External"/><Relationship Id="rId38" Type="http://schemas.openxmlformats.org/officeDocument/2006/relationships/image" Target="media/image18.jpeg"/><Relationship Id="rId46" Type="http://schemas.openxmlformats.org/officeDocument/2006/relationships/hyperlink" Target="https://www.google.com/imgres?imgurl=https://itesco.cz/img/content_platform_cz/articles/M%C3%A1j/sized/757x426/wine-tasting.jpg&amp;imgrefurl=https://itesco.cz/hello/clanek/degustace-vina-co-je-terroir-a-kde-ma-vino-nohy/15162/&amp;docid=_rwd6eForWauWM&amp;tbnid=D5mwQReiigEjeM:&amp;vet=12ahUKEwid_sq3uoXcAhUIlSwKHSUxChs4yAEQMyggMCB6BAgBECE..i&amp;w=757&amp;h=426&amp;bih=650&amp;biw=1366&amp;q=viskozita%20v%C3%ADna&amp;ved=2ahUKEwid_sq3uoXcAhUIlSwKHSUxChs4yAEQMyggMCB6BAgBECE&amp;iact=mrc&amp;uact=8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41" Type="http://schemas.openxmlformats.org/officeDocument/2006/relationships/image" Target="media/image20.jpeg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imgres?imgurl=http://img.vinokterechutna.cz/family_thomas_v.jpg&amp;imgrefurl=http://www.vinokterechutna.cz/vino/898-cuvee-thomas-0-75-l-pozdni-sber-2016-suche-vino-hruska&amp;docid=9DsHHe5ZJlQ6KM&amp;tbnid=iT2AsQNnZ0NsqM:&amp;vet=10ahUKEwiRuZyFpYPcAhWwhKYKHaRnCvwQMwhsKDAwMA..i&amp;w=1185&amp;h=558&amp;bih=650&amp;biw=1366&amp;q=cuv%C3%A9e&amp;ved=0ahUKEwiRuZyFpYPcAhWwhKYKHaRnCvwQMwhsKDAwMA&amp;iact=mrc&amp;uact=8" TargetMode="External"/><Relationship Id="rId24" Type="http://schemas.openxmlformats.org/officeDocument/2006/relationships/hyperlink" Target="https://www.google.com/url?sa=i&amp;rct=j&amp;q=&amp;esrc=s&amp;source=images&amp;cd=&amp;cad=rja&amp;uact=8&amp;ved=2ahUKEwia1ZaMrYPcAhUmMuwKHSefCTQQjRx6BAgBEAU&amp;url=https://litomericky.denik.cz/zpravy_region/foto-v-zernosekach-vyrabeli-tradicni-obri-hrozen-20140926.html&amp;psig=AOvVaw3pMF12oVwrPKDZFN8uGLKJ&amp;ust=1530721688614698" TargetMode="External"/><Relationship Id="rId32" Type="http://schemas.openxmlformats.org/officeDocument/2006/relationships/image" Target="media/image15.jpeg"/><Relationship Id="rId37" Type="http://schemas.openxmlformats.org/officeDocument/2006/relationships/hyperlink" Target="https://www.google.com/imgres?imgurl=http://images.slideplayer.cz/41/11174718/slides/slide_16.jpg&amp;imgrefurl=http://slideplayer.cz/slide/11174718/&amp;docid=SRvgjvvtkITD_M&amp;tbnid=Gx8qHxsbr8uE0M:&amp;vet=12ahUKEwit5JeOt4XcAhWFDCwKHUjZBY04yAEQMyheMF56BAgBEF8..i&amp;w=960&amp;h=720&amp;bih=650&amp;biw=1366&amp;q=p%C5%99%C3%ADvlastkov%C3%A9%20v%C3%ADno&amp;ved=2ahUKEwit5JeOt4XcAhWFDCwKHUjZBY04yAEQMyheMF56BAgBEF8&amp;iact=mrc&amp;uact=8" TargetMode="External"/><Relationship Id="rId40" Type="http://schemas.openxmlformats.org/officeDocument/2006/relationships/hyperlink" Target="https://www.google.com/imgres?imgurl=https://mojelahve.cz/images/articles/orig/995/556/ee51c636269c69c455ebbfc4fa892d06.jpg&amp;imgrefurl=https://mojelahve.cz/clanek/slamove-vino-vyroba-a-zpusoby-suseni-vinnych-hroznu-444&amp;docid=FQzTC6AoKulNxM&amp;tbnid=agtVXTcubjxnRM:&amp;vet=10ahUKEwiwnoTwuIXcAhVMFiwKHQ4lCmYQMwjcASgdMB0..i&amp;w=800&amp;h=400&amp;bih=650&amp;biw=1366&amp;q=sl%C3%A1mov%C3%A9%20v%C3%ADno&amp;ved=0ahUKEwiwnoTwuIXcAhVMFiwKHQ4lCmYQMwjcASgdMB0&amp;iact=mrc&amp;uact=8" TargetMode="External"/><Relationship Id="rId45" Type="http://schemas.openxmlformats.org/officeDocument/2006/relationships/image" Target="media/image23.jpeg"/><Relationship Id="rId53" Type="http://schemas.openxmlformats.org/officeDocument/2006/relationships/hyperlink" Target="https://fresh.iprima.cz/clanky/sommeliersky-slovnik-ii-dil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google.com/imgres?imgurl=https://www.winesociety.cz/images/article/1009548.jpg&amp;imgrefurl=https://www.winesociety.cz/clanky/dekantace-vina-1009548&amp;docid=QF2hghFJp7BWJM&amp;tbnid=Via28JWuiAz8dM:&amp;vet=10ahUKEwiR4aahqIPcAhXEkSwKHb9HBgIQMwhgKCEwIQ..i&amp;w=1920&amp;h=411&amp;bih=650&amp;biw=1366&amp;q=dekantace&amp;ved=0ahUKEwiR4aahqIPcAhXEkSwKHb9HBgIQMwhgKCEwIQ&amp;iact=mrc&amp;uact=8" TargetMode="External"/><Relationship Id="rId23" Type="http://schemas.openxmlformats.org/officeDocument/2006/relationships/image" Target="media/image10.jpeg"/><Relationship Id="rId28" Type="http://schemas.openxmlformats.org/officeDocument/2006/relationships/hyperlink" Target="https://www.google.com/imgres?imgurl=https://im9.cz/iR/importprodukt-orig/161/161a8dc12b2fcab28ccf3067d01ea293--mmf250x250.jpg&amp;imgrefurl=https://vina.heureka.cz/vino-mikulov-sommelier-club-modry-portugal-jakostni-vino-odrudove-suche-cervene-0_75-l/&amp;docid=lkr_14UM4IoNGM&amp;tbnid=enJIJhmYyt7gEM:&amp;vet=10ahUKEwiQpobhsIPcAhUJhywKHdrfD0cQMwhfKBgwGA..i&amp;w=250&amp;h=250&amp;bih=650&amp;biw=1366&amp;q=jakostn%C3%AD%20v%C3%ADno&amp;ved=0ahUKEwiQpobhsIPcAhUJhywKHdrfD0cQMwhfKBgwGA&amp;iact=mrc&amp;uact=8" TargetMode="External"/><Relationship Id="rId36" Type="http://schemas.openxmlformats.org/officeDocument/2006/relationships/image" Target="media/image17.jpeg"/><Relationship Id="rId49" Type="http://schemas.openxmlformats.org/officeDocument/2006/relationships/image" Target="media/image26.jpeg"/><Relationship Id="rId57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hyperlink" Target="https://www.google.com/imgres?imgurl=https://farm4.static.flickr.com/3895/14995032537_86b7e97ae6_m.jpg&amp;imgrefurl=https://hiveminer.com/Tags/enolog,portrait&amp;docid=azq9ilBOXhXZ6M&amp;tbnid=_UfpCfjRiSlktM:&amp;vet=12ahUKEwizkd7kqoPcAhWJJSwKHaGrAcY4ZBAzKAIwAnoECAEQAw..i&amp;w=240&amp;h=159&amp;itg=1&amp;bih=650&amp;biw=1366&amp;q=enolog&amp;ved=2ahUKEwizkd7kqoPcAhWJJSwKHaGrAcY4ZBAzKAIwAnoECAEQAw&amp;iact=mrc&amp;uact=8" TargetMode="External"/><Relationship Id="rId31" Type="http://schemas.openxmlformats.org/officeDocument/2006/relationships/hyperlink" Target="https://www.google.com/imgres?imgurl=http://www.mikulenkovi.cz/wp-content/uploads/2018/02/2017-macerace.jpg&amp;imgrefurl=http://www.mikulenkovi.cz/&amp;docid=3e8_Qs64777CqM&amp;tbnid=kvHiBmGTWetJjM:&amp;vet=10ahUKEwjQ2q-Ws4PcAhWGjywKHZQzAb4QMwh8KDkwOQ..i&amp;w=1024&amp;h=833&amp;bih=650&amp;biw=1366&amp;q=macerace%20hrozn%C5%AF&amp;ved=0ahUKEwjQ2q-Ws4PcAhWGjywKHZQzAb4QMwh8KDkwOQ&amp;iact=mrc&amp;uact=8" TargetMode="External"/><Relationship Id="rId44" Type="http://schemas.openxmlformats.org/officeDocument/2006/relationships/hyperlink" Target="https://www.google.com/imgres?imgurl=https://media.novinky.cz/208/652085-top_foto1-0ciu3.jpg?1513350004&amp;imgrefurl=https://www.novinky.cz/bydleni/tipy-a-trendy/458004-kvalitu-vina-ochrani-domaci-vinoteka.html&amp;docid=G15XByFCSeQl_M&amp;tbnid=gRy8bxaiQoZoVM:&amp;vet=12ahUKEwii8NjfroPcAhXQJSwKHRX0DaA4rAIQMyhNME16BAgBEE4..i&amp;w=600&amp;h=338&amp;bih=650&amp;biw=1366&amp;q=chu%C5%A5%20v%C3%ADna&amp;ved=2ahUKEwii8NjfroPcAhXQJSwKHRX0DaA4rAIQMyhNME16BAgBEE4&amp;iact=mrc&amp;uact=8" TargetMode="External"/><Relationship Id="rId52" Type="http://schemas.openxmlformats.org/officeDocument/2006/relationships/hyperlink" Target="https://fresh.iprima.cz/clanky/sommeliersky-slovnik-i-di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image" Target="media/image12.jpeg"/><Relationship Id="rId30" Type="http://schemas.openxmlformats.org/officeDocument/2006/relationships/image" Target="media/image14.jpeg"/><Relationship Id="rId35" Type="http://schemas.openxmlformats.org/officeDocument/2006/relationships/hyperlink" Target="https://www.google.com/imgres?imgurl=https://www.weinort.cz/c/417-category_default/champagne.jpg&amp;imgrefurl=https://www.weinort.cz/417-champagne&amp;docid=N5iJ11S56dQCIM&amp;tbnid=ERNqigj8oqHQxM:&amp;vet=12ahUKEwinkbnRtoXcAhXKhqYKHRcpAx84ZBAzKFgwWHoECAEQWQ..i&amp;w=720&amp;h=360&amp;bih=650&amp;biw=1366&amp;q=vina%C5%99sk%C3%A1%20oblast&amp;ved=2ahUKEwinkbnRtoXcAhXKhqYKHRcpAx84ZBAzKFgwWHoECAEQWQ&amp;iact=mrc&amp;uact=8" TargetMode="External"/><Relationship Id="rId43" Type="http://schemas.openxmlformats.org/officeDocument/2006/relationships/image" Target="media/image22.jpeg"/><Relationship Id="rId48" Type="http://schemas.openxmlformats.org/officeDocument/2006/relationships/image" Target="media/image25.jpeg"/><Relationship Id="rId56" Type="http://schemas.openxmlformats.org/officeDocument/2006/relationships/header" Target="header2.xml"/><Relationship Id="rId8" Type="http://schemas.openxmlformats.org/officeDocument/2006/relationships/image" Target="media/image1.jpeg"/><Relationship Id="rId51" Type="http://schemas.openxmlformats.org/officeDocument/2006/relationships/hyperlink" Target="http://www.sommelierstvi.cz/cs/sommelierstvi/sommelierstvi.php" TargetMode="External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1813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3</cp:revision>
  <cp:lastPrinted>2018-08-08T12:54:00Z</cp:lastPrinted>
  <dcterms:created xsi:type="dcterms:W3CDTF">2019-11-14T12:33:00Z</dcterms:created>
  <dcterms:modified xsi:type="dcterms:W3CDTF">2020-04-04T08:26:00Z</dcterms:modified>
</cp:coreProperties>
</file>