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93B93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  <w:bookmarkStart w:id="0" w:name="_GoBack"/>
      <w:bookmarkEnd w:id="0"/>
    </w:p>
    <w:p w14:paraId="304F4142" w14:textId="77777777"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14:paraId="6B87460F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14:paraId="43786163" w14:textId="77777777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7996C" w14:textId="77777777"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9455" w14:textId="77777777" w:rsidR="00297B4E" w:rsidRPr="006612CE" w:rsidRDefault="00297B4E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C3CEB01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14:paraId="6307067F" w14:textId="77777777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6F9D" w14:textId="77777777" w:rsidR="00297B4E" w:rsidRPr="006612CE" w:rsidRDefault="00303688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297B4E"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A364" w14:textId="63980562" w:rsidR="00297B4E" w:rsidRPr="006612CE" w:rsidRDefault="00D61533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Vít Waldhauser</w:t>
            </w:r>
          </w:p>
        </w:tc>
      </w:tr>
    </w:tbl>
    <w:p w14:paraId="1F9127CE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14:paraId="1EB0D25E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1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1"/>
    <w:p w14:paraId="00833366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14:paraId="63567F29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7BF6" w14:textId="77777777" w:rsidR="00297B4E" w:rsidRPr="006612CE" w:rsidRDefault="00303688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="002D72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7724" w14:textId="7D74E033" w:rsidR="00297B4E" w:rsidRPr="006612CE" w:rsidRDefault="00D61533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VOŠ, SPŠ automobilní a technická, </w:t>
            </w:r>
            <w:r w:rsidR="00A87C8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Č. Budějovice</w:t>
            </w:r>
          </w:p>
        </w:tc>
      </w:tr>
      <w:tr w:rsidR="00297B4E" w:rsidRPr="006612CE" w14:paraId="2BF28D47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3512" w14:textId="77777777" w:rsidR="00297B4E" w:rsidRPr="006612CE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999A" w14:textId="35C7006B" w:rsidR="00297B4E" w:rsidRPr="006612CE" w:rsidRDefault="00C32199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Provoz a ekonomika dopravy</w:t>
            </w:r>
          </w:p>
        </w:tc>
      </w:tr>
      <w:tr w:rsidR="00C14DEB" w:rsidRPr="00C14DEB" w14:paraId="2D7DADEA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9897" w14:textId="77777777" w:rsidR="00297B4E" w:rsidRPr="00C14DEB" w:rsidRDefault="00303688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</w:t>
            </w:r>
            <w:r w:rsidR="008D295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8A62" w14:textId="7490735A" w:rsidR="00297B4E" w:rsidRPr="00C14DEB" w:rsidRDefault="00A87C8B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3. a 1.</w:t>
            </w:r>
            <w:r w:rsidR="00196A72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(D3b, D1b)</w:t>
            </w:r>
          </w:p>
        </w:tc>
      </w:tr>
      <w:tr w:rsidR="00C14DEB" w:rsidRPr="00C14DEB" w14:paraId="6E8B337F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BB74" w14:textId="77777777" w:rsidR="00297B4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3BFD" w14:textId="699FCD2E" w:rsidR="00297B4E" w:rsidRPr="00C14DEB" w:rsidRDefault="00195821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České Budějovice</w:t>
            </w:r>
          </w:p>
        </w:tc>
      </w:tr>
      <w:tr w:rsidR="008D295E" w:rsidRPr="00C14DEB" w14:paraId="33C65B74" w14:textId="77777777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8020" w14:textId="77777777" w:rsidR="008D295E" w:rsidRPr="00C14DEB" w:rsidRDefault="00303688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</w:t>
            </w:r>
            <w:r w:rsidR="00C14DEB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4888" w14:textId="245694CE" w:rsidR="008D295E" w:rsidRPr="00C14DEB" w:rsidRDefault="00196A72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2. pol. 2018/2019</w:t>
            </w:r>
          </w:p>
        </w:tc>
      </w:tr>
    </w:tbl>
    <w:p w14:paraId="5BAF4702" w14:textId="77777777"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6E43F7B5" w14:textId="77777777"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4082CEBE" w14:textId="77777777"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14:paraId="75422FC1" w14:textId="77777777"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14:paraId="2119B4F4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EC10" w14:textId="77777777"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14:paraId="09FE4251" w14:textId="77777777" w:rsidTr="002D52D1">
              <w:trPr>
                <w:trHeight w:val="302"/>
              </w:trPr>
              <w:tc>
                <w:tcPr>
                  <w:tcW w:w="279" w:type="dxa"/>
                </w:tcPr>
                <w:p w14:paraId="2E22D97C" w14:textId="7877E8AE" w:rsidR="00712A1A" w:rsidRPr="001B56B5" w:rsidRDefault="00FB7565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  <w:tr w:rsidR="00712A1A" w:rsidRPr="001B56B5" w14:paraId="702CC166" w14:textId="77777777" w:rsidTr="002D52D1">
              <w:trPr>
                <w:trHeight w:val="302"/>
              </w:trPr>
              <w:tc>
                <w:tcPr>
                  <w:tcW w:w="279" w:type="dxa"/>
                </w:tcPr>
                <w:p w14:paraId="7A42CFD9" w14:textId="77777777"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14:paraId="000452C8" w14:textId="77777777"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14:paraId="40E86559" w14:textId="77777777"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14:paraId="2E84E4FF" w14:textId="77777777"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B51CDEC" w14:textId="77777777"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</w:t>
            </w:r>
            <w:r w:rsidR="00557111">
              <w:rPr>
                <w:rFonts w:eastAsia="Times New Roman" w:cstheme="minorHAnsi"/>
                <w:sz w:val="24"/>
                <w:szCs w:val="24"/>
                <w:lang w:eastAsia="cs-CZ"/>
              </w:rPr>
              <w:t>u, v případě negativní odpovědi zdůvodněte, příp.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uveďte odpovídající hodinovou dotaci:</w:t>
            </w:r>
          </w:p>
          <w:p w14:paraId="4C55B4EB" w14:textId="77777777"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0F0A8194" w14:textId="77777777"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14:paraId="52C89DE5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FB23B" w14:textId="77777777"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89BE" w14:textId="4173A208" w:rsidR="00CD21E4" w:rsidRDefault="009A1F4D" w:rsidP="00CD21E4">
            <w:pPr>
              <w:spacing w:after="0" w:line="240" w:lineRule="auto"/>
            </w:pPr>
            <w:r>
              <w:t>Při tvorbě prezentace bylo v</w:t>
            </w:r>
            <w:r w:rsidR="008F7BA6">
              <w:t xml:space="preserve"> první řadě </w:t>
            </w:r>
            <w:r w:rsidR="008622D3">
              <w:t>nutné</w:t>
            </w:r>
            <w:r w:rsidR="008F7BA6">
              <w:t xml:space="preserve"> dovysvětlit zadání</w:t>
            </w:r>
            <w:r w:rsidR="00AA7483">
              <w:t>, že se jedná o šifrování zpráv</w:t>
            </w:r>
            <w:r w:rsidR="00AB1C85">
              <w:t xml:space="preserve">. </w:t>
            </w:r>
            <w:r w:rsidR="003308D2">
              <w:t>Žáci začali</w:t>
            </w:r>
            <w:r w:rsidR="00CD3446">
              <w:t xml:space="preserve"> totiž</w:t>
            </w:r>
            <w:r w:rsidR="00AA7483">
              <w:t xml:space="preserve"> </w:t>
            </w:r>
            <w:r w:rsidR="003308D2">
              <w:t>vy</w:t>
            </w:r>
            <w:r w:rsidR="00AA7483">
              <w:t>hled</w:t>
            </w:r>
            <w:r w:rsidR="003308D2">
              <w:t>ávat</w:t>
            </w:r>
            <w:r w:rsidR="00AA7483">
              <w:t xml:space="preserve"> např. šifrování zabezpečení wifi atd. </w:t>
            </w:r>
            <w:r w:rsidR="003308D2">
              <w:t xml:space="preserve">Dále bylo nutné </w:t>
            </w:r>
            <w:r w:rsidR="00AA7483">
              <w:t xml:space="preserve">vysvětlit, že tím jazykem musí jít </w:t>
            </w:r>
            <w:r w:rsidR="004752E1">
              <w:t>jakýkoliv text</w:t>
            </w:r>
            <w:r w:rsidR="00AA7483">
              <w:t xml:space="preserve"> zašifrovat a musí se zas</w:t>
            </w:r>
            <w:r w:rsidR="004752E1">
              <w:t>e</w:t>
            </w:r>
            <w:r w:rsidR="00AA7483">
              <w:t xml:space="preserve"> dát rozšifrovat </w:t>
            </w:r>
            <w:r w:rsidR="006A220F">
              <w:t>(</w:t>
            </w:r>
            <w:r w:rsidR="00613EBF">
              <w:t>ž</w:t>
            </w:r>
            <w:r w:rsidR="00AA7483">
              <w:t xml:space="preserve">ádné vymýšlení jejich </w:t>
            </w:r>
            <w:proofErr w:type="spellStart"/>
            <w:r w:rsidR="00AA7483">
              <w:t>pseudojazyků</w:t>
            </w:r>
            <w:proofErr w:type="spellEnd"/>
            <w:r w:rsidR="00AA7483">
              <w:t xml:space="preserve"> – </w:t>
            </w:r>
            <w:r w:rsidR="00DE1A79">
              <w:t>„</w:t>
            </w:r>
            <w:proofErr w:type="spellStart"/>
            <w:r w:rsidR="00AA7483">
              <w:t>Celos</w:t>
            </w:r>
            <w:proofErr w:type="spellEnd"/>
            <w:r w:rsidR="00AA7483">
              <w:t xml:space="preserve"> </w:t>
            </w:r>
            <w:proofErr w:type="spellStart"/>
            <w:r w:rsidR="00AA7483">
              <w:t>třídos</w:t>
            </w:r>
            <w:proofErr w:type="spellEnd"/>
            <w:r w:rsidR="00AA7483">
              <w:t xml:space="preserve"> </w:t>
            </w:r>
            <w:proofErr w:type="spellStart"/>
            <w:r w:rsidR="00AA7483">
              <w:t>chodos</w:t>
            </w:r>
            <w:proofErr w:type="spellEnd"/>
            <w:r w:rsidR="00AA7483">
              <w:t xml:space="preserve"> do </w:t>
            </w:r>
            <w:proofErr w:type="spellStart"/>
            <w:r w:rsidR="00613EBF">
              <w:t>školos</w:t>
            </w:r>
            <w:proofErr w:type="spellEnd"/>
            <w:r w:rsidR="00DE1A79">
              <w:t>“</w:t>
            </w:r>
            <w:r w:rsidR="00AA7483">
              <w:t xml:space="preserve"> atp.</w:t>
            </w:r>
            <w:r w:rsidR="006A220F">
              <w:t>)</w:t>
            </w:r>
            <w:r w:rsidR="00613EBF">
              <w:t>.</w:t>
            </w:r>
            <w:r w:rsidR="00CD3446">
              <w:t xml:space="preserve"> Poslední </w:t>
            </w:r>
            <w:r>
              <w:t xml:space="preserve">upřesňující </w:t>
            </w:r>
            <w:r w:rsidR="00CD3446">
              <w:t xml:space="preserve">poznámka k zadání byla, </w:t>
            </w:r>
            <w:r w:rsidR="000D5741">
              <w:t xml:space="preserve">že musí jít o šifrování </w:t>
            </w:r>
            <w:r w:rsidR="00122323">
              <w:t>textu do textu/čísel (</w:t>
            </w:r>
            <w:r w:rsidR="00E7465B">
              <w:t xml:space="preserve">narazil jsem na případ, že jeden žák chtěl používat indiánskou abecedu, kde se </w:t>
            </w:r>
            <w:r w:rsidR="008B2C1A">
              <w:t xml:space="preserve">písmena kódovala pomocí </w:t>
            </w:r>
            <w:r w:rsidR="00B93C3B">
              <w:t>tvaru ruk</w:t>
            </w:r>
            <w:r w:rsidR="00F86540">
              <w:t>y</w:t>
            </w:r>
            <w:r w:rsidR="00122323">
              <w:t>)</w:t>
            </w:r>
            <w:r w:rsidR="00BA74B9">
              <w:t>.</w:t>
            </w:r>
          </w:p>
          <w:p w14:paraId="7F339579" w14:textId="5060357B" w:rsidR="00BA74B9" w:rsidRDefault="00BA74B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Tvorba prezentace probíhala</w:t>
            </w:r>
            <w:r w:rsidR="007F7A8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752E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 </w:t>
            </w:r>
            <w:r w:rsidR="007F7A8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většin</w:t>
            </w:r>
            <w:r w:rsidR="004B57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ě případů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bez problémů</w:t>
            </w:r>
            <w:r w:rsidR="007F7A8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A362C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opět ale </w:t>
            </w:r>
            <w:r w:rsidR="00421A8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museli být</w:t>
            </w:r>
            <w:r w:rsidR="00A362C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někteří </w:t>
            </w:r>
            <w:r w:rsidR="00421A8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žáci upozorňování na to</w:t>
            </w:r>
            <w:r w:rsidR="007F7A8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že prezentace má být v bodech.</w:t>
            </w:r>
            <w:r w:rsidR="00B93D6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Citac</w:t>
            </w:r>
            <w:r w:rsidR="00421A8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e</w:t>
            </w:r>
            <w:r w:rsidR="00B93D6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uvedených zdrojů zvládali </w:t>
            </w:r>
            <w:r w:rsidR="0081466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vcelku</w:t>
            </w:r>
            <w:r w:rsidR="00B93D6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dobře.</w:t>
            </w:r>
            <w:r w:rsidR="00655AB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Vlastní prezentace před spolužáky </w:t>
            </w:r>
            <w:r w:rsidR="00655AB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 xml:space="preserve">proběhla </w:t>
            </w:r>
            <w:r w:rsidR="00631FC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bez problémů.</w:t>
            </w:r>
            <w:r w:rsidR="00EA438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4026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Některým jedincům by</w:t>
            </w:r>
            <w:r w:rsidR="0081466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však</w:t>
            </w:r>
            <w:r w:rsidR="0044026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prospělo prezentovat častěji a zbavit se tak </w:t>
            </w:r>
            <w:r w:rsidR="003639D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alespoň částečně </w:t>
            </w:r>
            <w:r w:rsidR="0044026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ostychu a </w:t>
            </w:r>
            <w:r w:rsidR="000C7CD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parazitních slov</w:t>
            </w:r>
            <w:r w:rsidR="0018517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  <w:r w:rsidR="00EC480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Prezentování probíhalo v aule (pouze před jejich třídou), kvůli navození atmosféry.</w:t>
            </w:r>
          </w:p>
          <w:p w14:paraId="05B8D5DE" w14:textId="71CA0C84" w:rsidR="00CD21E4" w:rsidRDefault="008B3361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Tvorba algoritmu probíhala náročněji.</w:t>
            </w:r>
            <w:r w:rsidR="00572B3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Nejprve jsem po nich požadoval pouze slovní zápis.</w:t>
            </w:r>
            <w:r w:rsidR="00C7577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I ten některým působil </w:t>
            </w:r>
            <w:r w:rsidR="009F678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problém – popisovali</w:t>
            </w:r>
            <w:r w:rsidR="00242D9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4598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algoritmus </w:t>
            </w:r>
            <w:r w:rsidR="00242D9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 jedním konkrétním textem. Zobecnění algoritmu</w:t>
            </w:r>
            <w:r w:rsidR="00A4598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ně bylo náročné.</w:t>
            </w:r>
            <w:r w:rsidR="00E8629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Vytvořit pak diagram zvládlo jen pár </w:t>
            </w:r>
            <w:r w:rsidR="007A105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lidí. Stvořit ještě fungující program zvládl s pomocí učitele pouze jeden žák.</w:t>
            </w:r>
          </w:p>
          <w:p w14:paraId="02BE1F6F" w14:textId="0B5A986F" w:rsidR="00EF1B60" w:rsidRPr="006612CE" w:rsidRDefault="00EF1B60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Matematické úlohy problém nečinil</w:t>
            </w:r>
            <w:r w:rsidR="0028465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297B4E" w:rsidRPr="006612CE" w14:paraId="09D82446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395A" w14:textId="77777777"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1666" w14:textId="77777777"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Uveďte Váš názor na význam úlohy pro Vaše žáky: </w:t>
            </w:r>
          </w:p>
          <w:p w14:paraId="1C2725B1" w14:textId="31FA0563" w:rsidR="002D7239" w:rsidRDefault="00F254AA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Zjistili, že vytvořit jednoznačný postup není úplně jednoduché</w:t>
            </w:r>
            <w:r w:rsidR="0068348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  <w:p w14:paraId="11A9DCD6" w14:textId="70C1CB02" w:rsidR="002D7239" w:rsidRDefault="00F56488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</w:t>
            </w:r>
            <w:r w:rsidR="009A55E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reálné praxi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16D1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vypadá úloha pro žáky </w:t>
            </w:r>
            <w:r w:rsidR="00AA7483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dost </w:t>
            </w:r>
            <w:r w:rsidR="0068348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náročná, protože s programováním a algoritmizací se setkali </w:t>
            </w:r>
            <w:r w:rsidR="002A229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třeťáci </w:t>
            </w:r>
            <w:r w:rsidR="0068348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jen okrajově v</w:t>
            </w:r>
            <w:r w:rsidR="0053282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prvním ročníku</w:t>
            </w:r>
            <w:r w:rsidR="00EF1B6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(v </w:t>
            </w:r>
            <w:r w:rsidR="004918B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testovaném prvním ročníku D1b probíhala tvorba algoritmu </w:t>
            </w:r>
            <w:r w:rsidR="002271C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lépe</w:t>
            </w:r>
            <w:r w:rsidR="00EF1B6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)</w:t>
            </w:r>
            <w:r w:rsidR="0053282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  <w:r w:rsidR="000D4DC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Čekal jsem, že to pro ně bude jednodušší.</w:t>
            </w:r>
            <w:r w:rsidR="000C200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95B68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Domnívám se</w:t>
            </w:r>
            <w:r w:rsidR="000C200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 že kdyby byl</w:t>
            </w:r>
            <w:r w:rsidR="009D3F7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</w:t>
            </w:r>
            <w:r w:rsidR="000C200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algoritmizac</w:t>
            </w:r>
            <w:r w:rsidR="009D3F7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</w:t>
            </w:r>
            <w:r w:rsidR="000C200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,</w:t>
            </w:r>
            <w:r w:rsidR="008F3EE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systematické</w:t>
            </w:r>
            <w:r w:rsidR="009D3F7C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mu</w:t>
            </w:r>
            <w:r w:rsidR="008F3EE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6411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myšlení, </w:t>
            </w:r>
            <w:r w:rsidR="00E3034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případně programování </w:t>
            </w:r>
            <w:r w:rsidR="004D6EC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věnováno více času</w:t>
            </w:r>
            <w:r w:rsidR="00E3034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4D6EC5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výsledky by nemusely být tak špatné.</w:t>
            </w:r>
          </w:p>
          <w:p w14:paraId="7019AB0F" w14:textId="77777777" w:rsidR="00626982" w:rsidRDefault="00EA4388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Jako přínos </w:t>
            </w:r>
            <w:r w:rsidR="003F590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může být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hodno</w:t>
            </w:r>
            <w:r w:rsidR="003F590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ceno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to, že si </w:t>
            </w:r>
            <w:r w:rsidR="003F590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žáci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mohl</w:t>
            </w:r>
            <w:r w:rsidR="00C81C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vyzkoušet prezentaci před publikem</w:t>
            </w:r>
            <w:r w:rsidR="00744F3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95A8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a </w:t>
            </w:r>
            <w:r w:rsidR="00744F32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 méně známém prostředí.</w:t>
            </w:r>
          </w:p>
          <w:p w14:paraId="2076D50D" w14:textId="20716503" w:rsidR="006F5E13" w:rsidRPr="006612CE" w:rsidRDefault="00626982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Jako další klad</w:t>
            </w:r>
            <w:r w:rsidR="00F66C3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považuji </w:t>
            </w:r>
            <w:r w:rsidR="004C255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i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to, že </w:t>
            </w:r>
            <w:r w:rsidR="00F66C30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poznali, že programátor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není jenom člověk, který sedí u počítače a něco si píše, ale že musí mít tvůrčí vlastnosti, umět logicky, jasně a přesně přemýšlet. </w:t>
            </w:r>
          </w:p>
        </w:tc>
      </w:tr>
      <w:tr w:rsidR="00297B4E" w:rsidRPr="006612CE" w14:paraId="14B76829" w14:textId="77777777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4F05" w14:textId="77777777"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587F" w14:textId="0A2EBF7E"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14:paraId="3E74F999" w14:textId="7508B597" w:rsidR="00833965" w:rsidRDefault="00833965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Pokud má škola k dispozici </w:t>
            </w:r>
            <w:r w:rsidR="004C225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aulu, či pořádá v některé místnosti přednášky atd. doporučil bych tuto místnost </w:t>
            </w:r>
            <w:r w:rsidR="00BF3AD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vy</w:t>
            </w:r>
            <w:r w:rsidR="004C225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užít pro prezentaci</w:t>
            </w:r>
            <w:r w:rsidR="00BF3ADE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žáků</w:t>
            </w:r>
            <w:r w:rsidR="00CA0EE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Žáci jsou v jiném prostředí a navozuje to pro ně určitou atmosféru při prezentování.</w:t>
            </w:r>
          </w:p>
          <w:p w14:paraId="1FB7C646" w14:textId="77777777"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683E1F81" w14:textId="77777777"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14:paraId="324B7AEB" w14:textId="77777777"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5B2397C1" w14:textId="77777777" w:rsidR="00297B4E" w:rsidRPr="006612CE" w:rsidRDefault="00297B4E" w:rsidP="00297B4E">
      <w:pPr>
        <w:rPr>
          <w:rFonts w:cstheme="minorHAnsi"/>
          <w:sz w:val="24"/>
          <w:szCs w:val="24"/>
        </w:rPr>
      </w:pPr>
    </w:p>
    <w:p w14:paraId="7967F171" w14:textId="77777777"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23A67A75" w14:textId="77777777"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BE57E" w14:textId="77777777" w:rsidR="00FC42BE" w:rsidRDefault="00FC42BE" w:rsidP="00AE5686">
      <w:pPr>
        <w:spacing w:after="0" w:line="240" w:lineRule="auto"/>
      </w:pPr>
      <w:r>
        <w:separator/>
      </w:r>
    </w:p>
  </w:endnote>
  <w:endnote w:type="continuationSeparator" w:id="0">
    <w:p w14:paraId="7D100141" w14:textId="77777777" w:rsidR="00FC42BE" w:rsidRDefault="00FC42B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C420E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AF627E1" wp14:editId="0064E0D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128CEB" wp14:editId="17B4F40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EE548" w14:textId="77777777" w:rsidR="008C356A" w:rsidRDefault="008C356A" w:rsidP="008C356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42FEDA04" w14:textId="77777777" w:rsidR="008C356A" w:rsidRDefault="008C356A" w:rsidP="008C356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45FEA3A5" w14:textId="77777777" w:rsidR="008C356A" w:rsidRPr="007509AF" w:rsidRDefault="008C356A" w:rsidP="008C356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14:paraId="6CA3674B" w14:textId="54D8C2C3" w:rsidR="00E418B6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  <w:p w14:paraId="1AB49A2B" w14:textId="77777777" w:rsidR="008C356A" w:rsidRPr="007509AF" w:rsidRDefault="008C356A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28CE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14:paraId="568EE548" w14:textId="77777777" w:rsidR="008C356A" w:rsidRDefault="008C356A" w:rsidP="008C356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42FEDA04" w14:textId="77777777" w:rsidR="008C356A" w:rsidRDefault="008C356A" w:rsidP="008C356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45FEA3A5" w14:textId="77777777" w:rsidR="008C356A" w:rsidRPr="007509AF" w:rsidRDefault="008C356A" w:rsidP="008C356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14:paraId="6CA3674B" w14:textId="54D8C2C3" w:rsidR="00E418B6" w:rsidRDefault="00E418B6" w:rsidP="003A7278">
                    <w:pPr>
                      <w:pStyle w:val="Bezmezer"/>
                      <w:spacing w:line="220" w:lineRule="exact"/>
                    </w:pPr>
                  </w:p>
                  <w:p w14:paraId="1AB49A2B" w14:textId="77777777" w:rsidR="008C356A" w:rsidRPr="007509AF" w:rsidRDefault="008C356A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4BF94" w14:textId="77777777" w:rsidR="00FC42BE" w:rsidRDefault="00FC42BE" w:rsidP="00AE5686">
      <w:pPr>
        <w:spacing w:after="0" w:line="240" w:lineRule="auto"/>
      </w:pPr>
      <w:r>
        <w:separator/>
      </w:r>
    </w:p>
  </w:footnote>
  <w:footnote w:type="continuationSeparator" w:id="0">
    <w:p w14:paraId="74ECBB9D" w14:textId="77777777" w:rsidR="00FC42BE" w:rsidRDefault="00FC42B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FF5B" w14:textId="7BFBCCB9" w:rsidR="008C356A" w:rsidRDefault="008C356A" w:rsidP="008C356A">
    <w:pPr>
      <w:pStyle w:val="Zhlav"/>
      <w:tabs>
        <w:tab w:val="clear" w:pos="4536"/>
        <w:tab w:val="clear" w:pos="9072"/>
        <w:tab w:val="left" w:pos="1275"/>
        <w:tab w:val="left" w:pos="6060"/>
      </w:tabs>
    </w:pPr>
    <w:r>
      <w:rPr>
        <w:noProof/>
        <w:lang w:eastAsia="cs-CZ"/>
      </w:rPr>
      <w:drawing>
        <wp:anchor distT="0" distB="0" distL="114300" distR="114300" simplePos="0" relativeHeight="251671552" behindDoc="1" locked="1" layoutInCell="0" allowOverlap="1" wp14:anchorId="2B801376" wp14:editId="6B7761B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3077B12" w14:textId="0CCBA814" w:rsidR="008C356A" w:rsidRDefault="008C356A">
    <w:pPr>
      <w:pStyle w:val="Zhlav"/>
    </w:pPr>
  </w:p>
  <w:p w14:paraId="43FF2285" w14:textId="5B53A5AB" w:rsidR="00AE5686" w:rsidRDefault="00AE5686" w:rsidP="001D4A23">
    <w:pPr>
      <w:pStyle w:val="Zhlav"/>
      <w:tabs>
        <w:tab w:val="clear" w:pos="4536"/>
        <w:tab w:val="clear" w:pos="9072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A2B5C"/>
    <w:multiLevelType w:val="hybridMultilevel"/>
    <w:tmpl w:val="52E21152"/>
    <w:lvl w:ilvl="0" w:tplc="C0A2A86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7C54"/>
    <w:rsid w:val="000603C9"/>
    <w:rsid w:val="0007443C"/>
    <w:rsid w:val="00087DF9"/>
    <w:rsid w:val="000A47E9"/>
    <w:rsid w:val="000C2006"/>
    <w:rsid w:val="000C311B"/>
    <w:rsid w:val="000C7CD6"/>
    <w:rsid w:val="000D33B9"/>
    <w:rsid w:val="000D4DCE"/>
    <w:rsid w:val="000D5741"/>
    <w:rsid w:val="000E68A1"/>
    <w:rsid w:val="00103D59"/>
    <w:rsid w:val="00122323"/>
    <w:rsid w:val="00140463"/>
    <w:rsid w:val="001569AB"/>
    <w:rsid w:val="00185170"/>
    <w:rsid w:val="001911BD"/>
    <w:rsid w:val="00195821"/>
    <w:rsid w:val="00196A72"/>
    <w:rsid w:val="001A7123"/>
    <w:rsid w:val="001C3A85"/>
    <w:rsid w:val="001D0648"/>
    <w:rsid w:val="001D4A23"/>
    <w:rsid w:val="00203EEE"/>
    <w:rsid w:val="00214EBB"/>
    <w:rsid w:val="002271C5"/>
    <w:rsid w:val="00235FA3"/>
    <w:rsid w:val="00242D99"/>
    <w:rsid w:val="002538DA"/>
    <w:rsid w:val="0028465E"/>
    <w:rsid w:val="00297B4E"/>
    <w:rsid w:val="002A2292"/>
    <w:rsid w:val="002D7239"/>
    <w:rsid w:val="002E0DE7"/>
    <w:rsid w:val="00300272"/>
    <w:rsid w:val="00303688"/>
    <w:rsid w:val="00324923"/>
    <w:rsid w:val="003308D2"/>
    <w:rsid w:val="00336FD6"/>
    <w:rsid w:val="00340303"/>
    <w:rsid w:val="00347FEE"/>
    <w:rsid w:val="003639D4"/>
    <w:rsid w:val="00373214"/>
    <w:rsid w:val="003A7278"/>
    <w:rsid w:val="003B31C5"/>
    <w:rsid w:val="003F0477"/>
    <w:rsid w:val="003F5909"/>
    <w:rsid w:val="003F7A56"/>
    <w:rsid w:val="00414AFF"/>
    <w:rsid w:val="00415174"/>
    <w:rsid w:val="00421A8A"/>
    <w:rsid w:val="00434182"/>
    <w:rsid w:val="00440260"/>
    <w:rsid w:val="00454467"/>
    <w:rsid w:val="004752E1"/>
    <w:rsid w:val="0048182C"/>
    <w:rsid w:val="004918B0"/>
    <w:rsid w:val="004B433E"/>
    <w:rsid w:val="004B57E4"/>
    <w:rsid w:val="004C134C"/>
    <w:rsid w:val="004C2256"/>
    <w:rsid w:val="004C255B"/>
    <w:rsid w:val="004D228E"/>
    <w:rsid w:val="004D3F13"/>
    <w:rsid w:val="004D6EC5"/>
    <w:rsid w:val="004E4FC3"/>
    <w:rsid w:val="005164BF"/>
    <w:rsid w:val="00516D1C"/>
    <w:rsid w:val="0053282C"/>
    <w:rsid w:val="00534DEA"/>
    <w:rsid w:val="00557111"/>
    <w:rsid w:val="005641DA"/>
    <w:rsid w:val="00572B3D"/>
    <w:rsid w:val="005A283C"/>
    <w:rsid w:val="005A2F06"/>
    <w:rsid w:val="005D336A"/>
    <w:rsid w:val="005F0D27"/>
    <w:rsid w:val="00613EBF"/>
    <w:rsid w:val="00626982"/>
    <w:rsid w:val="00631FC1"/>
    <w:rsid w:val="00640590"/>
    <w:rsid w:val="0065096A"/>
    <w:rsid w:val="00655AB0"/>
    <w:rsid w:val="0066068B"/>
    <w:rsid w:val="006612CE"/>
    <w:rsid w:val="0066480A"/>
    <w:rsid w:val="0068348E"/>
    <w:rsid w:val="006A220F"/>
    <w:rsid w:val="006E5344"/>
    <w:rsid w:val="006E581F"/>
    <w:rsid w:val="006F5E13"/>
    <w:rsid w:val="00712A1A"/>
    <w:rsid w:val="007409FD"/>
    <w:rsid w:val="00744F32"/>
    <w:rsid w:val="00755410"/>
    <w:rsid w:val="00764251"/>
    <w:rsid w:val="007673D4"/>
    <w:rsid w:val="0079415B"/>
    <w:rsid w:val="007A105E"/>
    <w:rsid w:val="007A2A19"/>
    <w:rsid w:val="007E117E"/>
    <w:rsid w:val="007F7A8E"/>
    <w:rsid w:val="00804ECE"/>
    <w:rsid w:val="00806784"/>
    <w:rsid w:val="00813965"/>
    <w:rsid w:val="00814668"/>
    <w:rsid w:val="00823EE4"/>
    <w:rsid w:val="00833965"/>
    <w:rsid w:val="00851090"/>
    <w:rsid w:val="008622D3"/>
    <w:rsid w:val="00895A8F"/>
    <w:rsid w:val="008B1BA0"/>
    <w:rsid w:val="008B2C1A"/>
    <w:rsid w:val="008B3361"/>
    <w:rsid w:val="008C1BE8"/>
    <w:rsid w:val="008C356A"/>
    <w:rsid w:val="008D295E"/>
    <w:rsid w:val="008F3EEA"/>
    <w:rsid w:val="008F7BA6"/>
    <w:rsid w:val="00916BF9"/>
    <w:rsid w:val="009310A3"/>
    <w:rsid w:val="0094127D"/>
    <w:rsid w:val="00943DEB"/>
    <w:rsid w:val="00953488"/>
    <w:rsid w:val="00992CF8"/>
    <w:rsid w:val="009A1F4D"/>
    <w:rsid w:val="009A55E2"/>
    <w:rsid w:val="009D3F7C"/>
    <w:rsid w:val="009F678B"/>
    <w:rsid w:val="009F6A78"/>
    <w:rsid w:val="00A05869"/>
    <w:rsid w:val="00A22E58"/>
    <w:rsid w:val="00A24A9B"/>
    <w:rsid w:val="00A31DE4"/>
    <w:rsid w:val="00A362CD"/>
    <w:rsid w:val="00A44A94"/>
    <w:rsid w:val="00A4598B"/>
    <w:rsid w:val="00A52F83"/>
    <w:rsid w:val="00A64115"/>
    <w:rsid w:val="00A66943"/>
    <w:rsid w:val="00A6778A"/>
    <w:rsid w:val="00A87C8B"/>
    <w:rsid w:val="00AA7483"/>
    <w:rsid w:val="00AB1C85"/>
    <w:rsid w:val="00AD4A54"/>
    <w:rsid w:val="00AD5E22"/>
    <w:rsid w:val="00AE5686"/>
    <w:rsid w:val="00AE797A"/>
    <w:rsid w:val="00B0460A"/>
    <w:rsid w:val="00B365F5"/>
    <w:rsid w:val="00B50120"/>
    <w:rsid w:val="00B526DD"/>
    <w:rsid w:val="00B6155C"/>
    <w:rsid w:val="00B93C3B"/>
    <w:rsid w:val="00B93D65"/>
    <w:rsid w:val="00BA74B9"/>
    <w:rsid w:val="00BB50C1"/>
    <w:rsid w:val="00BC7CDB"/>
    <w:rsid w:val="00BF1247"/>
    <w:rsid w:val="00BF3ADE"/>
    <w:rsid w:val="00BF4E9A"/>
    <w:rsid w:val="00C0066A"/>
    <w:rsid w:val="00C14DEB"/>
    <w:rsid w:val="00C32199"/>
    <w:rsid w:val="00C34B16"/>
    <w:rsid w:val="00C50DB3"/>
    <w:rsid w:val="00C564C0"/>
    <w:rsid w:val="00C75774"/>
    <w:rsid w:val="00C81CE9"/>
    <w:rsid w:val="00C81EC7"/>
    <w:rsid w:val="00C95B68"/>
    <w:rsid w:val="00CA0EEF"/>
    <w:rsid w:val="00CC69FD"/>
    <w:rsid w:val="00CD21E4"/>
    <w:rsid w:val="00CD3446"/>
    <w:rsid w:val="00D01BFE"/>
    <w:rsid w:val="00D47AFD"/>
    <w:rsid w:val="00D502A5"/>
    <w:rsid w:val="00D60F4D"/>
    <w:rsid w:val="00D61533"/>
    <w:rsid w:val="00DB013C"/>
    <w:rsid w:val="00DC5D00"/>
    <w:rsid w:val="00DC6CF6"/>
    <w:rsid w:val="00DD6229"/>
    <w:rsid w:val="00DE1A79"/>
    <w:rsid w:val="00DE51B4"/>
    <w:rsid w:val="00DF569A"/>
    <w:rsid w:val="00E04513"/>
    <w:rsid w:val="00E213F4"/>
    <w:rsid w:val="00E30340"/>
    <w:rsid w:val="00E378EB"/>
    <w:rsid w:val="00E418B6"/>
    <w:rsid w:val="00E6539B"/>
    <w:rsid w:val="00E7465B"/>
    <w:rsid w:val="00E75686"/>
    <w:rsid w:val="00E83D7A"/>
    <w:rsid w:val="00E8629D"/>
    <w:rsid w:val="00EA4388"/>
    <w:rsid w:val="00EC0595"/>
    <w:rsid w:val="00EC4806"/>
    <w:rsid w:val="00ED6BFE"/>
    <w:rsid w:val="00EF1B60"/>
    <w:rsid w:val="00F14316"/>
    <w:rsid w:val="00F254AA"/>
    <w:rsid w:val="00F360B1"/>
    <w:rsid w:val="00F43008"/>
    <w:rsid w:val="00F4521B"/>
    <w:rsid w:val="00F56488"/>
    <w:rsid w:val="00F62AFF"/>
    <w:rsid w:val="00F66C30"/>
    <w:rsid w:val="00F72BF6"/>
    <w:rsid w:val="00F86540"/>
    <w:rsid w:val="00FB6BA6"/>
    <w:rsid w:val="00FB7565"/>
    <w:rsid w:val="00FC42B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4E1D"/>
  <w15:docId w15:val="{37C8C57B-9384-4F09-B719-DBE996D9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D5E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E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E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E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E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lastModifiedBy>Eva Kejkulová</cp:lastModifiedBy>
  <cp:revision>101</cp:revision>
  <dcterms:created xsi:type="dcterms:W3CDTF">2019-04-05T06:15:00Z</dcterms:created>
  <dcterms:modified xsi:type="dcterms:W3CDTF">2020-03-23T12:16:00Z</dcterms:modified>
</cp:coreProperties>
</file>