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93" w:rsidRDefault="00BE6E4E">
      <w:r>
        <w:rPr>
          <w:b/>
        </w:rPr>
        <w:t xml:space="preserve">Pracovali: </w:t>
      </w:r>
      <w:r>
        <w:t xml:space="preserve">Vít Švanda, Lukáš Růžička                                                </w:t>
      </w:r>
      <w:r>
        <w:rPr>
          <w:b/>
          <w:u w:val="single"/>
        </w:rPr>
        <w:t>Datum</w:t>
      </w:r>
      <w:r>
        <w:rPr>
          <w:b/>
        </w:rPr>
        <w:t xml:space="preserve">: </w:t>
      </w:r>
      <w:r>
        <w:t>22.05.2019</w:t>
      </w:r>
    </w:p>
    <w:p w:rsidR="00711593" w:rsidRDefault="00BE6E4E">
      <w:r>
        <w:rPr>
          <w:b/>
          <w:u w:val="single"/>
        </w:rPr>
        <w:t>Třída</w:t>
      </w:r>
      <w:r>
        <w:rPr>
          <w:b/>
        </w:rPr>
        <w:t xml:space="preserve">: </w:t>
      </w:r>
      <w:r>
        <w:t>TLB 2</w:t>
      </w:r>
    </w:p>
    <w:p w:rsidR="00711593" w:rsidRDefault="00BE6E4E">
      <w:r>
        <w:rPr>
          <w:b/>
          <w:u w:val="single"/>
        </w:rPr>
        <w:t>Skupina</w:t>
      </w:r>
      <w:r>
        <w:rPr>
          <w:b/>
        </w:rPr>
        <w:t xml:space="preserve">: </w:t>
      </w:r>
      <w:r>
        <w:t>1</w:t>
      </w:r>
    </w:p>
    <w:p w:rsidR="00711593" w:rsidRDefault="00BE6E4E">
      <w:pPr>
        <w:pStyle w:val="Nzev"/>
      </w:pPr>
      <w:r>
        <w:t>Stanovení kaseinu v mléce</w:t>
      </w:r>
    </w:p>
    <w:p w:rsidR="00711593" w:rsidRDefault="00BE6E4E">
      <w:pPr>
        <w:pStyle w:val="Nadpis2"/>
        <w:rPr>
          <w:u w:val="none"/>
        </w:rPr>
      </w:pPr>
      <w:r>
        <w:t>Teorie:</w:t>
      </w:r>
    </w:p>
    <w:p w:rsidR="00711593" w:rsidRDefault="00BE6E4E">
      <w:pPr>
        <w:jc w:val="center"/>
        <w:rPr>
          <w:u w:val="single"/>
        </w:rPr>
      </w:pPr>
      <w:r>
        <w:rPr>
          <w:u w:val="single"/>
        </w:rPr>
        <w:t>Izolace bílkovin</w:t>
      </w:r>
    </w:p>
    <w:p w:rsidR="00711593" w:rsidRDefault="00BE6E4E">
      <w:r>
        <w:t xml:space="preserve">Bílkoviny se izolují často ze značně složitých směsí, což mnohdy vyžaduje i náročné laboratorní postupy používané při jejich separaci. Protože se bílkoviny obvykle vyskytují ve formě směsí s jinými bílkovinami, nebývá jejich separace jednoduchá a musí se </w:t>
      </w:r>
      <w:proofErr w:type="spellStart"/>
      <w:r>
        <w:t>naléz</w:t>
      </w:r>
      <w:proofErr w:type="spellEnd"/>
      <w:r>
        <w:t xml:space="preserve"> vhodné vlastnosti, které ji odlišují od ostatních bílkovin. Příkladem takových bílkovin je kasein v mléce nebo albumin ve vaječném bílku nebo krevním séru. Obvykle je nutné kombinovat více čistících operací. Je – </w:t>
      </w:r>
      <w:proofErr w:type="spellStart"/>
      <w:r>
        <w:t>li</w:t>
      </w:r>
      <w:proofErr w:type="spellEnd"/>
      <w:r>
        <w:t xml:space="preserve"> výchozím materiálem živočišná nebo rostlinná tkáň, je prvním krokem homogenizace v tekutém prostředí. Nejčastěji se provádí v homogenizátorech typu kuchyňského robotu. Jednoduchým homogenizačním postupem je také rozetření tkáně s </w:t>
      </w:r>
      <w:proofErr w:type="spellStart"/>
      <w:r>
        <w:t>křemičitm</w:t>
      </w:r>
      <w:proofErr w:type="spellEnd"/>
      <w:r>
        <w:t xml:space="preserve"> pískem. Metody izolace jsou obvykle založeny na rozdílné rozpustnosti bílkovin ve vodě. Na rozpustnost bílkovin má vliv např. pH, iontová síla, teplota atd. </w:t>
      </w:r>
    </w:p>
    <w:p w:rsidR="00711593" w:rsidRDefault="00BE6E4E">
      <w:pPr>
        <w:jc w:val="center"/>
        <w:rPr>
          <w:u w:val="single"/>
        </w:rPr>
      </w:pPr>
      <w:r>
        <w:rPr>
          <w:u w:val="single"/>
        </w:rPr>
        <w:t>Kasein</w:t>
      </w:r>
    </w:p>
    <w:p w:rsidR="00711593" w:rsidRDefault="00BE6E4E">
      <w:r>
        <w:t>Kasein je hlavní bílkovinnou složkou mléka. Jeho obsah se pohybuje okolo 35 g.l</w:t>
      </w:r>
      <w:r>
        <w:rPr>
          <w:vertAlign w:val="superscript"/>
        </w:rPr>
        <w:t>-1</w:t>
      </w:r>
      <w:r>
        <w:t>. Ve skutečnosti je to heterogenní směs proteinů, obsahující kyselinu fosforečnou. Většina bílkovin je minimálně rozpustná v oblasti izoelektrického bodu a tuto vlastnost také využijeme právě při této izolaci. Izoelektrický bod kaseinu je při pH 4,8. Proto kasein vysrážíme přídavkem minerální kyseliny. Při pH o něco nižším než je izoelektrický bod, se kasein vyloučí z roztoku. V silně kyselém prostředí se však opět rozpouští díky přítomnosti bazických skupin. Při izolaci tedy musíme dát pozor na překyselení.</w:t>
      </w:r>
    </w:p>
    <w:p w:rsidR="00711593" w:rsidRDefault="00711593">
      <w:pPr>
        <w:pStyle w:val="Nadpis1"/>
        <w:rPr>
          <w:u w:val="single"/>
        </w:rPr>
      </w:pPr>
    </w:p>
    <w:p w:rsidR="00711593" w:rsidRDefault="00BE6E4E">
      <w:pPr>
        <w:pStyle w:val="Nadpis1"/>
      </w:pPr>
      <w:r>
        <w:rPr>
          <w:u w:val="single"/>
        </w:rPr>
        <w:t>Úkol č. 1:</w:t>
      </w:r>
      <w:r>
        <w:t xml:space="preserve"> Stanovení obsahu kaseinu v  mléce</w:t>
      </w:r>
    </w:p>
    <w:tbl>
      <w:tblPr>
        <w:tblStyle w:val="a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45"/>
        <w:gridCol w:w="4515"/>
      </w:tblGrid>
      <w:tr w:rsidR="00711593">
        <w:tc>
          <w:tcPr>
            <w:tcW w:w="4545" w:type="dxa"/>
          </w:tcPr>
          <w:p w:rsidR="00711593" w:rsidRDefault="00BE6E4E">
            <w:pPr>
              <w:pStyle w:val="Nadpis2"/>
              <w:spacing w:before="0"/>
              <w:outlineLvl w:val="1"/>
            </w:pPr>
            <w:r>
              <w:t>Chemikálie:</w:t>
            </w:r>
          </w:p>
          <w:p w:rsidR="00711593" w:rsidRDefault="00BE6E4E">
            <w:r>
              <w:t>Kyselina chlorovodíková 10%</w:t>
            </w:r>
          </w:p>
          <w:p w:rsidR="00711593" w:rsidRDefault="00BE6E4E">
            <w:proofErr w:type="spellStart"/>
            <w:r>
              <w:t>ethanol</w:t>
            </w:r>
            <w:proofErr w:type="spellEnd"/>
          </w:p>
          <w:p w:rsidR="00711593" w:rsidRDefault="00BE6E4E">
            <w:r>
              <w:t>ether</w:t>
            </w:r>
          </w:p>
        </w:tc>
        <w:tc>
          <w:tcPr>
            <w:tcW w:w="4515" w:type="dxa"/>
          </w:tcPr>
          <w:p w:rsidR="00711593" w:rsidRDefault="00711593"/>
        </w:tc>
      </w:tr>
      <w:tr w:rsidR="00711593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1593" w:rsidRDefault="00BE6E4E">
            <w:pPr>
              <w:pStyle w:val="Nadpis2"/>
              <w:spacing w:before="0"/>
              <w:outlineLvl w:val="1"/>
            </w:pPr>
            <w:bookmarkStart w:id="0" w:name="_gjdgxs" w:colFirst="0" w:colLast="0"/>
            <w:bookmarkEnd w:id="0"/>
            <w:r>
              <w:t>Pomůcky:</w:t>
            </w:r>
          </w:p>
          <w:p w:rsidR="00711593" w:rsidRDefault="00BE6E4E">
            <w:r>
              <w:t>kádinka 250cm</w:t>
            </w:r>
            <w:r>
              <w:rPr>
                <w:vertAlign w:val="superscript"/>
              </w:rPr>
              <w:t>3</w:t>
            </w:r>
            <w:r>
              <w:t>, 400cm</w:t>
            </w:r>
            <w:r>
              <w:rPr>
                <w:vertAlign w:val="superscript"/>
              </w:rPr>
              <w:t>3</w:t>
            </w:r>
            <w:r>
              <w:t xml:space="preserve"> 2ks</w:t>
            </w:r>
          </w:p>
          <w:p w:rsidR="00711593" w:rsidRDefault="00BE6E4E">
            <w:r>
              <w:t>odměrný válec</w:t>
            </w:r>
          </w:p>
          <w:p w:rsidR="00711593" w:rsidRDefault="00BE6E4E">
            <w:r>
              <w:t>teploměr</w:t>
            </w:r>
          </w:p>
          <w:p w:rsidR="00711593" w:rsidRDefault="00BE6E4E">
            <w:r>
              <w:t>chemický stojan</w:t>
            </w:r>
          </w:p>
          <w:p w:rsidR="00711593" w:rsidRDefault="00BE6E4E">
            <w:r>
              <w:t>varný kruh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11593" w:rsidRDefault="00711593">
            <w:pPr>
              <w:spacing w:after="120"/>
            </w:pPr>
          </w:p>
          <w:p w:rsidR="00711593" w:rsidRDefault="00BE6E4E">
            <w:r>
              <w:t>varná síťka</w:t>
            </w:r>
          </w:p>
          <w:p w:rsidR="00711593" w:rsidRDefault="00BE6E4E">
            <w:r>
              <w:t>filtrační kruh</w:t>
            </w:r>
          </w:p>
          <w:p w:rsidR="00711593" w:rsidRDefault="00BE6E4E">
            <w:r>
              <w:t>filtrační nálevka</w:t>
            </w:r>
          </w:p>
          <w:p w:rsidR="00711593" w:rsidRDefault="00BE6E4E">
            <w:r>
              <w:t>filtrační papír</w:t>
            </w:r>
          </w:p>
          <w:p w:rsidR="00711593" w:rsidRDefault="00BE6E4E">
            <w:proofErr w:type="spellStart"/>
            <w:r>
              <w:t>ph</w:t>
            </w:r>
            <w:proofErr w:type="spellEnd"/>
            <w:r>
              <w:t xml:space="preserve"> indikátorové papírky</w:t>
            </w:r>
          </w:p>
        </w:tc>
      </w:tr>
    </w:tbl>
    <w:p w:rsidR="00711593" w:rsidRDefault="00BE6E4E">
      <w:pPr>
        <w:pStyle w:val="Nadpis2"/>
      </w:pPr>
      <w:r>
        <w:t>Postup práce:</w:t>
      </w:r>
    </w:p>
    <w:p w:rsidR="00711593" w:rsidRDefault="00BE6E4E">
      <w:r>
        <w:t>100 cm</w:t>
      </w:r>
      <w:r>
        <w:rPr>
          <w:vertAlign w:val="superscript"/>
        </w:rPr>
        <w:t>3</w:t>
      </w:r>
      <w:r>
        <w:t xml:space="preserve"> mléka zahřejeme v kádince na teplotu 40 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.</w:t>
      </w:r>
    </w:p>
    <w:p w:rsidR="00711593" w:rsidRDefault="00BE6E4E">
      <w:r>
        <w:t>Po kapkách přidáváme za stálého (ale opatrného) míchání 10% kyselinu chlorovodíkovou. pH papírkem průběžně kontrolujeme pH směsi. Okyselení kyselinou chlorovodíkovou provádíme do té doby, dokud pH neklesne na 5,0. Je nutné se z výše uvedených důvodů vyhnout překyselení. Dosažení izoelektrického bodu se projeví vysrážením.</w:t>
      </w:r>
    </w:p>
    <w:p w:rsidR="00711593" w:rsidRDefault="00BE6E4E">
      <w:r>
        <w:t>Suspenzi ochladíme na pokojovou teplotu, necháme stát 5 minut a zfiltrujeme.</w:t>
      </w:r>
    </w:p>
    <w:p w:rsidR="00711593" w:rsidRDefault="00BE6E4E">
      <w:r>
        <w:t>Sraženinu vpravíme zpět do kádinky a promyjeme 2x vodou. Provedeme dekantaci.</w:t>
      </w:r>
    </w:p>
    <w:p w:rsidR="00711593" w:rsidRDefault="00BE6E4E">
      <w:r>
        <w:t xml:space="preserve">Sraženinu v kádince pak </w:t>
      </w:r>
      <w:proofErr w:type="spellStart"/>
      <w:r>
        <w:t>rozsuspendujeme</w:t>
      </w:r>
      <w:proofErr w:type="spellEnd"/>
      <w:r>
        <w:t xml:space="preserve"> v 30cm</w:t>
      </w:r>
      <w:r>
        <w:rPr>
          <w:vertAlign w:val="superscript"/>
        </w:rPr>
        <w:t>3</w:t>
      </w:r>
      <w:r>
        <w:t xml:space="preserve"> </w:t>
      </w:r>
      <w:proofErr w:type="spellStart"/>
      <w:r>
        <w:t>ethanolu</w:t>
      </w:r>
      <w:proofErr w:type="spellEnd"/>
      <w:r>
        <w:t xml:space="preserve"> a zfiltrujeme přes řídký, nejlépe skládaný, filtr ovlhčený </w:t>
      </w:r>
      <w:proofErr w:type="spellStart"/>
      <w:r>
        <w:t>ethanolem</w:t>
      </w:r>
      <w:proofErr w:type="spellEnd"/>
      <w:r>
        <w:t>.</w:t>
      </w:r>
    </w:p>
    <w:p w:rsidR="00711593" w:rsidRDefault="00BE6E4E">
      <w:r>
        <w:t>Nakonec produkt promyjeme 40cm</w:t>
      </w:r>
      <w:r>
        <w:rPr>
          <w:vertAlign w:val="superscript"/>
        </w:rPr>
        <w:t>3</w:t>
      </w:r>
      <w:r>
        <w:t xml:space="preserve"> etheru. Pozor na plamen v blízkosti pracoviště – etherové páry jsou výbušné!</w:t>
      </w:r>
    </w:p>
    <w:p w:rsidR="00711593" w:rsidRDefault="00BE6E4E">
      <w:r>
        <w:t>Produkt rozprostřeme na filtrační papír a po vysušení zvážíme a výtěžek porovnáme s teoretickou hodnotou.</w:t>
      </w:r>
    </w:p>
    <w:p w:rsidR="007658DF" w:rsidRDefault="007658DF">
      <w:pPr>
        <w:pStyle w:val="Nadpis2"/>
      </w:pPr>
    </w:p>
    <w:p w:rsidR="00711593" w:rsidRDefault="00BE6E4E">
      <w:pPr>
        <w:pStyle w:val="Nadpis2"/>
      </w:pPr>
      <w:r>
        <w:t>Naměřené hodnoty:</w:t>
      </w:r>
    </w:p>
    <w:p w:rsidR="00711593" w:rsidRDefault="00BE6E4E">
      <w:r>
        <w:t xml:space="preserve">Množství </w:t>
      </w:r>
      <w:proofErr w:type="spellStart"/>
      <w:r>
        <w:t>Kys</w:t>
      </w:r>
      <w:proofErr w:type="spellEnd"/>
      <w:r>
        <w:t>. Chlorovodíkové potřebné na okyselení hodnoty pH 4,8 &lt; X &gt; 5 - Izoelektrický bod</w:t>
      </w:r>
    </w:p>
    <w:p w:rsidR="00711593" w:rsidRDefault="00BE6E4E">
      <w:r>
        <w:tab/>
      </w:r>
      <w:r>
        <w:tab/>
      </w:r>
      <w:r>
        <w:tab/>
      </w:r>
      <w:r>
        <w:tab/>
      </w:r>
      <w:r>
        <w:tab/>
        <w:t>Plnotučné: 2 ml cca</w:t>
      </w:r>
    </w:p>
    <w:p w:rsidR="00711593" w:rsidRDefault="00BE6E4E">
      <w:r>
        <w:tab/>
      </w:r>
      <w:r>
        <w:tab/>
      </w:r>
      <w:r>
        <w:tab/>
      </w:r>
      <w:r>
        <w:tab/>
      </w:r>
      <w:r>
        <w:tab/>
        <w:t>Polotučné: 1.5 ml cca</w:t>
      </w:r>
    </w:p>
    <w:p w:rsidR="00711593" w:rsidRDefault="00BE6E4E">
      <w:r>
        <w:t>Hmotnost kaseinu po usušení:</w:t>
      </w:r>
      <w:r>
        <w:tab/>
        <w:t xml:space="preserve">Plnotučné: 11,07g   </w:t>
      </w:r>
    </w:p>
    <w:p w:rsidR="00711593" w:rsidRDefault="00BE6E4E">
      <w:pPr>
        <w:ind w:left="2880" w:firstLine="720"/>
      </w:pPr>
      <w:r>
        <w:t>Polotučné: 9,31g</w:t>
      </w:r>
    </w:p>
    <w:p w:rsidR="00711593" w:rsidRDefault="00BE6E4E">
      <w:r>
        <w:t>Všechny ostatní naměřené hodnoty se shodují s hodnotami v popisu práce.</w:t>
      </w:r>
    </w:p>
    <w:p w:rsidR="00711593" w:rsidRDefault="00711593"/>
    <w:p w:rsidR="00711593" w:rsidRDefault="00711593"/>
    <w:p w:rsidR="00711593" w:rsidRDefault="00711593"/>
    <w:p w:rsidR="00711593" w:rsidRDefault="00711593"/>
    <w:p w:rsidR="00711593" w:rsidRDefault="00711593"/>
    <w:p w:rsidR="00711593" w:rsidRDefault="00711593"/>
    <w:p w:rsidR="00711593" w:rsidRDefault="00711593">
      <w:bookmarkStart w:id="1" w:name="_GoBack"/>
      <w:bookmarkEnd w:id="1"/>
    </w:p>
    <w:sectPr w:rsidR="00711593" w:rsidSect="001505C2">
      <w:headerReference w:type="default" r:id="rId6"/>
      <w:headerReference w:type="first" r:id="rId7"/>
      <w:footerReference w:type="first" r:id="rId8"/>
      <w:pgSz w:w="11906" w:h="16838"/>
      <w:pgMar w:top="1418" w:right="1418" w:bottom="1418" w:left="1418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EC" w:rsidRDefault="006267EC" w:rsidP="001505C2">
      <w:pPr>
        <w:spacing w:after="0" w:line="240" w:lineRule="auto"/>
      </w:pPr>
      <w:r>
        <w:separator/>
      </w:r>
    </w:p>
  </w:endnote>
  <w:endnote w:type="continuationSeparator" w:id="0">
    <w:p w:rsidR="006267EC" w:rsidRDefault="006267EC" w:rsidP="0015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C2" w:rsidRDefault="001505C2" w:rsidP="001505C2">
    <w:pPr>
      <w:pStyle w:val="Zpat"/>
      <w:tabs>
        <w:tab w:val="clear" w:pos="4536"/>
        <w:tab w:val="clear" w:pos="9072"/>
        <w:tab w:val="left" w:pos="3450"/>
      </w:tabs>
      <w:ind w:left="1843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8F89E11" wp14:editId="14D4A7E7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3A0576" wp14:editId="75F050B6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5C2" w:rsidRDefault="001505C2" w:rsidP="001505C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1505C2" w:rsidRDefault="001505C2" w:rsidP="001505C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1505C2" w:rsidRPr="007509AF" w:rsidRDefault="001505C2" w:rsidP="001505C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1505C2" w:rsidRDefault="001505C2" w:rsidP="001505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A057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1505C2" w:rsidRDefault="001505C2" w:rsidP="001505C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1505C2" w:rsidRDefault="001505C2" w:rsidP="001505C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1505C2" w:rsidRPr="007509AF" w:rsidRDefault="001505C2" w:rsidP="001505C2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1505C2" w:rsidRDefault="001505C2" w:rsidP="001505C2"/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EC" w:rsidRDefault="006267EC" w:rsidP="001505C2">
      <w:pPr>
        <w:spacing w:after="0" w:line="240" w:lineRule="auto"/>
      </w:pPr>
      <w:r>
        <w:separator/>
      </w:r>
    </w:p>
  </w:footnote>
  <w:footnote w:type="continuationSeparator" w:id="0">
    <w:p w:rsidR="006267EC" w:rsidRDefault="006267EC" w:rsidP="0015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C2" w:rsidRDefault="001505C2">
    <w:pPr>
      <w:pStyle w:val="Zhlav"/>
    </w:pPr>
  </w:p>
  <w:p w:rsidR="001505C2" w:rsidRDefault="001505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C2" w:rsidRDefault="001505C2" w:rsidP="001505C2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</w:rPr>
      <w:drawing>
        <wp:anchor distT="0" distB="0" distL="114300" distR="114300" simplePos="0" relativeHeight="251659264" behindDoc="1" locked="1" layoutInCell="0" allowOverlap="1" wp14:anchorId="135F62A6" wp14:editId="4D582ED4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1505C2" w:rsidRDefault="001505C2">
    <w:pPr>
      <w:pStyle w:val="Zhlav"/>
    </w:pPr>
  </w:p>
  <w:p w:rsidR="001505C2" w:rsidRDefault="001505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93"/>
    <w:rsid w:val="001505C2"/>
    <w:rsid w:val="006267EC"/>
    <w:rsid w:val="00711593"/>
    <w:rsid w:val="007658DF"/>
    <w:rsid w:val="00B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6184"/>
  <w15:docId w15:val="{5C90807A-5497-4D33-8F0E-28626C22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360"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spacing w:before="240" w:after="120"/>
      <w:outlineLvl w:val="1"/>
    </w:pPr>
    <w:rPr>
      <w:b/>
      <w:u w:val="single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after="360"/>
      <w:jc w:val="center"/>
    </w:pPr>
    <w:rPr>
      <w:b/>
      <w:sz w:val="36"/>
      <w:szCs w:val="3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50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05C2"/>
  </w:style>
  <w:style w:type="paragraph" w:styleId="Zpat">
    <w:name w:val="footer"/>
    <w:basedOn w:val="Normln"/>
    <w:link w:val="ZpatChar"/>
    <w:uiPriority w:val="99"/>
    <w:unhideWhenUsed/>
    <w:rsid w:val="00150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05C2"/>
  </w:style>
  <w:style w:type="paragraph" w:styleId="Bezmezer">
    <w:name w:val="No Spacing"/>
    <w:uiPriority w:val="1"/>
    <w:qFormat/>
    <w:rsid w:val="001505C2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Kejkulová</cp:lastModifiedBy>
  <cp:revision>4</cp:revision>
  <dcterms:created xsi:type="dcterms:W3CDTF">2019-05-23T08:13:00Z</dcterms:created>
  <dcterms:modified xsi:type="dcterms:W3CDTF">2020-03-24T10:09:00Z</dcterms:modified>
</cp:coreProperties>
</file>