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C8" w:rsidRDefault="005862C8" w:rsidP="005862C8">
      <w:pPr>
        <w:pStyle w:val="Nzev"/>
      </w:pPr>
      <w:r w:rsidRPr="000B6AEF">
        <w:t>Stanovení obsahu tuku v salámech</w:t>
      </w:r>
    </w:p>
    <w:p w:rsidR="005862C8" w:rsidRDefault="005862C8" w:rsidP="005862C8">
      <w:pPr>
        <w:pStyle w:val="Nadpis2"/>
      </w:pPr>
      <w:r>
        <w:t>Teorie:</w:t>
      </w:r>
    </w:p>
    <w:p w:rsidR="005862C8" w:rsidRDefault="005862C8" w:rsidP="005862C8">
      <w:r>
        <w:t xml:space="preserve">Abychom mohli stanovit procentuální obsah tuku ze vzorku je třeba tuk izolovat od zbytku hmoty – bílkovin a jiných přídatných látek. K tomuto procesu použijeme </w:t>
      </w:r>
      <w:proofErr w:type="spellStart"/>
      <w:r>
        <w:t>petrolether</w:t>
      </w:r>
      <w:proofErr w:type="spellEnd"/>
      <w:r>
        <w:t>. Tato kapalina je nejčastěji směsí hexanu a heptanu, ale i jiných lehkých uhlovodíků. Je ve vodě nerozpustná, ale velmi dobře rozpouští tuky.</w:t>
      </w:r>
    </w:p>
    <w:p w:rsidR="005862C8" w:rsidRDefault="005862C8" w:rsidP="005862C8">
      <w:pPr>
        <w:pStyle w:val="Nadpis1"/>
      </w:pPr>
      <w:r w:rsidRPr="00C75C1D">
        <w:rPr>
          <w:u w:val="single"/>
        </w:rPr>
        <w:t>Úkol č.</w:t>
      </w:r>
      <w:r>
        <w:rPr>
          <w:u w:val="single"/>
        </w:rPr>
        <w:t> </w:t>
      </w:r>
      <w:r w:rsidRPr="00C75C1D">
        <w:rPr>
          <w:u w:val="single"/>
        </w:rPr>
        <w:t>1:</w:t>
      </w:r>
      <w:r>
        <w:t xml:space="preserve"> Stanovení obsahu tuku v masných výrobcích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5862C8" w:rsidTr="000E6D2A">
        <w:tc>
          <w:tcPr>
            <w:tcW w:w="4530" w:type="dxa"/>
          </w:tcPr>
          <w:p w:rsidR="005862C8" w:rsidRPr="005862C8" w:rsidRDefault="005862C8" w:rsidP="000E6D2A">
            <w:pPr>
              <w:pStyle w:val="Nadpis2"/>
              <w:spacing w:before="0"/>
              <w:outlineLvl w:val="1"/>
              <w:rPr>
                <w:sz w:val="24"/>
                <w:szCs w:val="24"/>
              </w:rPr>
            </w:pPr>
            <w:r w:rsidRPr="005862C8">
              <w:rPr>
                <w:sz w:val="24"/>
                <w:szCs w:val="24"/>
              </w:rPr>
              <w:t>Chemikálie:</w:t>
            </w:r>
          </w:p>
          <w:p w:rsidR="005862C8" w:rsidRPr="005862C8" w:rsidRDefault="005862C8" w:rsidP="000E6D2A">
            <w:pPr>
              <w:spacing w:after="0"/>
              <w:rPr>
                <w:sz w:val="24"/>
                <w:szCs w:val="24"/>
              </w:rPr>
            </w:pPr>
            <w:proofErr w:type="spellStart"/>
            <w:r w:rsidRPr="005862C8">
              <w:rPr>
                <w:sz w:val="24"/>
                <w:szCs w:val="24"/>
              </w:rPr>
              <w:t>prtrolether</w:t>
            </w:r>
            <w:proofErr w:type="spellEnd"/>
          </w:p>
        </w:tc>
        <w:tc>
          <w:tcPr>
            <w:tcW w:w="4530" w:type="dxa"/>
          </w:tcPr>
          <w:p w:rsidR="005862C8" w:rsidRPr="005862C8" w:rsidRDefault="005862C8" w:rsidP="000E6D2A">
            <w:pPr>
              <w:pStyle w:val="Nadpis2"/>
              <w:spacing w:before="0"/>
              <w:outlineLvl w:val="1"/>
              <w:rPr>
                <w:sz w:val="24"/>
                <w:szCs w:val="24"/>
              </w:rPr>
            </w:pPr>
            <w:r w:rsidRPr="005862C8">
              <w:rPr>
                <w:sz w:val="24"/>
                <w:szCs w:val="24"/>
              </w:rPr>
              <w:t>Pomůcky:</w:t>
            </w:r>
          </w:p>
          <w:p w:rsidR="005862C8" w:rsidRPr="005862C8" w:rsidRDefault="005862C8" w:rsidP="000E6D2A">
            <w:pPr>
              <w:spacing w:after="0"/>
              <w:rPr>
                <w:snapToGrid w:val="0"/>
                <w:sz w:val="24"/>
                <w:szCs w:val="24"/>
              </w:rPr>
            </w:pPr>
            <w:r w:rsidRPr="005862C8">
              <w:rPr>
                <w:snapToGrid w:val="0"/>
                <w:sz w:val="24"/>
                <w:szCs w:val="24"/>
              </w:rPr>
              <w:t xml:space="preserve">zkumavka se zátkou </w:t>
            </w:r>
          </w:p>
          <w:p w:rsidR="005862C8" w:rsidRPr="005862C8" w:rsidRDefault="005862C8" w:rsidP="000E6D2A">
            <w:pPr>
              <w:spacing w:after="0"/>
              <w:rPr>
                <w:snapToGrid w:val="0"/>
                <w:sz w:val="24"/>
                <w:szCs w:val="24"/>
              </w:rPr>
            </w:pPr>
            <w:r w:rsidRPr="005862C8">
              <w:rPr>
                <w:snapToGrid w:val="0"/>
                <w:sz w:val="24"/>
                <w:szCs w:val="24"/>
              </w:rPr>
              <w:t>kádinka</w:t>
            </w:r>
          </w:p>
          <w:p w:rsidR="005862C8" w:rsidRPr="005862C8" w:rsidRDefault="005862C8" w:rsidP="000E6D2A">
            <w:pPr>
              <w:spacing w:after="0"/>
              <w:rPr>
                <w:sz w:val="24"/>
                <w:szCs w:val="24"/>
              </w:rPr>
            </w:pPr>
            <w:r w:rsidRPr="005862C8">
              <w:rPr>
                <w:snapToGrid w:val="0"/>
                <w:sz w:val="24"/>
                <w:szCs w:val="24"/>
              </w:rPr>
              <w:t>analytické váhy</w:t>
            </w:r>
          </w:p>
        </w:tc>
      </w:tr>
    </w:tbl>
    <w:p w:rsidR="005862C8" w:rsidRPr="00F6655D" w:rsidRDefault="005862C8" w:rsidP="005862C8">
      <w:pPr>
        <w:pStyle w:val="Nadpis2"/>
        <w:rPr>
          <w:snapToGrid w:val="0"/>
        </w:rPr>
      </w:pPr>
      <w:r w:rsidRPr="00F6655D">
        <w:rPr>
          <w:snapToGrid w:val="0"/>
        </w:rPr>
        <w:t xml:space="preserve">Postup: </w:t>
      </w:r>
    </w:p>
    <w:p w:rsidR="005862C8" w:rsidRDefault="005862C8" w:rsidP="005862C8">
      <w:r>
        <w:t xml:space="preserve">S přesností na 0,01 g navážíme asi 3 g jemně rozmělněného vzorku masného výrobku – salámu, šunky, paštiky atp. Tento zorek vpravíme do zkumavky a přidáme k němu 7 ml </w:t>
      </w:r>
      <w:proofErr w:type="spellStart"/>
      <w:r>
        <w:t>petroletheru</w:t>
      </w:r>
      <w:proofErr w:type="spellEnd"/>
      <w:r>
        <w:t>. Zkumavku řádně protřepeme a poté zkumavku odložíme do stojanu a počkáme, než se pevná část usadí.</w:t>
      </w:r>
    </w:p>
    <w:p w:rsidR="005862C8" w:rsidRDefault="005862C8" w:rsidP="005862C8">
      <w:r>
        <w:t>Poté vylijeme tekutý obsah zkumavky do připravené prázdné kádinky, u které známe její hmotnost s přesností na 0,01 g.</w:t>
      </w:r>
    </w:p>
    <w:p w:rsidR="005862C8" w:rsidRDefault="005862C8" w:rsidP="005862C8">
      <w:r>
        <w:t xml:space="preserve">K testovanému vzorku přidáme ještě jednou 7 ml </w:t>
      </w:r>
      <w:proofErr w:type="spellStart"/>
      <w:r>
        <w:t>petloretheru</w:t>
      </w:r>
      <w:proofErr w:type="spellEnd"/>
      <w:r>
        <w:t xml:space="preserve"> a celý proces zopakujeme.</w:t>
      </w:r>
    </w:p>
    <w:p w:rsidR="005862C8" w:rsidRDefault="005862C8" w:rsidP="005862C8">
      <w:r>
        <w:t xml:space="preserve">V kádince pak máme </w:t>
      </w:r>
      <w:proofErr w:type="spellStart"/>
      <w:r>
        <w:t>petlorether</w:t>
      </w:r>
      <w:proofErr w:type="spellEnd"/>
      <w:r>
        <w:t xml:space="preserve"> s tukem, který z masného výrobku přešel do roztoku </w:t>
      </w:r>
      <w:proofErr w:type="spellStart"/>
      <w:r>
        <w:t>petroletheru</w:t>
      </w:r>
      <w:proofErr w:type="spellEnd"/>
      <w:r>
        <w:t xml:space="preserve">. Proto je nutné </w:t>
      </w:r>
      <w:proofErr w:type="spellStart"/>
      <w:r>
        <w:t>petrolether</w:t>
      </w:r>
      <w:proofErr w:type="spellEnd"/>
      <w:r>
        <w:t xml:space="preserve"> opatrně odpařit. Odpařování provádějte v digestoři. Teplota varu </w:t>
      </w:r>
      <w:proofErr w:type="spellStart"/>
      <w:r>
        <w:t>petloretheru</w:t>
      </w:r>
      <w:proofErr w:type="spellEnd"/>
      <w:r>
        <w:t xml:space="preserve"> je v rozmezí 42 </w:t>
      </w:r>
      <w:proofErr w:type="spellStart"/>
      <w:r w:rsidRPr="004E322F">
        <w:rPr>
          <w:vertAlign w:val="superscript"/>
        </w:rPr>
        <w:t>o</w:t>
      </w:r>
      <w:r>
        <w:t>C</w:t>
      </w:r>
      <w:proofErr w:type="spellEnd"/>
      <w:r>
        <w:t xml:space="preserve"> – 62 </w:t>
      </w:r>
      <w:proofErr w:type="spellStart"/>
      <w:r w:rsidRPr="004E322F">
        <w:rPr>
          <w:vertAlign w:val="superscript"/>
        </w:rPr>
        <w:t>o</w:t>
      </w:r>
      <w:r>
        <w:t>C</w:t>
      </w:r>
      <w:proofErr w:type="spellEnd"/>
      <w:r>
        <w:t xml:space="preserve">. </w:t>
      </w:r>
      <w:proofErr w:type="spellStart"/>
      <w:r>
        <w:t>Petrolether</w:t>
      </w:r>
      <w:proofErr w:type="spellEnd"/>
      <w:r>
        <w:t xml:space="preserve"> je extrémně hořlavá kapalina, proto je nutné dávat pozor na otevřený oheň.</w:t>
      </w:r>
    </w:p>
    <w:p w:rsidR="005862C8" w:rsidRDefault="005862C8" w:rsidP="005862C8">
      <w:r>
        <w:t>Po odpaření veškerého rozpouštědla se hmotnost odizolovaného tuku stanoví jako rozdíl kádinky s odparkem a původní hmotnosti kádinky.</w:t>
      </w:r>
    </w:p>
    <w:p w:rsidR="001D4A23" w:rsidRPr="005862C8" w:rsidRDefault="005862C8" w:rsidP="005862C8">
      <w:r>
        <w:t>Obsah tuku v masných výrobcích se stanovuje v procentech.</w:t>
      </w:r>
    </w:p>
    <w:sectPr w:rsidR="001D4A23" w:rsidRPr="005862C8" w:rsidSect="006648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0BA" w:rsidRDefault="007C60BA" w:rsidP="00AE5686">
      <w:pPr>
        <w:spacing w:after="0" w:line="240" w:lineRule="auto"/>
      </w:pPr>
      <w:r>
        <w:separator/>
      </w:r>
    </w:p>
  </w:endnote>
  <w:endnote w:type="continuationSeparator" w:id="0">
    <w:p w:rsidR="007C60BA" w:rsidRDefault="007C60BA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79" w:rsidRDefault="00F1337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79" w:rsidRDefault="00F1337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C60BA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1" o:spid="_x0000_s2049" type="#_x0000_t202" style="position:absolute;left:0;text-align:left;margin-left:248.25pt;margin-top:-24pt;width:254pt;height:53.6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<v:textbox>
            <w:txbxContent>
              <w:p w:rsidR="00F13379" w:rsidRDefault="00F13379" w:rsidP="00F13379">
                <w:pPr>
                  <w:pStyle w:val="Bezmezer"/>
                  <w:spacing w:line="220" w:lineRule="exact"/>
                </w:pPr>
                <w:r>
                  <w:t xml:space="preserve">Národní pedagogický institut České republiky </w:t>
                </w:r>
              </w:p>
              <w:p w:rsidR="00F13379" w:rsidRDefault="00F13379" w:rsidP="00F13379">
                <w:pPr>
                  <w:pStyle w:val="Bezmezer"/>
                  <w:spacing w:line="220" w:lineRule="exact"/>
                </w:pPr>
                <w:r>
                  <w:t>Projekt Modernizace odborného vzdělávání (MOV)</w:t>
                </w:r>
              </w:p>
              <w:p w:rsidR="00F13379" w:rsidRPr="007509AF" w:rsidRDefault="00F13379" w:rsidP="00F13379">
                <w:pPr>
                  <w:pStyle w:val="Bezmezer"/>
                  <w:spacing w:line="220" w:lineRule="exact"/>
                </w:pPr>
                <w:r w:rsidRPr="00A1258D">
                  <w:t>Senovážné nám. 872/25, 110 00  Praha 1</w:t>
                </w:r>
                <w:r>
                  <w:t xml:space="preserve"> </w:t>
                </w:r>
                <w:r w:rsidRPr="00011501">
                  <w:t>www.projektmov</w:t>
                </w:r>
                <w:r>
                  <w:t>.cz</w:t>
                </w:r>
              </w:p>
              <w:p w:rsidR="00E418B6" w:rsidRPr="007509AF" w:rsidRDefault="00E418B6" w:rsidP="003A7278">
                <w:pPr>
                  <w:pStyle w:val="Bezmezer"/>
                  <w:spacing w:line="220" w:lineRule="exact"/>
                </w:pPr>
                <w:bookmarkStart w:id="0" w:name="_GoBack"/>
                <w:bookmarkEnd w:id="0"/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0BA" w:rsidRDefault="007C60BA" w:rsidP="00AE5686">
      <w:pPr>
        <w:spacing w:after="0" w:line="240" w:lineRule="auto"/>
      </w:pPr>
      <w:r>
        <w:separator/>
      </w:r>
    </w:p>
  </w:footnote>
  <w:footnote w:type="continuationSeparator" w:id="0">
    <w:p w:rsidR="007C60BA" w:rsidRDefault="007C60BA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79" w:rsidRDefault="00F1337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379" w:rsidRDefault="00F13379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5686"/>
    <w:rsid w:val="00002616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260D7B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862C8"/>
    <w:rsid w:val="0065096A"/>
    <w:rsid w:val="0066068B"/>
    <w:rsid w:val="0066480A"/>
    <w:rsid w:val="006B1515"/>
    <w:rsid w:val="007409FD"/>
    <w:rsid w:val="00764251"/>
    <w:rsid w:val="007673D4"/>
    <w:rsid w:val="007A2A19"/>
    <w:rsid w:val="007C60BA"/>
    <w:rsid w:val="00823EE4"/>
    <w:rsid w:val="00851090"/>
    <w:rsid w:val="008C1BE8"/>
    <w:rsid w:val="009310A3"/>
    <w:rsid w:val="00943DEB"/>
    <w:rsid w:val="00992CF8"/>
    <w:rsid w:val="009F6A78"/>
    <w:rsid w:val="00A22E58"/>
    <w:rsid w:val="00A31DE4"/>
    <w:rsid w:val="00A6778A"/>
    <w:rsid w:val="00AE5686"/>
    <w:rsid w:val="00B365F5"/>
    <w:rsid w:val="00BC6EA0"/>
    <w:rsid w:val="00BC7CDB"/>
    <w:rsid w:val="00BF1247"/>
    <w:rsid w:val="00C0066A"/>
    <w:rsid w:val="00C34B16"/>
    <w:rsid w:val="00C564C0"/>
    <w:rsid w:val="00CC69FD"/>
    <w:rsid w:val="00D01BFE"/>
    <w:rsid w:val="00DB013C"/>
    <w:rsid w:val="00DC5D00"/>
    <w:rsid w:val="00DC6CF6"/>
    <w:rsid w:val="00DE51B4"/>
    <w:rsid w:val="00E378EB"/>
    <w:rsid w:val="00E418B6"/>
    <w:rsid w:val="00E708E7"/>
    <w:rsid w:val="00E83D7A"/>
    <w:rsid w:val="00ED6BFE"/>
    <w:rsid w:val="00F13379"/>
    <w:rsid w:val="00F14316"/>
    <w:rsid w:val="00F360B1"/>
    <w:rsid w:val="00F4521B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23DC747-F470-4C0A-BC74-1D7D73075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862C8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62C8"/>
    <w:pPr>
      <w:keepNext/>
      <w:spacing w:before="360"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qFormat/>
    <w:rsid w:val="005862C8"/>
    <w:pPr>
      <w:keepNext/>
      <w:spacing w:before="240" w:after="120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rsid w:val="005862C8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5862C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Nzev">
    <w:name w:val="Title"/>
    <w:aliases w:val="Nadpis 0"/>
    <w:basedOn w:val="Normln"/>
    <w:next w:val="Normln"/>
    <w:link w:val="NzevChar"/>
    <w:qFormat/>
    <w:rsid w:val="005862C8"/>
    <w:pPr>
      <w:spacing w:after="360"/>
      <w:jc w:val="center"/>
    </w:pPr>
    <w:rPr>
      <w:b/>
      <w:sz w:val="36"/>
    </w:rPr>
  </w:style>
  <w:style w:type="character" w:customStyle="1" w:styleId="NzevChar">
    <w:name w:val="Název Char"/>
    <w:aliases w:val="Nadpis 0 Char"/>
    <w:basedOn w:val="Standardnpsmoodstavce"/>
    <w:link w:val="Nzev"/>
    <w:rsid w:val="005862C8"/>
    <w:rPr>
      <w:rFonts w:ascii="Times New Roman" w:eastAsia="Times New Roman" w:hAnsi="Times New Roman" w:cs="Times New Roman"/>
      <w:b/>
      <w:sz w:val="36"/>
      <w:szCs w:val="24"/>
      <w:lang w:eastAsia="cs-CZ"/>
    </w:rPr>
  </w:style>
  <w:style w:type="table" w:styleId="Mkatabulky">
    <w:name w:val="Table Grid"/>
    <w:basedOn w:val="Normlntabulka"/>
    <w:uiPriority w:val="39"/>
    <w:rsid w:val="00586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velicky</dc:creator>
  <cp:lastModifiedBy>Eva Kejkulová</cp:lastModifiedBy>
  <cp:revision>4</cp:revision>
  <dcterms:created xsi:type="dcterms:W3CDTF">2018-06-19T12:18:00Z</dcterms:created>
  <dcterms:modified xsi:type="dcterms:W3CDTF">2020-03-24T09:54:00Z</dcterms:modified>
</cp:coreProperties>
</file>