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F2" w:rsidRDefault="002965F2" w:rsidP="002965F2">
      <w:pPr>
        <w:pStyle w:val="Nzev"/>
        <w:spacing w:after="240"/>
      </w:pPr>
      <w:r>
        <w:t>Stanovení chemické spotřeby kyslíku</w:t>
      </w:r>
    </w:p>
    <w:p w:rsidR="002965F2" w:rsidRDefault="002965F2" w:rsidP="002965F2">
      <w:pPr>
        <w:pStyle w:val="Nadpis2"/>
      </w:pPr>
      <w:r>
        <w:t>Teorie:</w:t>
      </w:r>
    </w:p>
    <w:p w:rsidR="002965F2" w:rsidRDefault="002965F2" w:rsidP="002965F2">
      <w:r>
        <w:t>Na obsah organických látek ve vodách lze usuzovat podle množství oxidačního činidla, které je spotřebováno za stanovených podmínek. Byla navržena celá řada metod s různými oxidačními činidly (manganistanem draselným KMnO</w:t>
      </w:r>
      <w:r>
        <w:rPr>
          <w:vertAlign w:val="subscript"/>
        </w:rPr>
        <w:t>4</w:t>
      </w:r>
      <w:r>
        <w:t>, jodem I</w:t>
      </w:r>
      <w:r>
        <w:rPr>
          <w:vertAlign w:val="subscript"/>
        </w:rPr>
        <w:t>2</w:t>
      </w:r>
      <w:r>
        <w:t>, jodičnanem draselným KIO</w:t>
      </w:r>
      <w:r>
        <w:rPr>
          <w:vertAlign w:val="subscript"/>
        </w:rPr>
        <w:t>3</w:t>
      </w:r>
      <w:r>
        <w:t xml:space="preserve"> atd.). Jednotlivé metody mají různou účinnost oxidace jednotlivých organických látek a výsledky, které poskytují, nejsou shodné a v některých případech ani srovnatelné. Proto je při stanovení nutné dodržovat reakční podmínky (teplota, doba, koncentrace činidel atd.) tak, aby konečné výsledky byly reprodukovatelné.</w:t>
      </w:r>
    </w:p>
    <w:p w:rsidR="002965F2" w:rsidRDefault="002965F2" w:rsidP="002965F2">
      <w:pPr>
        <w:spacing w:after="360"/>
      </w:pPr>
      <w:r>
        <w:t>CHSK – </w:t>
      </w:r>
      <w:proofErr w:type="spellStart"/>
      <w:r>
        <w:t>Mn</w:t>
      </w:r>
      <w:proofErr w:type="spellEnd"/>
      <w:r>
        <w:t xml:space="preserve"> byla jako laboratorní metoda navržena již roku 1866 německým </w:t>
      </w:r>
      <w:proofErr w:type="spellStart"/>
      <w:r>
        <w:t>hydrochemikem</w:t>
      </w:r>
      <w:proofErr w:type="spellEnd"/>
      <w:r>
        <w:t xml:space="preserve"> </w:t>
      </w:r>
      <w:proofErr w:type="spellStart"/>
      <w:r>
        <w:t>Kubelem</w:t>
      </w:r>
      <w:proofErr w:type="spellEnd"/>
      <w:r>
        <w:t>. Vzorek vody se vaří s manganistanem draselným KMnO</w:t>
      </w:r>
      <w:r>
        <w:rPr>
          <w:vertAlign w:val="subscript"/>
        </w:rPr>
        <w:t>4</w:t>
      </w:r>
      <w:r>
        <w:t xml:space="preserve"> a </w:t>
      </w:r>
      <w:proofErr w:type="spellStart"/>
      <w:r>
        <w:t>a</w:t>
      </w:r>
      <w:proofErr w:type="spellEnd"/>
      <w:r>
        <w:t xml:space="preserve"> kyselinou sírovou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po dobu 10 minut. Po této době se stanovuje </w:t>
      </w:r>
      <w:proofErr w:type="spellStart"/>
      <w:r>
        <w:t>nezreagovaný</w:t>
      </w:r>
      <w:proofErr w:type="spellEnd"/>
      <w:r>
        <w:t xml:space="preserve"> manganistan draselný. Při použití této metody je nezbytně nutné dodržet především teplotu varu a objemové poměry činidel. Jednou z hlavních nevýhod této metody je nízký stupeň oxidace a </w:t>
      </w:r>
      <w:proofErr w:type="spellStart"/>
      <w:r>
        <w:t>autoredukce</w:t>
      </w:r>
      <w:proofErr w:type="spellEnd"/>
      <w:r>
        <w:t xml:space="preserve"> manganistanu draselného při vyšších koncentracích a teplotách. Výhodou je její rychlost, jednoduchost a nízká spotřeba činidel. V současné době se v ČR této metody využívá při analýze pitných a povrchových vod. Při analýze odpadních vod je však tato metoda zcela nevhodná.</w:t>
      </w:r>
    </w:p>
    <w:p w:rsidR="002965F2" w:rsidRDefault="002965F2" w:rsidP="002965F2">
      <w:pPr>
        <w:pStyle w:val="Nadpis1"/>
        <w:spacing w:before="120"/>
      </w:pPr>
      <w:r w:rsidRPr="00C75C1D">
        <w:rPr>
          <w:u w:val="single"/>
        </w:rPr>
        <w:t>Úkol č.</w:t>
      </w:r>
      <w:r>
        <w:rPr>
          <w:u w:val="single"/>
        </w:rPr>
        <w:t> </w:t>
      </w:r>
      <w:r w:rsidRPr="00C75C1D">
        <w:rPr>
          <w:u w:val="single"/>
        </w:rPr>
        <w:t>1:</w:t>
      </w:r>
      <w:r>
        <w:t xml:space="preserve"> Příprava ředicí vody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Chemikálie:</w:t>
      </w:r>
    </w:p>
    <w:p w:rsidR="002965F2" w:rsidRDefault="002965F2" w:rsidP="002965F2">
      <w:pPr>
        <w:spacing w:after="0"/>
      </w:pPr>
      <w:r>
        <w:t>destilovaná voda</w:t>
      </w:r>
    </w:p>
    <w:p w:rsidR="002965F2" w:rsidRDefault="002965F2" w:rsidP="002965F2">
      <w:r>
        <w:t>kyselina sírová 98%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Pomůcky:</w:t>
      </w:r>
    </w:p>
    <w:p w:rsidR="002965F2" w:rsidRDefault="002965F2" w:rsidP="002965F2">
      <w:pPr>
        <w:spacing w:after="0"/>
      </w:pPr>
      <w:r>
        <w:t>kádinka 2ks 400cm</w:t>
      </w:r>
      <w:r>
        <w:rPr>
          <w:vertAlign w:val="superscript"/>
        </w:rPr>
        <w:t>3</w:t>
      </w:r>
    </w:p>
    <w:p w:rsidR="002965F2" w:rsidRDefault="002965F2" w:rsidP="002965F2">
      <w:pPr>
        <w:spacing w:after="0"/>
      </w:pPr>
      <w:r>
        <w:t>odměrná zkumavka</w:t>
      </w:r>
    </w:p>
    <w:p w:rsidR="002965F2" w:rsidRDefault="002965F2" w:rsidP="002965F2">
      <w:r>
        <w:t>odměrný válec</w:t>
      </w:r>
    </w:p>
    <w:p w:rsidR="002965F2" w:rsidRDefault="002965F2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lastRenderedPageBreak/>
        <w:t>Postup:</w:t>
      </w:r>
    </w:p>
    <w:p w:rsidR="002965F2" w:rsidRDefault="002965F2" w:rsidP="002965F2">
      <w:r>
        <w:t>Připravíme 2 x 400 cm</w:t>
      </w:r>
      <w:r>
        <w:rPr>
          <w:vertAlign w:val="superscript"/>
        </w:rPr>
        <w:t>3</w:t>
      </w:r>
      <w:r>
        <w:t xml:space="preserve"> ředicí vody. Ředicí voda je roztok kyseliny sírové a destilované vody v poměru 1:15.</w:t>
      </w:r>
    </w:p>
    <w:p w:rsidR="002965F2" w:rsidRPr="00BF2B12" w:rsidRDefault="002965F2" w:rsidP="002965F2">
      <w:pPr>
        <w:pStyle w:val="Nadpis1"/>
      </w:pPr>
      <w:r w:rsidRPr="00C75C1D">
        <w:rPr>
          <w:u w:val="single"/>
        </w:rPr>
        <w:t>Úkol č.</w:t>
      </w:r>
      <w:r>
        <w:rPr>
          <w:u w:val="single"/>
        </w:rPr>
        <w:t> 2</w:t>
      </w:r>
      <w:r w:rsidRPr="00C75C1D">
        <w:rPr>
          <w:u w:val="single"/>
        </w:rPr>
        <w:t>:</w:t>
      </w:r>
      <w:r>
        <w:t xml:space="preserve"> </w:t>
      </w:r>
      <w:r w:rsidRPr="00BF2B12">
        <w:rPr>
          <w:bCs w:val="0"/>
        </w:rPr>
        <w:t>Příprava 0,005M roztoku kyseliny šťavelové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Chemikálie:</w:t>
      </w:r>
    </w:p>
    <w:p w:rsidR="002965F2" w:rsidRDefault="002965F2" w:rsidP="002965F2">
      <w:pPr>
        <w:spacing w:after="0"/>
      </w:pPr>
      <w:proofErr w:type="spellStart"/>
      <w:r>
        <w:t>dihydrát</w:t>
      </w:r>
      <w:proofErr w:type="spellEnd"/>
      <w:r>
        <w:t xml:space="preserve"> kyseliny šťavelové</w:t>
      </w:r>
    </w:p>
    <w:p w:rsidR="002965F2" w:rsidRDefault="002965F2" w:rsidP="002965F2">
      <w:r>
        <w:t>ředicí voda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Pomůcky:</w:t>
      </w:r>
    </w:p>
    <w:p w:rsidR="002965F2" w:rsidRDefault="002965F2" w:rsidP="002965F2">
      <w:pPr>
        <w:spacing w:after="0"/>
      </w:pPr>
      <w:r>
        <w:t>odměrná baňka 250 cm</w:t>
      </w:r>
      <w:r>
        <w:rPr>
          <w:vertAlign w:val="superscript"/>
        </w:rPr>
        <w:t>3</w:t>
      </w:r>
    </w:p>
    <w:p w:rsidR="002965F2" w:rsidRDefault="002965F2" w:rsidP="002965F2">
      <w:r>
        <w:t>střička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Postup:</w:t>
      </w:r>
    </w:p>
    <w:p w:rsidR="002965F2" w:rsidRDefault="002965F2" w:rsidP="002965F2">
      <w:r>
        <w:t>Připravíme 250cm</w:t>
      </w:r>
      <w:r>
        <w:rPr>
          <w:vertAlign w:val="superscript"/>
        </w:rPr>
        <w:t>3</w:t>
      </w:r>
      <w:r>
        <w:t xml:space="preserve"> 0,005 M roztoku kyseliny šťavelové. K přípravě roztoku použijeme místo destilované vody vodu ředicí.</w:t>
      </w:r>
    </w:p>
    <w:p w:rsidR="00C05CC7" w:rsidRPr="00501D3A" w:rsidRDefault="00C05CC7" w:rsidP="00C05CC7">
      <w:pPr>
        <w:rPr>
          <w:color w:val="0070C0"/>
        </w:rPr>
      </w:pPr>
      <w:r w:rsidRPr="00501D3A">
        <w:rPr>
          <w:color w:val="0070C0"/>
        </w:rPr>
        <w:t>M = </w:t>
      </w:r>
      <w:r>
        <w:rPr>
          <w:color w:val="0070C0"/>
        </w:rPr>
        <w:t>126,07</w:t>
      </w:r>
      <w:r w:rsidRPr="00501D3A">
        <w:rPr>
          <w:color w:val="0070C0"/>
        </w:rPr>
        <w:t> g.mol</w:t>
      </w:r>
      <w:r w:rsidRPr="00501D3A">
        <w:rPr>
          <w:color w:val="0070C0"/>
          <w:vertAlign w:val="superscript"/>
        </w:rPr>
        <w:t>-1</w:t>
      </w:r>
      <w:r w:rsidRPr="00501D3A">
        <w:rPr>
          <w:color w:val="0070C0"/>
        </w:rPr>
        <w:t>   </w:t>
      </w:r>
      <w:r w:rsidRPr="00501D3A">
        <w:rPr>
          <w:color w:val="0070C0"/>
        </w:rPr>
        <w:sym w:font="Symbol" w:char="F0DE"/>
      </w:r>
      <w:r w:rsidRPr="00501D3A">
        <w:rPr>
          <w:color w:val="0070C0"/>
        </w:rPr>
        <w:t>   m = 0,1</w:t>
      </w:r>
      <w:r>
        <w:rPr>
          <w:color w:val="0070C0"/>
        </w:rPr>
        <w:t>6</w:t>
      </w:r>
      <w:r w:rsidRPr="00501D3A">
        <w:rPr>
          <w:color w:val="0070C0"/>
        </w:rPr>
        <w:t> g</w:t>
      </w:r>
    </w:p>
    <w:p w:rsidR="002965F2" w:rsidRPr="00BF2B12" w:rsidRDefault="002965F2" w:rsidP="002965F2">
      <w:pPr>
        <w:pStyle w:val="Nadpis1"/>
      </w:pPr>
      <w:r w:rsidRPr="00C75C1D">
        <w:rPr>
          <w:u w:val="single"/>
        </w:rPr>
        <w:t>Úkol č.</w:t>
      </w:r>
      <w:r>
        <w:rPr>
          <w:u w:val="single"/>
        </w:rPr>
        <w:t> 3</w:t>
      </w:r>
      <w:r w:rsidRPr="00C75C1D">
        <w:rPr>
          <w:u w:val="single"/>
        </w:rPr>
        <w:t>:</w:t>
      </w:r>
      <w:r>
        <w:t xml:space="preserve"> </w:t>
      </w:r>
      <w:r w:rsidRPr="00BF2B12">
        <w:rPr>
          <w:bCs w:val="0"/>
        </w:rPr>
        <w:t>Příprava 0,002M roztoku manganistanu draselného</w:t>
      </w:r>
    </w:p>
    <w:p w:rsidR="002965F2" w:rsidRPr="00BF2B12" w:rsidRDefault="002965F2" w:rsidP="002965F2">
      <w:pPr>
        <w:spacing w:after="120"/>
        <w:rPr>
          <w:b/>
          <w:u w:val="single"/>
        </w:rPr>
      </w:pPr>
      <w:r w:rsidRPr="00BF2B12">
        <w:rPr>
          <w:b/>
          <w:u w:val="single"/>
        </w:rPr>
        <w:t>Chemikálie:</w:t>
      </w:r>
    </w:p>
    <w:p w:rsidR="002965F2" w:rsidRDefault="002965F2" w:rsidP="002965F2">
      <w:pPr>
        <w:spacing w:after="0"/>
      </w:pPr>
      <w:r>
        <w:t>manganistan draselný</w:t>
      </w:r>
    </w:p>
    <w:p w:rsidR="002965F2" w:rsidRDefault="002965F2" w:rsidP="002965F2">
      <w:r>
        <w:t>destilovaná voda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Pomůcky:</w:t>
      </w:r>
    </w:p>
    <w:p w:rsidR="002965F2" w:rsidRDefault="002965F2" w:rsidP="002965F2">
      <w:pPr>
        <w:spacing w:after="0"/>
      </w:pPr>
      <w:r>
        <w:t>odměrná baňka 250 cm</w:t>
      </w:r>
      <w:r>
        <w:rPr>
          <w:vertAlign w:val="superscript"/>
        </w:rPr>
        <w:t>3</w:t>
      </w:r>
    </w:p>
    <w:p w:rsidR="002965F2" w:rsidRDefault="002965F2" w:rsidP="002965F2">
      <w:r>
        <w:t>střička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Postup:</w:t>
      </w:r>
    </w:p>
    <w:p w:rsidR="002965F2" w:rsidRDefault="002965F2" w:rsidP="002965F2">
      <w:r>
        <w:t>Připravíme 250 cm</w:t>
      </w:r>
      <w:r>
        <w:rPr>
          <w:vertAlign w:val="superscript"/>
        </w:rPr>
        <w:t>3</w:t>
      </w:r>
      <w:r>
        <w:t xml:space="preserve"> 0,002M roztoku manganistanu draselného.</w:t>
      </w:r>
    </w:p>
    <w:p w:rsidR="00C05CC7" w:rsidRPr="00501D3A" w:rsidRDefault="00C05CC7" w:rsidP="00C05CC7">
      <w:pPr>
        <w:rPr>
          <w:color w:val="0070C0"/>
        </w:rPr>
      </w:pPr>
      <w:r w:rsidRPr="00501D3A">
        <w:rPr>
          <w:color w:val="0070C0"/>
        </w:rPr>
        <w:t>M = </w:t>
      </w:r>
      <w:r>
        <w:rPr>
          <w:color w:val="0070C0"/>
        </w:rPr>
        <w:t>158</w:t>
      </w:r>
      <w:r w:rsidRPr="00501D3A">
        <w:rPr>
          <w:color w:val="0070C0"/>
        </w:rPr>
        <w:t>,03</w:t>
      </w:r>
      <w:r>
        <w:rPr>
          <w:color w:val="0070C0"/>
        </w:rPr>
        <w:t>4</w:t>
      </w:r>
      <w:r w:rsidRPr="00501D3A">
        <w:rPr>
          <w:color w:val="0070C0"/>
        </w:rPr>
        <w:t> g.mol</w:t>
      </w:r>
      <w:r w:rsidRPr="00501D3A">
        <w:rPr>
          <w:color w:val="0070C0"/>
          <w:vertAlign w:val="superscript"/>
        </w:rPr>
        <w:t>-1</w:t>
      </w:r>
      <w:r w:rsidRPr="00501D3A">
        <w:rPr>
          <w:color w:val="0070C0"/>
        </w:rPr>
        <w:t>   </w:t>
      </w:r>
      <w:r w:rsidRPr="00501D3A">
        <w:rPr>
          <w:color w:val="0070C0"/>
        </w:rPr>
        <w:sym w:font="Symbol" w:char="F0DE"/>
      </w:r>
      <w:r w:rsidRPr="00501D3A">
        <w:rPr>
          <w:color w:val="0070C0"/>
        </w:rPr>
        <w:t>   m = 0,</w:t>
      </w:r>
      <w:r>
        <w:rPr>
          <w:color w:val="0070C0"/>
        </w:rPr>
        <w:t>08</w:t>
      </w:r>
      <w:r w:rsidRPr="00501D3A">
        <w:rPr>
          <w:color w:val="0070C0"/>
        </w:rPr>
        <w:t> g</w:t>
      </w:r>
    </w:p>
    <w:p w:rsidR="002965F2" w:rsidRDefault="002965F2" w:rsidP="002965F2">
      <w:pPr>
        <w:pStyle w:val="Nadpis1"/>
        <w:rPr>
          <w:bCs w:val="0"/>
        </w:rPr>
      </w:pPr>
      <w:r w:rsidRPr="00C75C1D">
        <w:rPr>
          <w:u w:val="single"/>
        </w:rPr>
        <w:lastRenderedPageBreak/>
        <w:t>Úkol č.</w:t>
      </w:r>
      <w:r>
        <w:rPr>
          <w:u w:val="single"/>
        </w:rPr>
        <w:t> 4</w:t>
      </w:r>
      <w:r w:rsidRPr="00C75C1D">
        <w:rPr>
          <w:u w:val="single"/>
        </w:rPr>
        <w:t>:</w:t>
      </w:r>
      <w:r>
        <w:t xml:space="preserve"> </w:t>
      </w:r>
      <w:r w:rsidRPr="00BF2B12">
        <w:rPr>
          <w:bCs w:val="0"/>
        </w:rPr>
        <w:t>Stanovení titru 0,002M roztoku manganistanu draselného</w:t>
      </w:r>
    </w:p>
    <w:p w:rsidR="002965F2" w:rsidRDefault="002965F2" w:rsidP="002965F2">
      <w:pPr>
        <w:spacing w:after="120"/>
      </w:pPr>
      <w:r>
        <w:t>stanovení titru – stanovení přesné látkové koncentrace odměrného roztoku</w:t>
      </w:r>
    </w:p>
    <w:p w:rsidR="002965F2" w:rsidRDefault="002965F2" w:rsidP="002965F2">
      <w:r w:rsidRPr="0094117B">
        <w:t>odměrný roztok – roztok o známé přesné látkové koncentraci sloužící ke kvantitativnímu stanovení analyzované látky</w:t>
      </w:r>
    </w:p>
    <w:p w:rsidR="002965F2" w:rsidRDefault="002965F2" w:rsidP="002965F2">
      <w:r w:rsidRPr="00BA0F5A">
        <w:t>Titrace patří ke kvantitativním analytickým metodám. Její princip spočívá v tom, že k roztoku látky, jejíž množství popř. koncentraci máme stanovit, přidáváme odměrný roztok</w:t>
      </w:r>
      <w:r>
        <w:t xml:space="preserve">. </w:t>
      </w:r>
      <w:r w:rsidRPr="00BA0F5A">
        <w:t>Odměrný roztok přidáváme tak dlouho, dokud nedojde ke kvantitativnímu průběhu reakce. Konec titrace poznáme nejčastěji podle barevné změny tzv. indikátoru, který přidáváme ke zkoumanému vzorku před titrací.</w:t>
      </w:r>
    </w:p>
    <w:p w:rsidR="002965F2" w:rsidRDefault="002965F2" w:rsidP="002965F2">
      <w:r>
        <w:t>Při stanovení titru tomu však může být naopak – k roztoku o známém složení a koncentraci přidáváme z byrety roztok, jehož přesnou koncentraci máme stanovit.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Chemikálie:</w:t>
      </w:r>
    </w:p>
    <w:p w:rsidR="002965F2" w:rsidRDefault="002965F2" w:rsidP="002965F2">
      <w:pPr>
        <w:spacing w:after="0"/>
      </w:pPr>
      <w:r>
        <w:t>roztok manganistanu draselného 0,002M</w:t>
      </w:r>
    </w:p>
    <w:p w:rsidR="002965F2" w:rsidRDefault="002965F2" w:rsidP="002965F2">
      <w:pPr>
        <w:spacing w:after="0"/>
      </w:pPr>
      <w:proofErr w:type="spellStart"/>
      <w:r>
        <w:t>dihydrát</w:t>
      </w:r>
      <w:proofErr w:type="spellEnd"/>
      <w:r>
        <w:t xml:space="preserve"> kyseliny šťavelové</w:t>
      </w:r>
    </w:p>
    <w:p w:rsidR="002965F2" w:rsidRDefault="002965F2" w:rsidP="002965F2">
      <w:pPr>
        <w:spacing w:after="0"/>
      </w:pPr>
      <w:r>
        <w:t>kyselina sírová 98%</w:t>
      </w:r>
    </w:p>
    <w:p w:rsidR="002965F2" w:rsidRDefault="002965F2" w:rsidP="002965F2">
      <w:r>
        <w:t>destilovaná voda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Pomůcky: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0"/>
      </w:tblGrid>
      <w:tr w:rsidR="002965F2" w:rsidTr="00734B7A">
        <w:tc>
          <w:tcPr>
            <w:tcW w:w="4677" w:type="dxa"/>
          </w:tcPr>
          <w:p w:rsidR="002965F2" w:rsidRDefault="002965F2" w:rsidP="00734B7A">
            <w:pPr>
              <w:spacing w:after="0"/>
              <w:ind w:left="57"/>
            </w:pPr>
            <w:r>
              <w:t>titrační baňka</w:t>
            </w:r>
          </w:p>
          <w:p w:rsidR="002965F2" w:rsidRDefault="002965F2" w:rsidP="00734B7A">
            <w:pPr>
              <w:spacing w:after="0"/>
              <w:ind w:left="57"/>
            </w:pPr>
            <w:r>
              <w:t>odměrný válec</w:t>
            </w:r>
          </w:p>
          <w:p w:rsidR="002965F2" w:rsidRDefault="002965F2" w:rsidP="00734B7A">
            <w:pPr>
              <w:spacing w:after="0"/>
              <w:ind w:left="57"/>
            </w:pPr>
            <w:r>
              <w:t>byreta</w:t>
            </w:r>
          </w:p>
          <w:p w:rsidR="002965F2" w:rsidRDefault="002965F2" w:rsidP="00734B7A">
            <w:pPr>
              <w:ind w:left="57"/>
            </w:pPr>
            <w:r>
              <w:t>nálevka</w:t>
            </w:r>
          </w:p>
        </w:tc>
        <w:tc>
          <w:tcPr>
            <w:tcW w:w="4530" w:type="dxa"/>
          </w:tcPr>
          <w:p w:rsidR="002965F2" w:rsidRDefault="002965F2" w:rsidP="00734B7A">
            <w:pPr>
              <w:spacing w:after="0"/>
              <w:rPr>
                <w:vertAlign w:val="superscript"/>
              </w:rPr>
            </w:pPr>
            <w:r>
              <w:t>pipeta 2 cm</w:t>
            </w:r>
            <w:r>
              <w:rPr>
                <w:vertAlign w:val="superscript"/>
              </w:rPr>
              <w:t>3</w:t>
            </w:r>
          </w:p>
          <w:p w:rsidR="002965F2" w:rsidRDefault="002965F2" w:rsidP="00734B7A">
            <w:pPr>
              <w:spacing w:after="0"/>
            </w:pPr>
            <w:r>
              <w:t>chemický stojan</w:t>
            </w:r>
          </w:p>
          <w:p w:rsidR="002965F2" w:rsidRDefault="002965F2" w:rsidP="00734B7A">
            <w:pPr>
              <w:spacing w:after="0"/>
            </w:pPr>
            <w:r>
              <w:t>chemické svorky a držáky</w:t>
            </w:r>
          </w:p>
        </w:tc>
      </w:tr>
    </w:tbl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Postup:</w:t>
      </w:r>
    </w:p>
    <w:p w:rsidR="002965F2" w:rsidRDefault="002965F2" w:rsidP="002965F2">
      <w:pPr>
        <w:spacing w:after="120"/>
      </w:pPr>
      <w:r>
        <w:t xml:space="preserve">Do titrační baňky navážíme asi 0,02 g </w:t>
      </w:r>
      <w:proofErr w:type="spellStart"/>
      <w:r>
        <w:t>dihydrátu</w:t>
      </w:r>
      <w:proofErr w:type="spellEnd"/>
      <w:r>
        <w:t xml:space="preserve"> kyseliny šťavelové, přidáme 30 cm</w:t>
      </w:r>
      <w:r>
        <w:rPr>
          <w:vertAlign w:val="superscript"/>
        </w:rPr>
        <w:t>3</w:t>
      </w:r>
      <w:r>
        <w:t xml:space="preserve"> vody a 4 cm</w:t>
      </w:r>
      <w:r>
        <w:rPr>
          <w:vertAlign w:val="superscript"/>
        </w:rPr>
        <w:t>3</w:t>
      </w:r>
      <w:r>
        <w:t xml:space="preserve"> zředěné kyseliny sírové (1 : 1 – 2 cm</w:t>
      </w:r>
      <w:r>
        <w:rPr>
          <w:vertAlign w:val="superscript"/>
        </w:rPr>
        <w:t>3</w:t>
      </w:r>
      <w:r>
        <w:t xml:space="preserve"> H</w:t>
      </w:r>
      <w:r>
        <w:rPr>
          <w:vertAlign w:val="subscript"/>
        </w:rPr>
        <w:t>2</w:t>
      </w:r>
      <w:r>
        <w:t>O + 2 cm</w:t>
      </w:r>
      <w:r>
        <w:rPr>
          <w:vertAlign w:val="superscript"/>
        </w:rPr>
        <w:t>3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). Po zahřátí asi na 60 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ihned titrujeme roztokem manganistanu draselného do slabě růžového zbarvení.</w:t>
      </w:r>
    </w:p>
    <w:p w:rsidR="002965F2" w:rsidRDefault="002965F2" w:rsidP="002965F2">
      <w:pPr>
        <w:spacing w:after="0"/>
      </w:pPr>
      <w:r>
        <w:t>Chemická rovnice:</w:t>
      </w:r>
    </w:p>
    <w:p w:rsidR="002965F2" w:rsidRPr="009A0448" w:rsidRDefault="002965F2" w:rsidP="002965F2">
      <w:pPr>
        <w:jc w:val="center"/>
      </w:pPr>
      <w:r w:rsidRPr="009A0448">
        <w:t>5H</w:t>
      </w:r>
      <w:r w:rsidRPr="009A0448">
        <w:rPr>
          <w:vertAlign w:val="subscript"/>
        </w:rPr>
        <w:t>2</w:t>
      </w:r>
      <w:r w:rsidRPr="009A0448">
        <w:t>C</w:t>
      </w:r>
      <w:r w:rsidRPr="009A0448">
        <w:rPr>
          <w:vertAlign w:val="subscript"/>
        </w:rPr>
        <w:t>2</w:t>
      </w:r>
      <w:r w:rsidRPr="009A0448">
        <w:t>O</w:t>
      </w:r>
      <w:r w:rsidRPr="009A0448">
        <w:rPr>
          <w:vertAlign w:val="subscript"/>
        </w:rPr>
        <w:t>4</w:t>
      </w:r>
      <w:r w:rsidRPr="009A0448">
        <w:t xml:space="preserve"> + </w:t>
      </w:r>
      <w:proofErr w:type="gramStart"/>
      <w:r w:rsidRPr="009A0448">
        <w:t>2MnO</w:t>
      </w:r>
      <w:r w:rsidRPr="009A0448">
        <w:rPr>
          <w:vertAlign w:val="subscript"/>
        </w:rPr>
        <w:t>4</w:t>
      </w:r>
      <w:r w:rsidRPr="009A0448">
        <w:rPr>
          <w:vertAlign w:val="superscript"/>
        </w:rPr>
        <w:t>–</w:t>
      </w:r>
      <w:r w:rsidRPr="009A0448">
        <w:t xml:space="preserve"> + 6H</w:t>
      </w:r>
      <w:r w:rsidRPr="009A0448">
        <w:rPr>
          <w:vertAlign w:val="superscript"/>
        </w:rPr>
        <w:t>+</w:t>
      </w:r>
      <w:proofErr w:type="gramEnd"/>
      <w:r w:rsidRPr="009A0448">
        <w:t xml:space="preserve"> </w:t>
      </w:r>
      <w:r>
        <w:t xml:space="preserve"> </w:t>
      </w:r>
      <w:r w:rsidRPr="009A0448">
        <w:sym w:font="Symbol" w:char="F0AE"/>
      </w:r>
      <w:r>
        <w:t xml:space="preserve"> </w:t>
      </w:r>
      <w:r w:rsidRPr="009A0448">
        <w:t xml:space="preserve"> </w:t>
      </w:r>
      <w:r>
        <w:t xml:space="preserve">10 </w:t>
      </w:r>
      <w:r w:rsidRPr="009A0448">
        <w:t>CO</w:t>
      </w:r>
      <w:r w:rsidRPr="009A0448">
        <w:rPr>
          <w:vertAlign w:val="subscript"/>
        </w:rPr>
        <w:t>2</w:t>
      </w:r>
      <w:r w:rsidRPr="009A0448">
        <w:t xml:space="preserve"> + </w:t>
      </w:r>
      <w:r>
        <w:t xml:space="preserve">2 </w:t>
      </w:r>
      <w:r w:rsidRPr="009A0448">
        <w:t>Mn</w:t>
      </w:r>
      <w:r w:rsidRPr="009A0448">
        <w:rPr>
          <w:vertAlign w:val="superscript"/>
        </w:rPr>
        <w:t>2+</w:t>
      </w:r>
      <w:r w:rsidRPr="009A0448">
        <w:t xml:space="preserve"> + </w:t>
      </w:r>
      <w:r>
        <w:t xml:space="preserve">8 </w:t>
      </w:r>
      <w:r w:rsidRPr="009A0448">
        <w:t>H</w:t>
      </w:r>
      <w:r w:rsidRPr="009A0448">
        <w:rPr>
          <w:vertAlign w:val="subscript"/>
        </w:rPr>
        <w:t>2</w:t>
      </w:r>
      <w:r w:rsidRPr="009A0448">
        <w:t>O</w:t>
      </w:r>
    </w:p>
    <w:p w:rsidR="00C05CC7" w:rsidRPr="00242390" w:rsidRDefault="00C05CC7" w:rsidP="00C05CC7">
      <w:pPr>
        <w:rPr>
          <w:color w:val="0070C0"/>
        </w:rPr>
      </w:pPr>
      <w:r w:rsidRPr="00242390">
        <w:rPr>
          <w:color w:val="0070C0"/>
        </w:rPr>
        <w:lastRenderedPageBreak/>
        <w:t>Reakce probíhá v poměru 5 : 2</w:t>
      </w:r>
    </w:p>
    <w:p w:rsidR="00C05CC7" w:rsidRPr="00242390" w:rsidRDefault="00C05CC7" w:rsidP="00C05CC7">
      <w:pPr>
        <w:rPr>
          <w:color w:val="0070C0"/>
        </w:rPr>
      </w:pPr>
      <w:r w:rsidRPr="00242390">
        <w:rPr>
          <w:color w:val="0070C0"/>
        </w:rPr>
        <w:t>Je-li navážka např. přesně 0,02 g (1,59.10</w:t>
      </w:r>
      <w:r w:rsidRPr="00242390">
        <w:rPr>
          <w:color w:val="0070C0"/>
          <w:vertAlign w:val="superscript"/>
        </w:rPr>
        <w:t>-4</w:t>
      </w:r>
      <w:r w:rsidRPr="00242390">
        <w:rPr>
          <w:color w:val="0070C0"/>
        </w:rPr>
        <w:t> mol)   </w:t>
      </w:r>
      <w:r w:rsidRPr="00242390">
        <w:rPr>
          <w:color w:val="0070C0"/>
        </w:rPr>
        <w:sym w:font="Symbol" w:char="F0DE"/>
      </w:r>
      <w:r w:rsidRPr="00242390">
        <w:rPr>
          <w:color w:val="0070C0"/>
        </w:rPr>
        <w:t>   je ekvivalentní množství KMnO</w:t>
      </w:r>
      <w:r w:rsidRPr="00242390">
        <w:rPr>
          <w:color w:val="0070C0"/>
          <w:vertAlign w:val="subscript"/>
        </w:rPr>
        <w:t>4</w:t>
      </w:r>
      <w:r w:rsidRPr="00242390">
        <w:rPr>
          <w:color w:val="0070C0"/>
        </w:rPr>
        <w:t xml:space="preserve"> 6,34.10</w:t>
      </w:r>
      <w:r w:rsidRPr="00242390">
        <w:rPr>
          <w:color w:val="0070C0"/>
          <w:vertAlign w:val="superscript"/>
        </w:rPr>
        <w:t>-</w:t>
      </w:r>
      <w:r>
        <w:rPr>
          <w:color w:val="0070C0"/>
          <w:vertAlign w:val="superscript"/>
        </w:rPr>
        <w:t>5</w:t>
      </w:r>
      <w:r w:rsidRPr="00242390">
        <w:rPr>
          <w:color w:val="0070C0"/>
        </w:rPr>
        <w:t> mol (0,01 g).</w:t>
      </w:r>
    </w:p>
    <w:p w:rsidR="00C05CC7" w:rsidRDefault="00C05CC7" w:rsidP="00C05CC7">
      <w:pPr>
        <w:rPr>
          <w:color w:val="0070C0"/>
        </w:rPr>
      </w:pPr>
      <w:r w:rsidRPr="00242390">
        <w:rPr>
          <w:color w:val="0070C0"/>
        </w:rPr>
        <w:t>Známe-li objem roztoku manganistanu draselného, lze vypočítat přesnou koncentraci připraveného roztoku.</w:t>
      </w:r>
    </w:p>
    <w:p w:rsidR="00C05CC7" w:rsidRDefault="00C05CC7" w:rsidP="00C05CC7">
      <w:pPr>
        <w:spacing w:after="0"/>
        <w:rPr>
          <w:color w:val="0070C0"/>
        </w:rPr>
      </w:pPr>
      <w:r>
        <w:rPr>
          <w:color w:val="0070C0"/>
        </w:rPr>
        <w:t>Je-li objem titrace např. 31 ml   </w:t>
      </w:r>
      <w:r>
        <w:rPr>
          <w:color w:val="0070C0"/>
        </w:rPr>
        <w:sym w:font="Symbol" w:char="F0DE"/>
      </w:r>
      <w:r>
        <w:rPr>
          <w:color w:val="0070C0"/>
        </w:rPr>
        <w:t>   c = </w:t>
      </w:r>
      <w:r w:rsidRPr="00242390">
        <w:rPr>
          <w:color w:val="0070C0"/>
        </w:rPr>
        <w:t>6,34.10</w:t>
      </w:r>
      <w:r w:rsidRPr="00242390">
        <w:rPr>
          <w:color w:val="0070C0"/>
          <w:vertAlign w:val="superscript"/>
        </w:rPr>
        <w:t>-</w:t>
      </w:r>
      <w:r>
        <w:rPr>
          <w:color w:val="0070C0"/>
          <w:vertAlign w:val="superscript"/>
        </w:rPr>
        <w:t>5</w:t>
      </w:r>
      <w:r w:rsidRPr="00242390">
        <w:rPr>
          <w:color w:val="0070C0"/>
        </w:rPr>
        <w:t> </w:t>
      </w:r>
      <w:proofErr w:type="gramStart"/>
      <w:r w:rsidRPr="00242390">
        <w:rPr>
          <w:color w:val="0070C0"/>
        </w:rPr>
        <w:t>mol</w:t>
      </w:r>
      <w:r>
        <w:rPr>
          <w:color w:val="0070C0"/>
        </w:rPr>
        <w:t> : 0,031</w:t>
      </w:r>
      <w:proofErr w:type="gramEnd"/>
      <w:r>
        <w:rPr>
          <w:color w:val="0070C0"/>
        </w:rPr>
        <w:t> dm</w:t>
      </w:r>
      <w:r>
        <w:rPr>
          <w:color w:val="0070C0"/>
          <w:vertAlign w:val="superscript"/>
        </w:rPr>
        <w:t>3</w:t>
      </w:r>
      <w:r>
        <w:rPr>
          <w:color w:val="0070C0"/>
        </w:rPr>
        <w:t> = 2,045 M.</w:t>
      </w:r>
    </w:p>
    <w:p w:rsidR="00C05CC7" w:rsidRPr="0026487B" w:rsidRDefault="00C05CC7" w:rsidP="00C05CC7">
      <w:pPr>
        <w:rPr>
          <w:color w:val="0070C0"/>
        </w:rPr>
      </w:pPr>
      <w:r>
        <w:rPr>
          <w:color w:val="0070C0"/>
        </w:rPr>
        <w:t>2,045 M – přesná koncentrace roztoku manganistanu draselného – používá se pro další výpočty</w:t>
      </w:r>
    </w:p>
    <w:p w:rsidR="002965F2" w:rsidRDefault="002965F2" w:rsidP="002965F2">
      <w:pPr>
        <w:pStyle w:val="Nadpis1"/>
      </w:pPr>
      <w:r w:rsidRPr="00C75C1D">
        <w:rPr>
          <w:u w:val="single"/>
        </w:rPr>
        <w:t>Úkol č.</w:t>
      </w:r>
      <w:r>
        <w:rPr>
          <w:u w:val="single"/>
        </w:rPr>
        <w:t> 5</w:t>
      </w:r>
      <w:r w:rsidRPr="00C75C1D">
        <w:rPr>
          <w:u w:val="single"/>
        </w:rPr>
        <w:t>:</w:t>
      </w:r>
      <w:r>
        <w:t xml:space="preserve"> </w:t>
      </w:r>
      <w:r w:rsidRPr="00BF2B12">
        <w:rPr>
          <w:bCs w:val="0"/>
        </w:rPr>
        <w:t>Stanovení chemické spotřeby kyslíku u vzorků vody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Chemikálie:</w:t>
      </w:r>
    </w:p>
    <w:p w:rsidR="002965F2" w:rsidRDefault="002965F2" w:rsidP="002965F2">
      <w:pPr>
        <w:spacing w:after="0"/>
      </w:pPr>
      <w:r>
        <w:t>vzorek vody</w:t>
      </w:r>
    </w:p>
    <w:p w:rsidR="002965F2" w:rsidRDefault="002965F2" w:rsidP="002965F2">
      <w:pPr>
        <w:spacing w:after="0"/>
      </w:pPr>
      <w:r>
        <w:t>kyselina sírová 98 %</w:t>
      </w:r>
    </w:p>
    <w:p w:rsidR="002965F2" w:rsidRDefault="002965F2" w:rsidP="002965F2">
      <w:pPr>
        <w:spacing w:after="0"/>
      </w:pPr>
      <w:r>
        <w:t>roztok manganistanu draselného 0,002M</w:t>
      </w:r>
    </w:p>
    <w:p w:rsidR="002965F2" w:rsidRDefault="002965F2" w:rsidP="002965F2">
      <w:r>
        <w:t>roztok kyseliny šťavelové 0,005M</w:t>
      </w:r>
    </w:p>
    <w:p w:rsidR="002965F2" w:rsidRPr="002965F2" w:rsidRDefault="002965F2" w:rsidP="002965F2">
      <w:pPr>
        <w:spacing w:after="120"/>
        <w:rPr>
          <w:b/>
          <w:u w:val="single"/>
        </w:rPr>
      </w:pPr>
      <w:r w:rsidRPr="002965F2">
        <w:rPr>
          <w:b/>
          <w:u w:val="single"/>
        </w:rPr>
        <w:t>Pomůcky: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0"/>
      </w:tblGrid>
      <w:tr w:rsidR="002965F2" w:rsidRPr="002965F2" w:rsidTr="00734B7A">
        <w:tc>
          <w:tcPr>
            <w:tcW w:w="4677" w:type="dxa"/>
          </w:tcPr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varná baňka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titrační baňka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odměrný válec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  <w:vertAlign w:val="superscript"/>
              </w:rPr>
            </w:pPr>
            <w:r w:rsidRPr="002965F2">
              <w:rPr>
                <w:sz w:val="24"/>
                <w:szCs w:val="24"/>
              </w:rPr>
              <w:t>pipeta 5 cm</w:t>
            </w:r>
            <w:r w:rsidRPr="002965F2">
              <w:rPr>
                <w:sz w:val="24"/>
                <w:szCs w:val="24"/>
                <w:vertAlign w:val="superscript"/>
              </w:rPr>
              <w:t>3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tyčinka</w:t>
            </w:r>
          </w:p>
          <w:p w:rsidR="002965F2" w:rsidRPr="002965F2" w:rsidRDefault="002965F2" w:rsidP="002965F2">
            <w:pPr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byreta</w:t>
            </w:r>
          </w:p>
        </w:tc>
        <w:tc>
          <w:tcPr>
            <w:tcW w:w="4530" w:type="dxa"/>
          </w:tcPr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nálevka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  <w:vertAlign w:val="superscript"/>
              </w:rPr>
            </w:pPr>
            <w:r w:rsidRPr="002965F2">
              <w:rPr>
                <w:sz w:val="24"/>
                <w:szCs w:val="24"/>
              </w:rPr>
              <w:t>chemický stojan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chemické svorky a držáky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varný kruh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azbestová síťka</w:t>
            </w:r>
          </w:p>
        </w:tc>
      </w:tr>
    </w:tbl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Postup:</w:t>
      </w:r>
    </w:p>
    <w:p w:rsidR="002965F2" w:rsidRDefault="002965F2" w:rsidP="002965F2">
      <w:r>
        <w:t>Do varné baňky se vložíme varné kaménky. Do baňky pak odměříme 100 cm</w:t>
      </w:r>
      <w:r>
        <w:rPr>
          <w:vertAlign w:val="superscript"/>
        </w:rPr>
        <w:t>3</w:t>
      </w:r>
      <w:r>
        <w:t xml:space="preserve"> vzorku vody, přidáme 5 cm</w:t>
      </w:r>
      <w:r>
        <w:rPr>
          <w:vertAlign w:val="superscript"/>
        </w:rPr>
        <w:t>3</w:t>
      </w:r>
      <w:r>
        <w:t xml:space="preserve"> kyseliny sírové naředěné v poměru 1:2 (1 díl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+ 2 díly vody) a 20 cm</w:t>
      </w:r>
      <w:r>
        <w:rPr>
          <w:vertAlign w:val="superscript"/>
        </w:rPr>
        <w:t>3</w:t>
      </w:r>
      <w:r>
        <w:t xml:space="preserve"> připraveného roztoku manganistanu draselného a vše promícháme.</w:t>
      </w:r>
    </w:p>
    <w:p w:rsidR="002965F2" w:rsidRDefault="002965F2" w:rsidP="002965F2">
      <w:r>
        <w:t xml:space="preserve">Směs dáme vařit (musí zavřít do 5min). Var se udržuje </w:t>
      </w:r>
      <w:r>
        <w:rPr>
          <w:u w:val="single"/>
        </w:rPr>
        <w:t>přesně</w:t>
      </w:r>
      <w:r>
        <w:t xml:space="preserve"> 10 minut.</w:t>
      </w:r>
    </w:p>
    <w:p w:rsidR="002965F2" w:rsidRDefault="002965F2" w:rsidP="002965F2">
      <w:r>
        <w:t>K horkému roztoku se ihned přidá 20 cm</w:t>
      </w:r>
      <w:r>
        <w:rPr>
          <w:vertAlign w:val="superscript"/>
        </w:rPr>
        <w:t>3</w:t>
      </w:r>
      <w:r>
        <w:t xml:space="preserve"> roztoku kyseliny šťavelové (0,005M).</w:t>
      </w:r>
    </w:p>
    <w:p w:rsidR="002965F2" w:rsidRPr="007F4F75" w:rsidRDefault="002965F2" w:rsidP="002965F2">
      <w:r>
        <w:lastRenderedPageBreak/>
        <w:t xml:space="preserve">Odbarvený roztok se ihned titruje roztokem manganistanu draselného do fialového zbarvení. </w:t>
      </w:r>
      <w:r w:rsidRPr="007F4F75">
        <w:rPr>
          <w:bCs/>
        </w:rPr>
        <w:t>Teplota vzorku po dobu titrace nesmí klesnout pod 80</w:t>
      </w:r>
      <w:r>
        <w:rPr>
          <w:bCs/>
        </w:rPr>
        <w:t> </w:t>
      </w:r>
      <w:proofErr w:type="spellStart"/>
      <w:r w:rsidRPr="007F4F75">
        <w:rPr>
          <w:bCs/>
          <w:vertAlign w:val="superscript"/>
        </w:rPr>
        <w:t>o</w:t>
      </w:r>
      <w:r w:rsidRPr="007F4F75">
        <w:rPr>
          <w:bCs/>
        </w:rPr>
        <w:t>C</w:t>
      </w:r>
      <w:proofErr w:type="spellEnd"/>
      <w:r w:rsidRPr="007F4F75">
        <w:rPr>
          <w:bCs/>
        </w:rPr>
        <w:t>.</w:t>
      </w:r>
    </w:p>
    <w:p w:rsidR="002965F2" w:rsidRDefault="002965F2" w:rsidP="002965F2">
      <w:pPr>
        <w:pStyle w:val="Nadpis1"/>
        <w:spacing w:after="120"/>
      </w:pPr>
      <w:r w:rsidRPr="00C75C1D">
        <w:rPr>
          <w:u w:val="single"/>
        </w:rPr>
        <w:t>Úkol č.</w:t>
      </w:r>
      <w:r>
        <w:rPr>
          <w:u w:val="single"/>
        </w:rPr>
        <w:t> 5</w:t>
      </w:r>
      <w:r w:rsidRPr="00C75C1D">
        <w:rPr>
          <w:u w:val="single"/>
        </w:rPr>
        <w:t>:</w:t>
      </w:r>
      <w:r>
        <w:t xml:space="preserve"> </w:t>
      </w:r>
      <w:r>
        <w:rPr>
          <w:bCs w:val="0"/>
        </w:rPr>
        <w:t>Slepé stanovení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Chemikálie:</w:t>
      </w:r>
    </w:p>
    <w:p w:rsidR="002965F2" w:rsidRDefault="002965F2" w:rsidP="002965F2">
      <w:pPr>
        <w:spacing w:after="0"/>
      </w:pPr>
      <w:r>
        <w:t>vzorek vody</w:t>
      </w:r>
    </w:p>
    <w:p w:rsidR="002965F2" w:rsidRDefault="002965F2" w:rsidP="002965F2">
      <w:pPr>
        <w:spacing w:after="0"/>
      </w:pPr>
      <w:r>
        <w:t>kyselina sírová 98 %</w:t>
      </w:r>
    </w:p>
    <w:p w:rsidR="002965F2" w:rsidRDefault="002965F2" w:rsidP="002965F2">
      <w:pPr>
        <w:spacing w:after="0"/>
      </w:pPr>
      <w:r>
        <w:t>roztok manganistanu draselného 0,002M</w:t>
      </w:r>
    </w:p>
    <w:p w:rsidR="002965F2" w:rsidRDefault="002965F2" w:rsidP="002965F2">
      <w:r>
        <w:t>roztok kyseliny šťavelové 0,005M</w:t>
      </w:r>
    </w:p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Pomůcky: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0"/>
      </w:tblGrid>
      <w:tr w:rsidR="002965F2" w:rsidTr="00734B7A">
        <w:tc>
          <w:tcPr>
            <w:tcW w:w="4677" w:type="dxa"/>
          </w:tcPr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varná baňka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titrační baňka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odměrný válec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  <w:vertAlign w:val="superscript"/>
              </w:rPr>
            </w:pPr>
            <w:r w:rsidRPr="002965F2">
              <w:rPr>
                <w:sz w:val="24"/>
                <w:szCs w:val="24"/>
              </w:rPr>
              <w:t>pipeta 5 cm</w:t>
            </w:r>
            <w:r w:rsidRPr="002965F2">
              <w:rPr>
                <w:sz w:val="24"/>
                <w:szCs w:val="24"/>
                <w:vertAlign w:val="superscript"/>
              </w:rPr>
              <w:t>3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tyčinka</w:t>
            </w:r>
          </w:p>
          <w:p w:rsidR="002965F2" w:rsidRPr="002965F2" w:rsidRDefault="002965F2" w:rsidP="002965F2">
            <w:pPr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byreta</w:t>
            </w:r>
          </w:p>
        </w:tc>
        <w:tc>
          <w:tcPr>
            <w:tcW w:w="4530" w:type="dxa"/>
          </w:tcPr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nálevka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  <w:vertAlign w:val="superscript"/>
              </w:rPr>
            </w:pPr>
            <w:r w:rsidRPr="002965F2">
              <w:rPr>
                <w:sz w:val="24"/>
                <w:szCs w:val="24"/>
              </w:rPr>
              <w:t>chemický stojan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chemické svorky a držáky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varný kruh</w:t>
            </w:r>
          </w:p>
          <w:p w:rsidR="002965F2" w:rsidRPr="002965F2" w:rsidRDefault="002965F2" w:rsidP="002965F2">
            <w:pPr>
              <w:spacing w:after="0"/>
              <w:ind w:left="144"/>
              <w:rPr>
                <w:sz w:val="24"/>
                <w:szCs w:val="24"/>
              </w:rPr>
            </w:pPr>
            <w:r w:rsidRPr="002965F2">
              <w:rPr>
                <w:sz w:val="24"/>
                <w:szCs w:val="24"/>
              </w:rPr>
              <w:t>azbestová síťka</w:t>
            </w:r>
          </w:p>
        </w:tc>
      </w:tr>
    </w:tbl>
    <w:p w:rsidR="002965F2" w:rsidRPr="004A1559" w:rsidRDefault="002965F2" w:rsidP="002965F2">
      <w:pPr>
        <w:spacing w:after="120"/>
        <w:rPr>
          <w:b/>
          <w:u w:val="single"/>
        </w:rPr>
      </w:pPr>
      <w:r w:rsidRPr="004A1559">
        <w:rPr>
          <w:b/>
          <w:u w:val="single"/>
        </w:rPr>
        <w:t>Postup:</w:t>
      </w:r>
    </w:p>
    <w:p w:rsidR="002965F2" w:rsidRDefault="002965F2" w:rsidP="002965F2">
      <w:r>
        <w:t>Do varné baňky se vložíme varné kaménky. Do baňky pak odměříme 100 cm</w:t>
      </w:r>
      <w:r>
        <w:rPr>
          <w:vertAlign w:val="superscript"/>
        </w:rPr>
        <w:t>3</w:t>
      </w:r>
      <w:r>
        <w:t xml:space="preserve"> ředicí vody, přidáme 5 cm</w:t>
      </w:r>
      <w:r>
        <w:rPr>
          <w:vertAlign w:val="superscript"/>
        </w:rPr>
        <w:t>3</w:t>
      </w:r>
      <w:r>
        <w:t xml:space="preserve"> kyseliny sírové naředěné v poměru 1:2 (1 díl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+ 2 díly vody) a 20 cm</w:t>
      </w:r>
      <w:r>
        <w:rPr>
          <w:vertAlign w:val="superscript"/>
        </w:rPr>
        <w:t>3</w:t>
      </w:r>
      <w:r>
        <w:t xml:space="preserve"> připraveného roztoku manganistanu draselného a vše promícháme.</w:t>
      </w:r>
    </w:p>
    <w:p w:rsidR="002965F2" w:rsidRDefault="002965F2" w:rsidP="002965F2">
      <w:r>
        <w:t xml:space="preserve">Směs dáme vařit (musí zavřít do 5min). Var se udržuje </w:t>
      </w:r>
      <w:r>
        <w:rPr>
          <w:u w:val="single"/>
        </w:rPr>
        <w:t>přesně</w:t>
      </w:r>
      <w:r>
        <w:t xml:space="preserve"> 10 minut.</w:t>
      </w:r>
    </w:p>
    <w:p w:rsidR="002965F2" w:rsidRDefault="002965F2" w:rsidP="002965F2">
      <w:r>
        <w:t>K horkému roztoku se ihned přidá 20 cm</w:t>
      </w:r>
      <w:r>
        <w:rPr>
          <w:vertAlign w:val="superscript"/>
        </w:rPr>
        <w:t>3</w:t>
      </w:r>
      <w:r>
        <w:t xml:space="preserve"> roztoku kyseliny šťavelové (0,005M).</w:t>
      </w:r>
    </w:p>
    <w:p w:rsidR="002965F2" w:rsidRPr="007F4F75" w:rsidRDefault="002965F2" w:rsidP="002965F2">
      <w:r>
        <w:t xml:space="preserve">Odbarvený roztok se ihned titruje roztokem manganistanu draselného do fialového zbarvení. </w:t>
      </w:r>
      <w:r w:rsidRPr="007F4F75">
        <w:rPr>
          <w:bCs/>
        </w:rPr>
        <w:t>Teplota vzorku po dobu titrace nesmí klesnout pod 80</w:t>
      </w:r>
      <w:r>
        <w:rPr>
          <w:bCs/>
        </w:rPr>
        <w:t> </w:t>
      </w:r>
      <w:proofErr w:type="spellStart"/>
      <w:r w:rsidRPr="007F4F75">
        <w:rPr>
          <w:bCs/>
          <w:vertAlign w:val="superscript"/>
        </w:rPr>
        <w:t>o</w:t>
      </w:r>
      <w:r w:rsidRPr="007F4F75">
        <w:rPr>
          <w:bCs/>
        </w:rPr>
        <w:t>C</w:t>
      </w:r>
      <w:proofErr w:type="spellEnd"/>
      <w:r w:rsidRPr="007F4F75">
        <w:rPr>
          <w:bCs/>
        </w:rPr>
        <w:t>.</w:t>
      </w:r>
    </w:p>
    <w:p w:rsidR="002965F2" w:rsidRDefault="002965F2" w:rsidP="002965F2">
      <w:r>
        <w:t>Chemická spotřeba kyslíku se vypočítá jako hmotnostní koncentrace kyslíku, která je ekvivalentní množství manganistanu draselného, který byl spotřebován při titraci vzorku po oxidaci organických látek a přídavků standardního roztoku kyseliny šťavelové.</w:t>
      </w:r>
    </w:p>
    <w:p w:rsidR="002965F2" w:rsidRPr="007F4F75" w:rsidRDefault="002965F2" w:rsidP="002965F2">
      <w:r>
        <w:t>Norma pro pitnou vodu je 3 mg.dm</w:t>
      </w:r>
      <w:r>
        <w:rPr>
          <w:vertAlign w:val="superscript"/>
        </w:rPr>
        <w:t>-3</w:t>
      </w:r>
      <w:r>
        <w:t>.</w:t>
      </w:r>
    </w:p>
    <w:p w:rsidR="002965F2" w:rsidRPr="007F4F75" w:rsidRDefault="002965F2" w:rsidP="002965F2">
      <w:pPr>
        <w:spacing w:after="0"/>
        <w:jc w:val="center"/>
      </w:pPr>
      <w:r>
        <w:rPr>
          <w:lang w:val="en-US"/>
        </w:rPr>
        <w:lastRenderedPageBreak/>
        <w:t>[</w:t>
      </w:r>
      <w:proofErr w:type="spellStart"/>
      <w:r>
        <w:t>CHSK</w:t>
      </w:r>
      <w:r>
        <w:rPr>
          <w:vertAlign w:val="subscript"/>
        </w:rPr>
        <w:t>Mn</w:t>
      </w:r>
      <w:proofErr w:type="spellEnd"/>
      <w:r>
        <w:t>] = mg.dm</w:t>
      </w:r>
      <w:r>
        <w:rPr>
          <w:vertAlign w:val="superscript"/>
        </w:rPr>
        <w:t>-3</w:t>
      </w:r>
    </w:p>
    <w:p w:rsidR="002965F2" w:rsidRPr="007F4F75" w:rsidRDefault="002965F2" w:rsidP="002965F2">
      <w:pPr>
        <w:spacing w:after="0"/>
        <w:jc w:val="center"/>
      </w:pPr>
      <w:proofErr w:type="spellStart"/>
      <w:r>
        <w:t>CHSK</w:t>
      </w:r>
      <w:r>
        <w:rPr>
          <w:vertAlign w:val="subscript"/>
        </w:rPr>
        <w:t>Mn</w:t>
      </w:r>
      <w:proofErr w:type="spellEnd"/>
      <w:r>
        <w:t> = c(</w:t>
      </w:r>
      <w:proofErr w:type="gramStart"/>
      <w:r>
        <w:t>KMnO</w:t>
      </w:r>
      <w:r>
        <w:rPr>
          <w:vertAlign w:val="subscript"/>
        </w:rPr>
        <w:t>4</w:t>
      </w:r>
      <w:r>
        <w:t>) . </w:t>
      </w:r>
      <w:proofErr w:type="spellStart"/>
      <w:r>
        <w:t>V</w:t>
      </w:r>
      <w:r>
        <w:rPr>
          <w:vertAlign w:val="subscript"/>
        </w:rPr>
        <w:t>t</w:t>
      </w:r>
      <w:proofErr w:type="spellEnd"/>
      <w:proofErr w:type="gramEnd"/>
      <w:r>
        <w:t> . 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 . A(O) . 10 . 1 000</w:t>
      </w:r>
    </w:p>
    <w:p w:rsidR="002965F2" w:rsidRPr="007F4F75" w:rsidRDefault="002965F2" w:rsidP="002965F2">
      <w:pPr>
        <w:jc w:val="center"/>
      </w:pPr>
      <w:proofErr w:type="spellStart"/>
      <w:r>
        <w:t>V</w:t>
      </w:r>
      <w:r>
        <w:rPr>
          <w:vertAlign w:val="subscript"/>
        </w:rPr>
        <w:t>t</w:t>
      </w:r>
      <w:proofErr w:type="spellEnd"/>
      <w:r>
        <w:t> = objem titrace vzorku vody – objem titrace ředicí vody</w:t>
      </w:r>
    </w:p>
    <w:p w:rsidR="001D4A23" w:rsidRPr="002965F2" w:rsidRDefault="001D4A23" w:rsidP="002965F2"/>
    <w:sectPr w:rsidR="001D4A23" w:rsidRPr="002965F2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30" w:rsidRDefault="00332D30" w:rsidP="00AE5686">
      <w:pPr>
        <w:spacing w:after="0" w:line="240" w:lineRule="auto"/>
      </w:pPr>
      <w:r>
        <w:separator/>
      </w:r>
    </w:p>
  </w:endnote>
  <w:endnote w:type="continuationSeparator" w:id="0">
    <w:p w:rsidR="00332D30" w:rsidRDefault="00332D3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2D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F111D9" w:rsidRDefault="00F111D9" w:rsidP="00F111D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111D9" w:rsidRDefault="00F111D9" w:rsidP="00F111D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111D9" w:rsidRPr="007509AF" w:rsidRDefault="00F111D9" w:rsidP="00F111D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30" w:rsidRDefault="00332D30" w:rsidP="00AE5686">
      <w:pPr>
        <w:spacing w:after="0" w:line="240" w:lineRule="auto"/>
      </w:pPr>
      <w:r>
        <w:separator/>
      </w:r>
    </w:p>
  </w:footnote>
  <w:footnote w:type="continuationSeparator" w:id="0">
    <w:p w:rsidR="00332D30" w:rsidRDefault="00332D3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965F2"/>
    <w:rsid w:val="00300272"/>
    <w:rsid w:val="00324923"/>
    <w:rsid w:val="00332D30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B1515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522FB"/>
    <w:rsid w:val="00992CF8"/>
    <w:rsid w:val="009F6A78"/>
    <w:rsid w:val="00A22E58"/>
    <w:rsid w:val="00A31DE4"/>
    <w:rsid w:val="00A6778A"/>
    <w:rsid w:val="00AE5686"/>
    <w:rsid w:val="00B365F5"/>
    <w:rsid w:val="00BC6EA0"/>
    <w:rsid w:val="00BC7CDB"/>
    <w:rsid w:val="00BF1247"/>
    <w:rsid w:val="00C0066A"/>
    <w:rsid w:val="00C05CC7"/>
    <w:rsid w:val="00C34B16"/>
    <w:rsid w:val="00C564C0"/>
    <w:rsid w:val="00CC69FD"/>
    <w:rsid w:val="00D01BFE"/>
    <w:rsid w:val="00D36524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11D9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CE6096D-B6D6-4274-92DF-18F3652B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5F2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65F2"/>
    <w:pPr>
      <w:keepNext/>
      <w:spacing w:before="36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2965F2"/>
    <w:pPr>
      <w:keepNext/>
      <w:spacing w:before="240" w:after="12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965F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65F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Nadpis 0"/>
    <w:basedOn w:val="Normln"/>
    <w:next w:val="Normln"/>
    <w:link w:val="NzevChar"/>
    <w:qFormat/>
    <w:rsid w:val="002965F2"/>
    <w:pPr>
      <w:spacing w:after="360"/>
      <w:jc w:val="center"/>
    </w:pPr>
    <w:rPr>
      <w:b/>
      <w:sz w:val="36"/>
    </w:rPr>
  </w:style>
  <w:style w:type="character" w:customStyle="1" w:styleId="NzevChar">
    <w:name w:val="Název Char"/>
    <w:aliases w:val="Nadpis 0 Char"/>
    <w:basedOn w:val="Standardnpsmoodstavce"/>
    <w:link w:val="Nzev"/>
    <w:rsid w:val="002965F2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table" w:styleId="Mkatabulky">
    <w:name w:val="Table Grid"/>
    <w:basedOn w:val="Normlntabulka"/>
    <w:uiPriority w:val="39"/>
    <w:rsid w:val="0029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dcterms:created xsi:type="dcterms:W3CDTF">2018-06-19T12:18:00Z</dcterms:created>
  <dcterms:modified xsi:type="dcterms:W3CDTF">2020-03-24T09:53:00Z</dcterms:modified>
</cp:coreProperties>
</file>