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F5" w:rsidRDefault="00F0771C">
      <w:pPr>
        <w:spacing w:before="1920"/>
        <w:jc w:val="center"/>
        <w:rPr>
          <w:b/>
          <w:bCs/>
          <w:sz w:val="36"/>
          <w:szCs w:val="36"/>
        </w:rPr>
      </w:pPr>
      <w:r>
        <w:rPr>
          <w:b/>
          <w:bCs/>
          <w:sz w:val="36"/>
          <w:szCs w:val="36"/>
        </w:rPr>
        <w:t>Zjištění úrovně životního stylu žáků</w:t>
      </w:r>
    </w:p>
    <w:p w:rsidR="005547F5" w:rsidRDefault="00F0771C">
      <w:pPr>
        <w:spacing w:before="1560"/>
        <w:jc w:val="center"/>
        <w:rPr>
          <w:b/>
          <w:bCs/>
          <w:sz w:val="28"/>
          <w:szCs w:val="28"/>
        </w:rPr>
      </w:pPr>
      <w:r>
        <w:rPr>
          <w:b/>
          <w:bCs/>
          <w:sz w:val="28"/>
          <w:szCs w:val="28"/>
        </w:rPr>
        <w:t>Komplexní úloha</w:t>
      </w:r>
    </w:p>
    <w:p w:rsidR="005547F5" w:rsidRDefault="00F0771C">
      <w:pPr>
        <w:spacing w:before="2040"/>
        <w:jc w:val="center"/>
      </w:pPr>
      <w:r>
        <w:t>Zpracoval</w:t>
      </w:r>
    </w:p>
    <w:p w:rsidR="005547F5" w:rsidRDefault="00F0771C">
      <w:pPr>
        <w:jc w:val="center"/>
      </w:pPr>
      <w:r>
        <w:t>Tureček Vojtěch a třída 2C</w:t>
      </w:r>
    </w:p>
    <w:p w:rsidR="005547F5" w:rsidRDefault="005547F5">
      <w:pPr>
        <w:jc w:val="center"/>
      </w:pPr>
    </w:p>
    <w:p w:rsidR="005547F5" w:rsidRDefault="00F0771C">
      <w:pPr>
        <w:jc w:val="center"/>
      </w:pPr>
      <w:r>
        <w:t>SPŠD a.s., Praha Motol</w:t>
      </w:r>
    </w:p>
    <w:p w:rsidR="005547F5" w:rsidRDefault="00F0771C">
      <w:pPr>
        <w:spacing w:before="2040"/>
        <w:jc w:val="center"/>
        <w:sectPr w:rsidR="005547F5">
          <w:headerReference w:type="default" r:id="rId8"/>
          <w:footerReference w:type="default" r:id="rId9"/>
          <w:pgSz w:w="11900" w:h="16840"/>
          <w:pgMar w:top="1417" w:right="1417" w:bottom="1417" w:left="1417" w:header="708" w:footer="708" w:gutter="0"/>
          <w:cols w:space="708"/>
        </w:sectPr>
      </w:pPr>
      <w:r>
        <w:t xml:space="preserve">Praha – </w:t>
      </w:r>
      <w:r w:rsidR="00393706">
        <w:t xml:space="preserve"> </w:t>
      </w:r>
      <w:proofErr w:type="spellStart"/>
      <w:r>
        <w:rPr>
          <w:lang w:val="de-DE"/>
        </w:rPr>
        <w:t>květen</w:t>
      </w:r>
      <w:proofErr w:type="spellEnd"/>
      <w:r>
        <w:rPr>
          <w:lang w:val="de-DE"/>
        </w:rPr>
        <w:t xml:space="preserve"> 2019</w:t>
      </w:r>
    </w:p>
    <w:p w:rsidR="005547F5" w:rsidRDefault="00F0771C">
      <w:pPr>
        <w:rPr>
          <w:b/>
          <w:bCs/>
        </w:rPr>
      </w:pPr>
      <w:r>
        <w:rPr>
          <w:b/>
          <w:bCs/>
        </w:rPr>
        <w:lastRenderedPageBreak/>
        <w:t>Anotace</w:t>
      </w:r>
    </w:p>
    <w:p w:rsidR="005547F5" w:rsidRDefault="00393706" w:rsidP="00650DF3">
      <w:pPr>
        <w:suppressAutoHyphens/>
        <w:jc w:val="both"/>
        <w:rPr>
          <w:rFonts w:ascii="Calibri" w:eastAsia="Times New Roman" w:hAnsi="Calibri" w:cs="Calibri"/>
          <w:szCs w:val="24"/>
        </w:rPr>
      </w:pPr>
      <w:r w:rsidRPr="004E60B8">
        <w:rPr>
          <w:rFonts w:ascii="Calibri" w:eastAsia="Times New Roman" w:hAnsi="Calibri" w:cs="Calibri"/>
          <w:szCs w:val="24"/>
        </w:rPr>
        <w:t xml:space="preserve">Komplexní úloha je zaměřena na schopnost žáků </w:t>
      </w:r>
      <w:r>
        <w:rPr>
          <w:rFonts w:ascii="Calibri" w:eastAsia="Times New Roman" w:hAnsi="Calibri" w:cs="Calibri"/>
          <w:szCs w:val="24"/>
        </w:rPr>
        <w:t>provést dotazníkové šetření za účelem zjištění úrovně životního stylu žáků ve škole</w:t>
      </w:r>
      <w:r w:rsidRPr="004E60B8">
        <w:rPr>
          <w:rFonts w:ascii="Calibri" w:eastAsia="Times New Roman" w:hAnsi="Calibri" w:cs="Calibri"/>
          <w:szCs w:val="24"/>
        </w:rPr>
        <w:t xml:space="preserve">. </w:t>
      </w:r>
      <w:r>
        <w:rPr>
          <w:rFonts w:ascii="Calibri" w:eastAsia="Times New Roman" w:hAnsi="Calibri" w:cs="Calibri"/>
          <w:szCs w:val="24"/>
        </w:rPr>
        <w:t>Během řešení komplexní úlohy si žáci mohou uvědomit úlohu fyzické aktivity, vliv zdravé výživy.</w:t>
      </w:r>
      <w:r w:rsidRPr="004E60B8">
        <w:rPr>
          <w:rFonts w:ascii="Calibri" w:eastAsia="Times New Roman" w:hAnsi="Calibri" w:cs="Calibri"/>
          <w:szCs w:val="24"/>
        </w:rPr>
        <w:t xml:space="preserve"> Žáci musí </w:t>
      </w:r>
      <w:r>
        <w:rPr>
          <w:rFonts w:ascii="Calibri" w:eastAsia="Times New Roman" w:hAnsi="Calibri" w:cs="Calibri"/>
          <w:szCs w:val="24"/>
        </w:rPr>
        <w:t>připravit dotazníky, zorganizovat šetření, zpracovat a vyhodnotit výsledky. Výsledky porovnat s šetřením provedeným v roce 2014</w:t>
      </w:r>
    </w:p>
    <w:p w:rsidR="005B7920" w:rsidRDefault="005B7920" w:rsidP="00650DF3">
      <w:pPr>
        <w:suppressAutoHyphens/>
        <w:jc w:val="both"/>
        <w:rPr>
          <w:rFonts w:ascii="Calibri" w:eastAsia="Times New Roman" w:hAnsi="Calibri" w:cs="Calibri"/>
          <w:szCs w:val="24"/>
        </w:rPr>
      </w:pPr>
    </w:p>
    <w:p w:rsidR="005B7920" w:rsidRDefault="005B7920" w:rsidP="00650DF3">
      <w:pPr>
        <w:suppressAutoHyphens/>
        <w:jc w:val="both"/>
        <w:rPr>
          <w:rFonts w:ascii="Calibri" w:eastAsia="Times New Roman" w:hAnsi="Calibri" w:cs="Calibri"/>
          <w:szCs w:val="24"/>
        </w:rPr>
      </w:pPr>
    </w:p>
    <w:sdt>
      <w:sdtPr>
        <w:rPr>
          <w:rFonts w:asciiTheme="minorHAnsi" w:eastAsiaTheme="minorEastAsia" w:hAnsiTheme="minorHAnsi" w:cstheme="minorBidi"/>
          <w:color w:val="auto"/>
          <w:sz w:val="21"/>
          <w:szCs w:val="21"/>
        </w:rPr>
        <w:id w:val="1261561475"/>
        <w:docPartObj>
          <w:docPartGallery w:val="Table of Contents"/>
          <w:docPartUnique/>
        </w:docPartObj>
      </w:sdtPr>
      <w:sdtEndPr>
        <w:rPr>
          <w:b/>
          <w:bCs/>
        </w:rPr>
      </w:sdtEndPr>
      <w:sdtContent>
        <w:p w:rsidR="007C7093" w:rsidRDefault="007C7093">
          <w:pPr>
            <w:pStyle w:val="Nadpisobsahu"/>
          </w:pPr>
          <w:r>
            <w:t>Obsah</w:t>
          </w:r>
        </w:p>
        <w:p w:rsidR="0015796F" w:rsidRDefault="007C7093">
          <w:pPr>
            <w:pStyle w:val="Obsah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1434281" w:history="1">
            <w:r w:rsidR="0015796F" w:rsidRPr="00D42B31">
              <w:rPr>
                <w:rStyle w:val="Hypertextovodkaz"/>
                <w:noProof/>
              </w:rPr>
              <w:t>Úvod</w:t>
            </w:r>
            <w:r w:rsidR="0015796F">
              <w:rPr>
                <w:noProof/>
                <w:webHidden/>
              </w:rPr>
              <w:tab/>
            </w:r>
            <w:r w:rsidR="0015796F">
              <w:rPr>
                <w:noProof/>
                <w:webHidden/>
              </w:rPr>
              <w:fldChar w:fldCharType="begin"/>
            </w:r>
            <w:r w:rsidR="0015796F">
              <w:rPr>
                <w:noProof/>
                <w:webHidden/>
              </w:rPr>
              <w:instrText xml:space="preserve"> PAGEREF _Toc11434281 \h </w:instrText>
            </w:r>
            <w:r w:rsidR="0015796F">
              <w:rPr>
                <w:noProof/>
                <w:webHidden/>
              </w:rPr>
            </w:r>
            <w:r w:rsidR="0015796F">
              <w:rPr>
                <w:noProof/>
                <w:webHidden/>
              </w:rPr>
              <w:fldChar w:fldCharType="separate"/>
            </w:r>
            <w:r w:rsidR="0015796F">
              <w:rPr>
                <w:noProof/>
                <w:webHidden/>
              </w:rPr>
              <w:t>3</w:t>
            </w:r>
            <w:r w:rsidR="0015796F">
              <w:rPr>
                <w:noProof/>
                <w:webHidden/>
              </w:rPr>
              <w:fldChar w:fldCharType="end"/>
            </w:r>
          </w:hyperlink>
        </w:p>
        <w:p w:rsidR="0015796F" w:rsidRDefault="00E22179">
          <w:pPr>
            <w:pStyle w:val="Obsah1"/>
            <w:rPr>
              <w:rFonts w:asciiTheme="minorHAnsi" w:eastAsiaTheme="minorEastAsia" w:hAnsiTheme="minorHAnsi" w:cstheme="minorBidi"/>
              <w:noProof/>
              <w:color w:val="auto"/>
              <w:sz w:val="22"/>
              <w:szCs w:val="22"/>
            </w:rPr>
          </w:pPr>
          <w:hyperlink w:anchor="_Toc11434282" w:history="1">
            <w:r w:rsidR="0015796F" w:rsidRPr="00D42B31">
              <w:rPr>
                <w:rStyle w:val="Hypertextovodkaz"/>
                <w:noProof/>
              </w:rPr>
              <w:t>Zdravý</w:t>
            </w:r>
            <w:r w:rsidR="0015796F" w:rsidRPr="00D42B31">
              <w:rPr>
                <w:rStyle w:val="Hypertextovodkaz"/>
                <w:rFonts w:eastAsia="Arial Unicode MS"/>
                <w:noProof/>
              </w:rPr>
              <w:t xml:space="preserve"> životní styl</w:t>
            </w:r>
            <w:r w:rsidR="0015796F">
              <w:rPr>
                <w:noProof/>
                <w:webHidden/>
              </w:rPr>
              <w:tab/>
            </w:r>
            <w:r w:rsidR="0015796F">
              <w:rPr>
                <w:noProof/>
                <w:webHidden/>
              </w:rPr>
              <w:fldChar w:fldCharType="begin"/>
            </w:r>
            <w:r w:rsidR="0015796F">
              <w:rPr>
                <w:noProof/>
                <w:webHidden/>
              </w:rPr>
              <w:instrText xml:space="preserve"> PAGEREF _Toc11434282 \h </w:instrText>
            </w:r>
            <w:r w:rsidR="0015796F">
              <w:rPr>
                <w:noProof/>
                <w:webHidden/>
              </w:rPr>
            </w:r>
            <w:r w:rsidR="0015796F">
              <w:rPr>
                <w:noProof/>
                <w:webHidden/>
              </w:rPr>
              <w:fldChar w:fldCharType="separate"/>
            </w:r>
            <w:r w:rsidR="0015796F">
              <w:rPr>
                <w:noProof/>
                <w:webHidden/>
              </w:rPr>
              <w:t>3</w:t>
            </w:r>
            <w:r w:rsidR="0015796F">
              <w:rPr>
                <w:noProof/>
                <w:webHidden/>
              </w:rPr>
              <w:fldChar w:fldCharType="end"/>
            </w:r>
          </w:hyperlink>
        </w:p>
        <w:p w:rsidR="0015796F" w:rsidRDefault="00E22179">
          <w:pPr>
            <w:pStyle w:val="Obsah2"/>
            <w:rPr>
              <w:rFonts w:asciiTheme="minorHAnsi" w:eastAsiaTheme="minorEastAsia" w:hAnsiTheme="minorHAnsi" w:cstheme="minorBidi"/>
              <w:noProof/>
              <w:color w:val="auto"/>
              <w:sz w:val="22"/>
              <w:szCs w:val="22"/>
            </w:rPr>
          </w:pPr>
          <w:hyperlink w:anchor="_Toc11434283" w:history="1">
            <w:r w:rsidR="0015796F" w:rsidRPr="00D42B31">
              <w:rPr>
                <w:rStyle w:val="Hypertextovodkaz"/>
                <w:rFonts w:eastAsia="Arial Unicode MS"/>
                <w:noProof/>
              </w:rPr>
              <w:t xml:space="preserve">Zásady </w:t>
            </w:r>
            <w:r w:rsidR="0015796F" w:rsidRPr="00D42B31">
              <w:rPr>
                <w:rStyle w:val="Hypertextovodkaz"/>
                <w:noProof/>
              </w:rPr>
              <w:t>zdravé</w:t>
            </w:r>
            <w:r w:rsidR="0015796F" w:rsidRPr="00D42B31">
              <w:rPr>
                <w:rStyle w:val="Hypertextovodkaz"/>
                <w:rFonts w:eastAsia="Arial Unicode MS"/>
                <w:noProof/>
                <w:lang w:val="fr-FR"/>
              </w:rPr>
              <w:t xml:space="preserve"> </w:t>
            </w:r>
            <w:r w:rsidR="0015796F" w:rsidRPr="00D42B31">
              <w:rPr>
                <w:rStyle w:val="Hypertextovodkaz"/>
                <w:rFonts w:eastAsia="Arial Unicode MS"/>
                <w:noProof/>
              </w:rPr>
              <w:t>výživy</w:t>
            </w:r>
            <w:r w:rsidR="0015796F">
              <w:rPr>
                <w:noProof/>
                <w:webHidden/>
              </w:rPr>
              <w:tab/>
            </w:r>
            <w:r w:rsidR="0015796F">
              <w:rPr>
                <w:noProof/>
                <w:webHidden/>
              </w:rPr>
              <w:fldChar w:fldCharType="begin"/>
            </w:r>
            <w:r w:rsidR="0015796F">
              <w:rPr>
                <w:noProof/>
                <w:webHidden/>
              </w:rPr>
              <w:instrText xml:space="preserve"> PAGEREF _Toc11434283 \h </w:instrText>
            </w:r>
            <w:r w:rsidR="0015796F">
              <w:rPr>
                <w:noProof/>
                <w:webHidden/>
              </w:rPr>
            </w:r>
            <w:r w:rsidR="0015796F">
              <w:rPr>
                <w:noProof/>
                <w:webHidden/>
              </w:rPr>
              <w:fldChar w:fldCharType="separate"/>
            </w:r>
            <w:r w:rsidR="0015796F">
              <w:rPr>
                <w:noProof/>
                <w:webHidden/>
              </w:rPr>
              <w:t>3</w:t>
            </w:r>
            <w:r w:rsidR="0015796F">
              <w:rPr>
                <w:noProof/>
                <w:webHidden/>
              </w:rPr>
              <w:fldChar w:fldCharType="end"/>
            </w:r>
          </w:hyperlink>
        </w:p>
        <w:p w:rsidR="0015796F" w:rsidRDefault="00E22179">
          <w:pPr>
            <w:pStyle w:val="Obsah3"/>
            <w:rPr>
              <w:rFonts w:asciiTheme="minorHAnsi" w:eastAsiaTheme="minorEastAsia" w:hAnsiTheme="minorHAnsi" w:cstheme="minorBidi"/>
              <w:noProof/>
              <w:color w:val="auto"/>
              <w:sz w:val="22"/>
              <w:szCs w:val="22"/>
            </w:rPr>
          </w:pPr>
          <w:hyperlink w:anchor="_Toc11434284" w:history="1">
            <w:r w:rsidR="0015796F" w:rsidRPr="00D42B31">
              <w:rPr>
                <w:rStyle w:val="Hypertextovodkaz"/>
                <w:noProof/>
              </w:rPr>
              <w:t>Základní</w:t>
            </w:r>
            <w:r w:rsidR="0015796F" w:rsidRPr="00D42B31">
              <w:rPr>
                <w:rStyle w:val="Hypertextovodkaz"/>
                <w:rFonts w:eastAsia="Arial Unicode MS"/>
                <w:noProof/>
              </w:rPr>
              <w:t xml:space="preserve"> </w:t>
            </w:r>
            <w:r w:rsidR="0015796F" w:rsidRPr="00D42B31">
              <w:rPr>
                <w:rStyle w:val="Hypertextovodkaz"/>
                <w:noProof/>
              </w:rPr>
              <w:t>živiny</w:t>
            </w:r>
            <w:r w:rsidR="0015796F">
              <w:rPr>
                <w:noProof/>
                <w:webHidden/>
              </w:rPr>
              <w:tab/>
            </w:r>
            <w:r w:rsidR="0015796F">
              <w:rPr>
                <w:noProof/>
                <w:webHidden/>
              </w:rPr>
              <w:fldChar w:fldCharType="begin"/>
            </w:r>
            <w:r w:rsidR="0015796F">
              <w:rPr>
                <w:noProof/>
                <w:webHidden/>
              </w:rPr>
              <w:instrText xml:space="preserve"> PAGEREF _Toc11434284 \h </w:instrText>
            </w:r>
            <w:r w:rsidR="0015796F">
              <w:rPr>
                <w:noProof/>
                <w:webHidden/>
              </w:rPr>
            </w:r>
            <w:r w:rsidR="0015796F">
              <w:rPr>
                <w:noProof/>
                <w:webHidden/>
              </w:rPr>
              <w:fldChar w:fldCharType="separate"/>
            </w:r>
            <w:r w:rsidR="0015796F">
              <w:rPr>
                <w:noProof/>
                <w:webHidden/>
              </w:rPr>
              <w:t>3</w:t>
            </w:r>
            <w:r w:rsidR="0015796F">
              <w:rPr>
                <w:noProof/>
                <w:webHidden/>
              </w:rPr>
              <w:fldChar w:fldCharType="end"/>
            </w:r>
          </w:hyperlink>
        </w:p>
        <w:p w:rsidR="0015796F" w:rsidRDefault="00E22179">
          <w:pPr>
            <w:pStyle w:val="Obsah2"/>
            <w:rPr>
              <w:rFonts w:asciiTheme="minorHAnsi" w:eastAsiaTheme="minorEastAsia" w:hAnsiTheme="minorHAnsi" w:cstheme="minorBidi"/>
              <w:noProof/>
              <w:color w:val="auto"/>
              <w:sz w:val="22"/>
              <w:szCs w:val="22"/>
            </w:rPr>
          </w:pPr>
          <w:hyperlink w:anchor="_Toc11434285" w:history="1">
            <w:r w:rsidR="0015796F" w:rsidRPr="00D42B31">
              <w:rPr>
                <w:rStyle w:val="Hypertextovodkaz"/>
                <w:rFonts w:eastAsia="Arial Unicode MS"/>
                <w:noProof/>
              </w:rPr>
              <w:t>Pohyb</w:t>
            </w:r>
            <w:r w:rsidR="0015796F">
              <w:rPr>
                <w:noProof/>
                <w:webHidden/>
              </w:rPr>
              <w:tab/>
            </w:r>
            <w:r w:rsidR="0015796F">
              <w:rPr>
                <w:noProof/>
                <w:webHidden/>
              </w:rPr>
              <w:fldChar w:fldCharType="begin"/>
            </w:r>
            <w:r w:rsidR="0015796F">
              <w:rPr>
                <w:noProof/>
                <w:webHidden/>
              </w:rPr>
              <w:instrText xml:space="preserve"> PAGEREF _Toc11434285 \h </w:instrText>
            </w:r>
            <w:r w:rsidR="0015796F">
              <w:rPr>
                <w:noProof/>
                <w:webHidden/>
              </w:rPr>
            </w:r>
            <w:r w:rsidR="0015796F">
              <w:rPr>
                <w:noProof/>
                <w:webHidden/>
              </w:rPr>
              <w:fldChar w:fldCharType="separate"/>
            </w:r>
            <w:r w:rsidR="0015796F">
              <w:rPr>
                <w:noProof/>
                <w:webHidden/>
              </w:rPr>
              <w:t>8</w:t>
            </w:r>
            <w:r w:rsidR="0015796F">
              <w:rPr>
                <w:noProof/>
                <w:webHidden/>
              </w:rPr>
              <w:fldChar w:fldCharType="end"/>
            </w:r>
          </w:hyperlink>
        </w:p>
        <w:p w:rsidR="0015796F" w:rsidRDefault="00E22179">
          <w:pPr>
            <w:pStyle w:val="Obsah3"/>
            <w:rPr>
              <w:rFonts w:asciiTheme="minorHAnsi" w:eastAsiaTheme="minorEastAsia" w:hAnsiTheme="minorHAnsi" w:cstheme="minorBidi"/>
              <w:noProof/>
              <w:color w:val="auto"/>
              <w:sz w:val="22"/>
              <w:szCs w:val="22"/>
            </w:rPr>
          </w:pPr>
          <w:hyperlink w:anchor="_Toc11434286" w:history="1">
            <w:r w:rsidR="0015796F" w:rsidRPr="00D42B31">
              <w:rPr>
                <w:rStyle w:val="Hypertextovodkaz"/>
                <w:rFonts w:eastAsia="Arial Unicode MS"/>
                <w:noProof/>
              </w:rPr>
              <w:t>Organizace cvičení</w:t>
            </w:r>
            <w:r w:rsidR="0015796F">
              <w:rPr>
                <w:noProof/>
                <w:webHidden/>
              </w:rPr>
              <w:tab/>
            </w:r>
            <w:r w:rsidR="0015796F">
              <w:rPr>
                <w:noProof/>
                <w:webHidden/>
              </w:rPr>
              <w:fldChar w:fldCharType="begin"/>
            </w:r>
            <w:r w:rsidR="0015796F">
              <w:rPr>
                <w:noProof/>
                <w:webHidden/>
              </w:rPr>
              <w:instrText xml:space="preserve"> PAGEREF _Toc11434286 \h </w:instrText>
            </w:r>
            <w:r w:rsidR="0015796F">
              <w:rPr>
                <w:noProof/>
                <w:webHidden/>
              </w:rPr>
            </w:r>
            <w:r w:rsidR="0015796F">
              <w:rPr>
                <w:noProof/>
                <w:webHidden/>
              </w:rPr>
              <w:fldChar w:fldCharType="separate"/>
            </w:r>
            <w:r w:rsidR="0015796F">
              <w:rPr>
                <w:noProof/>
                <w:webHidden/>
              </w:rPr>
              <w:t>8</w:t>
            </w:r>
            <w:r w:rsidR="0015796F">
              <w:rPr>
                <w:noProof/>
                <w:webHidden/>
              </w:rPr>
              <w:fldChar w:fldCharType="end"/>
            </w:r>
          </w:hyperlink>
        </w:p>
        <w:p w:rsidR="0015796F" w:rsidRDefault="00E22179">
          <w:pPr>
            <w:pStyle w:val="Obsah1"/>
            <w:rPr>
              <w:rFonts w:asciiTheme="minorHAnsi" w:eastAsiaTheme="minorEastAsia" w:hAnsiTheme="minorHAnsi" w:cstheme="minorBidi"/>
              <w:noProof/>
              <w:color w:val="auto"/>
              <w:sz w:val="22"/>
              <w:szCs w:val="22"/>
            </w:rPr>
          </w:pPr>
          <w:hyperlink w:anchor="_Toc11434287" w:history="1">
            <w:r w:rsidR="0015796F" w:rsidRPr="00D42B31">
              <w:rPr>
                <w:rStyle w:val="Hypertextovodkaz"/>
                <w:rFonts w:eastAsia="Arial Unicode MS"/>
                <w:noProof/>
              </w:rPr>
              <w:t>Dotazníkové šetření</w:t>
            </w:r>
            <w:r w:rsidR="0015796F">
              <w:rPr>
                <w:noProof/>
                <w:webHidden/>
              </w:rPr>
              <w:tab/>
            </w:r>
            <w:r w:rsidR="0015796F">
              <w:rPr>
                <w:noProof/>
                <w:webHidden/>
              </w:rPr>
              <w:fldChar w:fldCharType="begin"/>
            </w:r>
            <w:r w:rsidR="0015796F">
              <w:rPr>
                <w:noProof/>
                <w:webHidden/>
              </w:rPr>
              <w:instrText xml:space="preserve"> PAGEREF _Toc11434287 \h </w:instrText>
            </w:r>
            <w:r w:rsidR="0015796F">
              <w:rPr>
                <w:noProof/>
                <w:webHidden/>
              </w:rPr>
            </w:r>
            <w:r w:rsidR="0015796F">
              <w:rPr>
                <w:noProof/>
                <w:webHidden/>
              </w:rPr>
              <w:fldChar w:fldCharType="separate"/>
            </w:r>
            <w:r w:rsidR="0015796F">
              <w:rPr>
                <w:noProof/>
                <w:webHidden/>
              </w:rPr>
              <w:t>9</w:t>
            </w:r>
            <w:r w:rsidR="0015796F">
              <w:rPr>
                <w:noProof/>
                <w:webHidden/>
              </w:rPr>
              <w:fldChar w:fldCharType="end"/>
            </w:r>
          </w:hyperlink>
        </w:p>
        <w:p w:rsidR="0015796F" w:rsidRDefault="00E22179">
          <w:pPr>
            <w:pStyle w:val="Obsah2"/>
            <w:rPr>
              <w:rFonts w:asciiTheme="minorHAnsi" w:eastAsiaTheme="minorEastAsia" w:hAnsiTheme="minorHAnsi" w:cstheme="minorBidi"/>
              <w:noProof/>
              <w:color w:val="auto"/>
              <w:sz w:val="22"/>
              <w:szCs w:val="22"/>
            </w:rPr>
          </w:pPr>
          <w:hyperlink w:anchor="_Toc11434288" w:history="1">
            <w:r w:rsidR="0015796F" w:rsidRPr="00D42B31">
              <w:rPr>
                <w:rStyle w:val="Hypertextovodkaz"/>
                <w:rFonts w:eastAsia="Arial Unicode MS"/>
                <w:noProof/>
                <w:lang w:val="fr-FR"/>
              </w:rPr>
              <w:t xml:space="preserve">Test </w:t>
            </w:r>
            <w:r w:rsidR="0015796F" w:rsidRPr="00D42B31">
              <w:rPr>
                <w:rStyle w:val="Hypertextovodkaz"/>
                <w:rFonts w:eastAsia="Arial Unicode MS"/>
                <w:noProof/>
              </w:rPr>
              <w:t>životního stylu</w:t>
            </w:r>
            <w:r w:rsidR="0015796F">
              <w:rPr>
                <w:noProof/>
                <w:webHidden/>
              </w:rPr>
              <w:tab/>
            </w:r>
            <w:r w:rsidR="0015796F">
              <w:rPr>
                <w:noProof/>
                <w:webHidden/>
              </w:rPr>
              <w:fldChar w:fldCharType="begin"/>
            </w:r>
            <w:r w:rsidR="0015796F">
              <w:rPr>
                <w:noProof/>
                <w:webHidden/>
              </w:rPr>
              <w:instrText xml:space="preserve"> PAGEREF _Toc11434288 \h </w:instrText>
            </w:r>
            <w:r w:rsidR="0015796F">
              <w:rPr>
                <w:noProof/>
                <w:webHidden/>
              </w:rPr>
            </w:r>
            <w:r w:rsidR="0015796F">
              <w:rPr>
                <w:noProof/>
                <w:webHidden/>
              </w:rPr>
              <w:fldChar w:fldCharType="separate"/>
            </w:r>
            <w:r w:rsidR="0015796F">
              <w:rPr>
                <w:noProof/>
                <w:webHidden/>
              </w:rPr>
              <w:t>9</w:t>
            </w:r>
            <w:r w:rsidR="0015796F">
              <w:rPr>
                <w:noProof/>
                <w:webHidden/>
              </w:rPr>
              <w:fldChar w:fldCharType="end"/>
            </w:r>
          </w:hyperlink>
        </w:p>
        <w:p w:rsidR="0015796F" w:rsidRDefault="00E22179">
          <w:pPr>
            <w:pStyle w:val="Obsah3"/>
            <w:rPr>
              <w:rFonts w:asciiTheme="minorHAnsi" w:eastAsiaTheme="minorEastAsia" w:hAnsiTheme="minorHAnsi" w:cstheme="minorBidi"/>
              <w:noProof/>
              <w:color w:val="auto"/>
              <w:sz w:val="22"/>
              <w:szCs w:val="22"/>
            </w:rPr>
          </w:pPr>
          <w:hyperlink w:anchor="_Toc11434289" w:history="1">
            <w:r w:rsidR="0015796F" w:rsidRPr="00D42B31">
              <w:rPr>
                <w:rStyle w:val="Hypertextovodkaz"/>
                <w:rFonts w:eastAsia="Arial Unicode MS"/>
                <w:noProof/>
              </w:rPr>
              <w:t>Oblast – alkohol a drogy.</w:t>
            </w:r>
            <w:r w:rsidR="0015796F">
              <w:rPr>
                <w:noProof/>
                <w:webHidden/>
              </w:rPr>
              <w:tab/>
            </w:r>
            <w:r w:rsidR="0015796F">
              <w:rPr>
                <w:noProof/>
                <w:webHidden/>
              </w:rPr>
              <w:fldChar w:fldCharType="begin"/>
            </w:r>
            <w:r w:rsidR="0015796F">
              <w:rPr>
                <w:noProof/>
                <w:webHidden/>
              </w:rPr>
              <w:instrText xml:space="preserve"> PAGEREF _Toc11434289 \h </w:instrText>
            </w:r>
            <w:r w:rsidR="0015796F">
              <w:rPr>
                <w:noProof/>
                <w:webHidden/>
              </w:rPr>
            </w:r>
            <w:r w:rsidR="0015796F">
              <w:rPr>
                <w:noProof/>
                <w:webHidden/>
              </w:rPr>
              <w:fldChar w:fldCharType="separate"/>
            </w:r>
            <w:r w:rsidR="0015796F">
              <w:rPr>
                <w:noProof/>
                <w:webHidden/>
              </w:rPr>
              <w:t>9</w:t>
            </w:r>
            <w:r w:rsidR="0015796F">
              <w:rPr>
                <w:noProof/>
                <w:webHidden/>
              </w:rPr>
              <w:fldChar w:fldCharType="end"/>
            </w:r>
          </w:hyperlink>
        </w:p>
        <w:p w:rsidR="0015796F" w:rsidRDefault="00E22179">
          <w:pPr>
            <w:pStyle w:val="Obsah2"/>
            <w:rPr>
              <w:rFonts w:asciiTheme="minorHAnsi" w:eastAsiaTheme="minorEastAsia" w:hAnsiTheme="minorHAnsi" w:cstheme="minorBidi"/>
              <w:noProof/>
              <w:color w:val="auto"/>
              <w:sz w:val="22"/>
              <w:szCs w:val="22"/>
            </w:rPr>
          </w:pPr>
          <w:hyperlink w:anchor="_Toc11434290" w:history="1">
            <w:r w:rsidR="0015796F" w:rsidRPr="00D42B31">
              <w:rPr>
                <w:rStyle w:val="Hypertextovodkaz"/>
                <w:noProof/>
              </w:rPr>
              <w:t>Test závislosti na nikotinu</w:t>
            </w:r>
            <w:r w:rsidR="0015796F">
              <w:rPr>
                <w:noProof/>
                <w:webHidden/>
              </w:rPr>
              <w:tab/>
            </w:r>
            <w:r w:rsidR="0015796F">
              <w:rPr>
                <w:noProof/>
                <w:webHidden/>
              </w:rPr>
              <w:fldChar w:fldCharType="begin"/>
            </w:r>
            <w:r w:rsidR="0015796F">
              <w:rPr>
                <w:noProof/>
                <w:webHidden/>
              </w:rPr>
              <w:instrText xml:space="preserve"> PAGEREF _Toc11434290 \h </w:instrText>
            </w:r>
            <w:r w:rsidR="0015796F">
              <w:rPr>
                <w:noProof/>
                <w:webHidden/>
              </w:rPr>
            </w:r>
            <w:r w:rsidR="0015796F">
              <w:rPr>
                <w:noProof/>
                <w:webHidden/>
              </w:rPr>
              <w:fldChar w:fldCharType="separate"/>
            </w:r>
            <w:r w:rsidR="0015796F">
              <w:rPr>
                <w:noProof/>
                <w:webHidden/>
              </w:rPr>
              <w:t>14</w:t>
            </w:r>
            <w:r w:rsidR="0015796F">
              <w:rPr>
                <w:noProof/>
                <w:webHidden/>
              </w:rPr>
              <w:fldChar w:fldCharType="end"/>
            </w:r>
          </w:hyperlink>
        </w:p>
        <w:p w:rsidR="0015796F" w:rsidRDefault="00E22179">
          <w:pPr>
            <w:pStyle w:val="Obsah1"/>
            <w:rPr>
              <w:rFonts w:asciiTheme="minorHAnsi" w:eastAsiaTheme="minorEastAsia" w:hAnsiTheme="minorHAnsi" w:cstheme="minorBidi"/>
              <w:noProof/>
              <w:color w:val="auto"/>
              <w:sz w:val="22"/>
              <w:szCs w:val="22"/>
            </w:rPr>
          </w:pPr>
          <w:hyperlink w:anchor="_Toc11434291" w:history="1">
            <w:r w:rsidR="0015796F" w:rsidRPr="00D42B31">
              <w:rPr>
                <w:rStyle w:val="Hypertextovodkaz"/>
                <w:rFonts w:eastAsia="Arial Unicode MS"/>
                <w:noProof/>
              </w:rPr>
              <w:t>Očeká</w:t>
            </w:r>
            <w:r w:rsidR="0015796F" w:rsidRPr="00D42B31">
              <w:rPr>
                <w:rStyle w:val="Hypertextovodkaz"/>
                <w:rFonts w:eastAsia="Arial Unicode MS"/>
                <w:noProof/>
                <w:lang w:val="nl-NL"/>
              </w:rPr>
              <w:t>van</w:t>
            </w:r>
            <w:r w:rsidR="0015796F" w:rsidRPr="00D42B31">
              <w:rPr>
                <w:rStyle w:val="Hypertextovodkaz"/>
                <w:rFonts w:eastAsia="Arial Unicode MS"/>
                <w:noProof/>
                <w:lang w:val="fr-FR"/>
              </w:rPr>
              <w:t xml:space="preserve">é </w:t>
            </w:r>
            <w:r w:rsidR="0015796F" w:rsidRPr="00D42B31">
              <w:rPr>
                <w:rStyle w:val="Hypertextovodkaz"/>
                <w:rFonts w:eastAsia="Arial Unicode MS"/>
                <w:noProof/>
              </w:rPr>
              <w:t>výstupy</w:t>
            </w:r>
            <w:r w:rsidR="0015796F">
              <w:rPr>
                <w:noProof/>
                <w:webHidden/>
              </w:rPr>
              <w:tab/>
            </w:r>
            <w:r w:rsidR="0015796F">
              <w:rPr>
                <w:noProof/>
                <w:webHidden/>
              </w:rPr>
              <w:fldChar w:fldCharType="begin"/>
            </w:r>
            <w:r w:rsidR="0015796F">
              <w:rPr>
                <w:noProof/>
                <w:webHidden/>
              </w:rPr>
              <w:instrText xml:space="preserve"> PAGEREF _Toc11434291 \h </w:instrText>
            </w:r>
            <w:r w:rsidR="0015796F">
              <w:rPr>
                <w:noProof/>
                <w:webHidden/>
              </w:rPr>
            </w:r>
            <w:r w:rsidR="0015796F">
              <w:rPr>
                <w:noProof/>
                <w:webHidden/>
              </w:rPr>
              <w:fldChar w:fldCharType="separate"/>
            </w:r>
            <w:r w:rsidR="0015796F">
              <w:rPr>
                <w:noProof/>
                <w:webHidden/>
              </w:rPr>
              <w:t>15</w:t>
            </w:r>
            <w:r w:rsidR="0015796F">
              <w:rPr>
                <w:noProof/>
                <w:webHidden/>
              </w:rPr>
              <w:fldChar w:fldCharType="end"/>
            </w:r>
          </w:hyperlink>
        </w:p>
        <w:p w:rsidR="0015796F" w:rsidRDefault="00E22179">
          <w:pPr>
            <w:pStyle w:val="Obsah1"/>
            <w:rPr>
              <w:rFonts w:asciiTheme="minorHAnsi" w:eastAsiaTheme="minorEastAsia" w:hAnsiTheme="minorHAnsi" w:cstheme="minorBidi"/>
              <w:noProof/>
              <w:color w:val="auto"/>
              <w:sz w:val="22"/>
              <w:szCs w:val="22"/>
            </w:rPr>
          </w:pPr>
          <w:hyperlink w:anchor="_Toc11434292" w:history="1">
            <w:r w:rsidR="0015796F" w:rsidRPr="00D42B31">
              <w:rPr>
                <w:rStyle w:val="Hypertextovodkaz"/>
                <w:rFonts w:eastAsia="Arial Unicode MS"/>
                <w:noProof/>
              </w:rPr>
              <w:t>Závěr</w:t>
            </w:r>
            <w:r w:rsidR="0015796F">
              <w:rPr>
                <w:noProof/>
                <w:webHidden/>
              </w:rPr>
              <w:tab/>
            </w:r>
            <w:r w:rsidR="0015796F">
              <w:rPr>
                <w:noProof/>
                <w:webHidden/>
              </w:rPr>
              <w:fldChar w:fldCharType="begin"/>
            </w:r>
            <w:r w:rsidR="0015796F">
              <w:rPr>
                <w:noProof/>
                <w:webHidden/>
              </w:rPr>
              <w:instrText xml:space="preserve"> PAGEREF _Toc11434292 \h </w:instrText>
            </w:r>
            <w:r w:rsidR="0015796F">
              <w:rPr>
                <w:noProof/>
                <w:webHidden/>
              </w:rPr>
            </w:r>
            <w:r w:rsidR="0015796F">
              <w:rPr>
                <w:noProof/>
                <w:webHidden/>
              </w:rPr>
              <w:fldChar w:fldCharType="separate"/>
            </w:r>
            <w:r w:rsidR="0015796F">
              <w:rPr>
                <w:noProof/>
                <w:webHidden/>
              </w:rPr>
              <w:t>16</w:t>
            </w:r>
            <w:r w:rsidR="0015796F">
              <w:rPr>
                <w:noProof/>
                <w:webHidden/>
              </w:rPr>
              <w:fldChar w:fldCharType="end"/>
            </w:r>
          </w:hyperlink>
        </w:p>
        <w:p w:rsidR="0015796F" w:rsidRDefault="00E22179">
          <w:pPr>
            <w:pStyle w:val="Obsah1"/>
            <w:rPr>
              <w:rFonts w:asciiTheme="minorHAnsi" w:eastAsiaTheme="minorEastAsia" w:hAnsiTheme="minorHAnsi" w:cstheme="minorBidi"/>
              <w:noProof/>
              <w:color w:val="auto"/>
              <w:sz w:val="22"/>
              <w:szCs w:val="22"/>
            </w:rPr>
          </w:pPr>
          <w:hyperlink w:anchor="_Toc11434293" w:history="1">
            <w:r w:rsidR="0015796F" w:rsidRPr="00D42B31">
              <w:rPr>
                <w:rStyle w:val="Hypertextovodkaz"/>
                <w:noProof/>
              </w:rPr>
              <w:t>Zdroje</w:t>
            </w:r>
            <w:r w:rsidR="0015796F">
              <w:rPr>
                <w:noProof/>
                <w:webHidden/>
              </w:rPr>
              <w:tab/>
            </w:r>
            <w:r w:rsidR="0015796F">
              <w:rPr>
                <w:noProof/>
                <w:webHidden/>
              </w:rPr>
              <w:fldChar w:fldCharType="begin"/>
            </w:r>
            <w:r w:rsidR="0015796F">
              <w:rPr>
                <w:noProof/>
                <w:webHidden/>
              </w:rPr>
              <w:instrText xml:space="preserve"> PAGEREF _Toc11434293 \h </w:instrText>
            </w:r>
            <w:r w:rsidR="0015796F">
              <w:rPr>
                <w:noProof/>
                <w:webHidden/>
              </w:rPr>
            </w:r>
            <w:r w:rsidR="0015796F">
              <w:rPr>
                <w:noProof/>
                <w:webHidden/>
              </w:rPr>
              <w:fldChar w:fldCharType="separate"/>
            </w:r>
            <w:r w:rsidR="0015796F">
              <w:rPr>
                <w:noProof/>
                <w:webHidden/>
              </w:rPr>
              <w:t>16</w:t>
            </w:r>
            <w:r w:rsidR="0015796F">
              <w:rPr>
                <w:noProof/>
                <w:webHidden/>
              </w:rPr>
              <w:fldChar w:fldCharType="end"/>
            </w:r>
          </w:hyperlink>
        </w:p>
        <w:p w:rsidR="0015796F" w:rsidRDefault="00E22179">
          <w:pPr>
            <w:pStyle w:val="Obsah1"/>
            <w:rPr>
              <w:rFonts w:asciiTheme="minorHAnsi" w:eastAsiaTheme="minorEastAsia" w:hAnsiTheme="minorHAnsi" w:cstheme="minorBidi"/>
              <w:noProof/>
              <w:color w:val="auto"/>
              <w:sz w:val="22"/>
              <w:szCs w:val="22"/>
            </w:rPr>
          </w:pPr>
          <w:hyperlink w:anchor="_Toc11434294" w:history="1">
            <w:r w:rsidR="0015796F" w:rsidRPr="00D42B31">
              <w:rPr>
                <w:rStyle w:val="Hypertextovodkaz"/>
                <w:b/>
                <w:bCs/>
                <w:noProof/>
              </w:rPr>
              <w:t>1</w:t>
            </w:r>
            <w:r w:rsidR="0015796F">
              <w:rPr>
                <w:rFonts w:asciiTheme="minorHAnsi" w:eastAsiaTheme="minorEastAsia" w:hAnsiTheme="minorHAnsi" w:cstheme="minorBidi"/>
                <w:noProof/>
                <w:color w:val="auto"/>
                <w:sz w:val="22"/>
                <w:szCs w:val="22"/>
              </w:rPr>
              <w:tab/>
            </w:r>
            <w:r w:rsidR="0015796F" w:rsidRPr="00D42B31">
              <w:rPr>
                <w:rStyle w:val="Hypertextovodkaz"/>
                <w:rFonts w:eastAsia="Arial Unicode MS" w:cs="Arial Unicode MS"/>
                <w:noProof/>
              </w:rPr>
              <w:t>Přílohy</w:t>
            </w:r>
            <w:r w:rsidR="0015796F">
              <w:rPr>
                <w:noProof/>
                <w:webHidden/>
              </w:rPr>
              <w:tab/>
            </w:r>
            <w:r w:rsidR="0015796F">
              <w:rPr>
                <w:noProof/>
                <w:webHidden/>
              </w:rPr>
              <w:fldChar w:fldCharType="begin"/>
            </w:r>
            <w:r w:rsidR="0015796F">
              <w:rPr>
                <w:noProof/>
                <w:webHidden/>
              </w:rPr>
              <w:instrText xml:space="preserve"> PAGEREF _Toc11434294 \h </w:instrText>
            </w:r>
            <w:r w:rsidR="0015796F">
              <w:rPr>
                <w:noProof/>
                <w:webHidden/>
              </w:rPr>
            </w:r>
            <w:r w:rsidR="0015796F">
              <w:rPr>
                <w:noProof/>
                <w:webHidden/>
              </w:rPr>
              <w:fldChar w:fldCharType="separate"/>
            </w:r>
            <w:r w:rsidR="0015796F">
              <w:rPr>
                <w:noProof/>
                <w:webHidden/>
              </w:rPr>
              <w:t>17</w:t>
            </w:r>
            <w:r w:rsidR="0015796F">
              <w:rPr>
                <w:noProof/>
                <w:webHidden/>
              </w:rPr>
              <w:fldChar w:fldCharType="end"/>
            </w:r>
          </w:hyperlink>
        </w:p>
        <w:p w:rsidR="0015796F" w:rsidRDefault="00E22179">
          <w:pPr>
            <w:pStyle w:val="Obsah2"/>
            <w:rPr>
              <w:rFonts w:asciiTheme="minorHAnsi" w:eastAsiaTheme="minorEastAsia" w:hAnsiTheme="minorHAnsi" w:cstheme="minorBidi"/>
              <w:noProof/>
              <w:color w:val="auto"/>
              <w:sz w:val="22"/>
              <w:szCs w:val="22"/>
            </w:rPr>
          </w:pPr>
          <w:hyperlink w:anchor="_Toc11434295" w:history="1">
            <w:r w:rsidR="0015796F" w:rsidRPr="00D42B31">
              <w:rPr>
                <w:rStyle w:val="Hypertextovodkaz"/>
                <w:rFonts w:eastAsia="Arial Unicode MS"/>
                <w:noProof/>
              </w:rPr>
              <w:t>Příloha č</w:t>
            </w:r>
            <w:r w:rsidR="0015796F" w:rsidRPr="00D42B31">
              <w:rPr>
                <w:rStyle w:val="Hypertextovodkaz"/>
                <w:rFonts w:eastAsia="Arial Unicode MS"/>
                <w:noProof/>
                <w:lang w:val="de-DE"/>
              </w:rPr>
              <w:t>. 1: Fagestrom</w:t>
            </w:r>
            <w:r w:rsidR="0015796F" w:rsidRPr="00D42B31">
              <w:rPr>
                <w:rStyle w:val="Hypertextovodkaz"/>
                <w:rFonts w:eastAsia="Arial Unicode MS"/>
                <w:noProof/>
              </w:rPr>
              <w:t>ů</w:t>
            </w:r>
            <w:r w:rsidR="0015796F" w:rsidRPr="00D42B31">
              <w:rPr>
                <w:rStyle w:val="Hypertextovodkaz"/>
                <w:rFonts w:eastAsia="Arial Unicode MS"/>
                <w:noProof/>
                <w:lang w:val="nl-NL"/>
              </w:rPr>
              <w:t>v test z</w:t>
            </w:r>
            <w:r w:rsidR="0015796F" w:rsidRPr="00D42B31">
              <w:rPr>
                <w:rStyle w:val="Hypertextovodkaz"/>
                <w:rFonts w:eastAsia="Arial Unicode MS"/>
                <w:noProof/>
              </w:rPr>
              <w:t>ávislosti na nikotinu</w:t>
            </w:r>
            <w:r w:rsidR="0015796F">
              <w:rPr>
                <w:noProof/>
                <w:webHidden/>
              </w:rPr>
              <w:tab/>
            </w:r>
            <w:r w:rsidR="0015796F">
              <w:rPr>
                <w:noProof/>
                <w:webHidden/>
              </w:rPr>
              <w:fldChar w:fldCharType="begin"/>
            </w:r>
            <w:r w:rsidR="0015796F">
              <w:rPr>
                <w:noProof/>
                <w:webHidden/>
              </w:rPr>
              <w:instrText xml:space="preserve"> PAGEREF _Toc11434295 \h </w:instrText>
            </w:r>
            <w:r w:rsidR="0015796F">
              <w:rPr>
                <w:noProof/>
                <w:webHidden/>
              </w:rPr>
            </w:r>
            <w:r w:rsidR="0015796F">
              <w:rPr>
                <w:noProof/>
                <w:webHidden/>
              </w:rPr>
              <w:fldChar w:fldCharType="separate"/>
            </w:r>
            <w:r w:rsidR="0015796F">
              <w:rPr>
                <w:noProof/>
                <w:webHidden/>
              </w:rPr>
              <w:t>17</w:t>
            </w:r>
            <w:r w:rsidR="0015796F">
              <w:rPr>
                <w:noProof/>
                <w:webHidden/>
              </w:rPr>
              <w:fldChar w:fldCharType="end"/>
            </w:r>
          </w:hyperlink>
        </w:p>
        <w:p w:rsidR="0015796F" w:rsidRDefault="00E22179">
          <w:pPr>
            <w:pStyle w:val="Obsah2"/>
            <w:rPr>
              <w:rFonts w:asciiTheme="minorHAnsi" w:eastAsiaTheme="minorEastAsia" w:hAnsiTheme="minorHAnsi" w:cstheme="minorBidi"/>
              <w:noProof/>
              <w:color w:val="auto"/>
              <w:sz w:val="22"/>
              <w:szCs w:val="22"/>
            </w:rPr>
          </w:pPr>
          <w:hyperlink w:anchor="_Toc11434296" w:history="1">
            <w:r w:rsidR="0015796F" w:rsidRPr="00D42B31">
              <w:rPr>
                <w:rStyle w:val="Hypertextovodkaz"/>
                <w:rFonts w:eastAsia="Arial Unicode MS"/>
                <w:noProof/>
              </w:rPr>
              <w:t>Příloha č. 2: Hodnocení životního stylu</w:t>
            </w:r>
            <w:r w:rsidR="0015796F">
              <w:rPr>
                <w:noProof/>
                <w:webHidden/>
              </w:rPr>
              <w:tab/>
            </w:r>
            <w:r w:rsidR="0015796F">
              <w:rPr>
                <w:noProof/>
                <w:webHidden/>
              </w:rPr>
              <w:fldChar w:fldCharType="begin"/>
            </w:r>
            <w:r w:rsidR="0015796F">
              <w:rPr>
                <w:noProof/>
                <w:webHidden/>
              </w:rPr>
              <w:instrText xml:space="preserve"> PAGEREF _Toc11434296 \h </w:instrText>
            </w:r>
            <w:r w:rsidR="0015796F">
              <w:rPr>
                <w:noProof/>
                <w:webHidden/>
              </w:rPr>
            </w:r>
            <w:r w:rsidR="0015796F">
              <w:rPr>
                <w:noProof/>
                <w:webHidden/>
              </w:rPr>
              <w:fldChar w:fldCharType="separate"/>
            </w:r>
            <w:r w:rsidR="0015796F">
              <w:rPr>
                <w:noProof/>
                <w:webHidden/>
              </w:rPr>
              <w:t>19</w:t>
            </w:r>
            <w:r w:rsidR="0015796F">
              <w:rPr>
                <w:noProof/>
                <w:webHidden/>
              </w:rPr>
              <w:fldChar w:fldCharType="end"/>
            </w:r>
          </w:hyperlink>
        </w:p>
        <w:p w:rsidR="0015796F" w:rsidRDefault="00E22179">
          <w:pPr>
            <w:pStyle w:val="Obsah2"/>
            <w:rPr>
              <w:rFonts w:asciiTheme="minorHAnsi" w:eastAsiaTheme="minorEastAsia" w:hAnsiTheme="minorHAnsi" w:cstheme="minorBidi"/>
              <w:noProof/>
              <w:color w:val="auto"/>
              <w:sz w:val="22"/>
              <w:szCs w:val="22"/>
            </w:rPr>
          </w:pPr>
          <w:hyperlink w:anchor="_Toc11434297" w:history="1">
            <w:r w:rsidR="0015796F" w:rsidRPr="00D42B31">
              <w:rPr>
                <w:rStyle w:val="Hypertextovodkaz"/>
                <w:noProof/>
              </w:rPr>
              <w:t>Příloha</w:t>
            </w:r>
            <w:r w:rsidR="0015796F" w:rsidRPr="00D42B31">
              <w:rPr>
                <w:rStyle w:val="Hypertextovodkaz"/>
                <w:rFonts w:eastAsia="Arial Unicode MS"/>
                <w:noProof/>
              </w:rPr>
              <w:t xml:space="preserve"> č. 3: BMI</w:t>
            </w:r>
            <w:r w:rsidR="0015796F">
              <w:rPr>
                <w:noProof/>
                <w:webHidden/>
              </w:rPr>
              <w:tab/>
            </w:r>
            <w:r w:rsidR="0015796F">
              <w:rPr>
                <w:noProof/>
                <w:webHidden/>
              </w:rPr>
              <w:fldChar w:fldCharType="begin"/>
            </w:r>
            <w:r w:rsidR="0015796F">
              <w:rPr>
                <w:noProof/>
                <w:webHidden/>
              </w:rPr>
              <w:instrText xml:space="preserve"> PAGEREF _Toc11434297 \h </w:instrText>
            </w:r>
            <w:r w:rsidR="0015796F">
              <w:rPr>
                <w:noProof/>
                <w:webHidden/>
              </w:rPr>
            </w:r>
            <w:r w:rsidR="0015796F">
              <w:rPr>
                <w:noProof/>
                <w:webHidden/>
              </w:rPr>
              <w:fldChar w:fldCharType="separate"/>
            </w:r>
            <w:r w:rsidR="0015796F">
              <w:rPr>
                <w:noProof/>
                <w:webHidden/>
              </w:rPr>
              <w:t>21</w:t>
            </w:r>
            <w:r w:rsidR="0015796F">
              <w:rPr>
                <w:noProof/>
                <w:webHidden/>
              </w:rPr>
              <w:fldChar w:fldCharType="end"/>
            </w:r>
          </w:hyperlink>
        </w:p>
        <w:p w:rsidR="007C7093" w:rsidRDefault="007C7093">
          <w:r>
            <w:rPr>
              <w:b/>
              <w:bCs/>
            </w:rPr>
            <w:fldChar w:fldCharType="end"/>
          </w:r>
        </w:p>
      </w:sdtContent>
    </w:sdt>
    <w:p w:rsidR="005B7920" w:rsidRDefault="005B7920" w:rsidP="00650DF3">
      <w:pPr>
        <w:suppressAutoHyphens/>
        <w:jc w:val="both"/>
        <w:sectPr w:rsidR="005B7920">
          <w:headerReference w:type="default" r:id="rId10"/>
          <w:footerReference w:type="default" r:id="rId11"/>
          <w:pgSz w:w="11900" w:h="16840"/>
          <w:pgMar w:top="1417" w:right="1417" w:bottom="1417" w:left="1417" w:header="708" w:footer="708" w:gutter="0"/>
          <w:cols w:space="708"/>
        </w:sectPr>
      </w:pPr>
    </w:p>
    <w:p w:rsidR="00650DF3" w:rsidRDefault="00650DF3" w:rsidP="00940A80"/>
    <w:p w:rsidR="005547F5" w:rsidRDefault="00F0771C" w:rsidP="007C7093">
      <w:pPr>
        <w:pStyle w:val="Nadpis1"/>
        <w:rPr>
          <w:rFonts w:ascii="Calibri" w:eastAsia="Calibri" w:hAnsi="Calibri" w:cs="Calibri"/>
        </w:rPr>
      </w:pPr>
      <w:bookmarkStart w:id="0" w:name="_Toc11434281"/>
      <w:r w:rsidRPr="007C7093">
        <w:t>Úvod</w:t>
      </w:r>
      <w:bookmarkEnd w:id="0"/>
    </w:p>
    <w:p w:rsidR="005547F5" w:rsidRDefault="00F0771C" w:rsidP="005B7920">
      <w:r>
        <w:rPr>
          <w:rFonts w:eastAsia="Arial Unicode MS"/>
        </w:rPr>
        <w:t xml:space="preserve">Již starověcí </w:t>
      </w:r>
      <w:proofErr w:type="spellStart"/>
      <w:r>
        <w:rPr>
          <w:rFonts w:eastAsia="Arial Unicode MS"/>
        </w:rPr>
        <w:t>Řekov</w:t>
      </w:r>
      <w:proofErr w:type="spellEnd"/>
      <w:r>
        <w:rPr>
          <w:rFonts w:eastAsia="Arial Unicode MS"/>
          <w:lang w:val="fr-FR"/>
        </w:rPr>
        <w:t xml:space="preserve">é </w:t>
      </w:r>
      <w:r>
        <w:rPr>
          <w:rFonts w:eastAsia="Arial Unicode MS"/>
        </w:rPr>
        <w:t xml:space="preserve">vyznávali ideál Kalokagathia – harmonický rozvoj ducha i těla. </w:t>
      </w:r>
      <w:proofErr w:type="spellStart"/>
      <w:r>
        <w:rPr>
          <w:rFonts w:eastAsia="Arial Unicode MS"/>
        </w:rPr>
        <w:t>Tělesn</w:t>
      </w:r>
      <w:proofErr w:type="spellEnd"/>
      <w:r>
        <w:rPr>
          <w:rFonts w:eastAsia="Arial Unicode MS"/>
          <w:lang w:val="fr-FR"/>
        </w:rPr>
        <w:t>é</w:t>
      </w:r>
      <w:r>
        <w:rPr>
          <w:rFonts w:eastAsia="Arial Unicode MS"/>
        </w:rPr>
        <w:t xml:space="preserve">mu rozvoji u mužů </w:t>
      </w:r>
      <w:proofErr w:type="spellStart"/>
      <w:r>
        <w:rPr>
          <w:rFonts w:eastAsia="Arial Unicode MS"/>
          <w:lang w:val="en-US"/>
        </w:rPr>
        <w:t>prosp</w:t>
      </w:r>
      <w:r>
        <w:rPr>
          <w:rFonts w:eastAsia="Arial Unicode MS"/>
        </w:rPr>
        <w:t>ívala</w:t>
      </w:r>
      <w:proofErr w:type="spellEnd"/>
      <w:r>
        <w:rPr>
          <w:rFonts w:eastAsia="Arial Unicode MS"/>
        </w:rPr>
        <w:t xml:space="preserve"> tělesná výchova ve školách, a tak</w:t>
      </w:r>
      <w:r>
        <w:rPr>
          <w:rFonts w:eastAsia="Arial Unicode MS"/>
          <w:lang w:val="fr-FR"/>
        </w:rPr>
        <w:t xml:space="preserve">é </w:t>
      </w:r>
      <w:r>
        <w:rPr>
          <w:rFonts w:eastAsia="Arial Unicode MS"/>
        </w:rPr>
        <w:t>sportovní hry. Duchovnímu pak literatura a divadlo.</w:t>
      </w:r>
    </w:p>
    <w:p w:rsidR="005547F5" w:rsidRDefault="00F0771C" w:rsidP="005B7920">
      <w:r>
        <w:rPr>
          <w:rFonts w:eastAsia="Arial Unicode MS" w:cs="Arial Unicode MS"/>
        </w:rPr>
        <w:t>„</w:t>
      </w:r>
      <w:r w:rsidRPr="005B7920">
        <w:t>Zdraví je úplný stav tělesné, duševní i sociální pohody, ne pouze absencí nemoci či vady“ (WHO 7. 4. 1948). Úroveň zdraví je ovlivněna nejen výší zdravotní péče, ale též životním stylem, genetickým základem a životním prostředím</w:t>
      </w:r>
      <w:r>
        <w:rPr>
          <w:rFonts w:eastAsia="Arial Unicode MS" w:cs="Arial Unicode MS"/>
        </w:rPr>
        <w:t>.</w:t>
      </w:r>
    </w:p>
    <w:p w:rsidR="005547F5" w:rsidRDefault="00F0771C" w:rsidP="00650DF3">
      <w:pPr>
        <w:pStyle w:val="Nadpis1"/>
      </w:pPr>
      <w:bookmarkStart w:id="1" w:name="_Toc11434282"/>
      <w:r w:rsidRPr="00C84C6F">
        <w:rPr>
          <w:rFonts w:eastAsia="Times New Roman" w:cs="Times New Roman"/>
        </w:rPr>
        <w:t>Zdravý</w:t>
      </w:r>
      <w:r>
        <w:rPr>
          <w:rFonts w:eastAsia="Arial Unicode MS"/>
        </w:rPr>
        <w:t xml:space="preserve"> životní styl</w:t>
      </w:r>
      <w:bookmarkEnd w:id="1"/>
    </w:p>
    <w:p w:rsidR="005547F5" w:rsidRDefault="00F0771C" w:rsidP="005B7920">
      <w:r w:rsidRPr="005B7920">
        <w:t>Životní styl je způsob chování jednotlivce ve vztahu ke svému zdraví. V nejširším pohledu a podstatě pak souhrn všeho, jak člověk žije. Za čtyři hlavní zásady zdravého životního stylu jsou považovány</w:t>
      </w:r>
      <w:r>
        <w:rPr>
          <w:rFonts w:eastAsia="Arial Unicode MS" w:cs="Arial Unicode MS"/>
        </w:rPr>
        <w:t>: </w:t>
      </w:r>
    </w:p>
    <w:p w:rsidR="005547F5" w:rsidRDefault="00F0771C" w:rsidP="005B7920">
      <w:r>
        <w:t>Nekouření</w:t>
      </w:r>
    </w:p>
    <w:p w:rsidR="005547F5" w:rsidRDefault="00F0771C" w:rsidP="005B7920">
      <w:r>
        <w:t xml:space="preserve">Zdravá </w:t>
      </w:r>
      <w:proofErr w:type="spellStart"/>
      <w:r>
        <w:t>výž</w:t>
      </w:r>
      <w:proofErr w:type="spellEnd"/>
      <w:r>
        <w:rPr>
          <w:lang w:val="it-IT"/>
        </w:rPr>
        <w:t>iva</w:t>
      </w:r>
    </w:p>
    <w:p w:rsidR="005547F5" w:rsidRDefault="00F0771C" w:rsidP="005B7920">
      <w:r>
        <w:t>Pohybová aktivita</w:t>
      </w:r>
    </w:p>
    <w:p w:rsidR="005547F5" w:rsidRDefault="00F0771C" w:rsidP="005B7920">
      <w:r>
        <w:t>Limitovaná konzumace alkoholu</w:t>
      </w:r>
    </w:p>
    <w:p w:rsidR="005547F5" w:rsidRDefault="00F0771C" w:rsidP="005B7920">
      <w:r>
        <w:rPr>
          <w:rFonts w:eastAsia="Arial Unicode MS"/>
        </w:rPr>
        <w:t>Dále pak dostatek spánku, optimismus, dobrá nálada, radost ze života a vyvarování se působení škodlivých látek a obecně škodlivých faktorů.</w:t>
      </w:r>
    </w:p>
    <w:p w:rsidR="005547F5" w:rsidRDefault="00F0771C" w:rsidP="005B7920">
      <w:r>
        <w:rPr>
          <w:rFonts w:eastAsia="Arial Unicode MS"/>
        </w:rPr>
        <w:t>Důsledkem dodržování těchto zásad bude přiměřená hmotnost, normální krevní tlak, nízká hladina cholesterolu v krvi, dobrá tělesná kondice a výkonnost, nízká únavnost, svěží a zdravý vzhled, dobrá psychická pohoda a vysoká odolnost vůči běžným nemocem.</w:t>
      </w:r>
    </w:p>
    <w:p w:rsidR="005547F5" w:rsidRDefault="00F0771C" w:rsidP="005B7920">
      <w:r>
        <w:rPr>
          <w:rFonts w:eastAsia="Arial Unicode MS"/>
        </w:rPr>
        <w:t>Doporučuje se nevěřit tomu, že to nejdůležitější pro naše zdraví může či dokonce musí udělat někdo za nás, nebo že za většinu nemocí může životní prostředí. Stejně tak nelze přiřadit nejdůležitější roli jen vitamínový</w:t>
      </w:r>
      <w:r>
        <w:rPr>
          <w:rFonts w:eastAsia="Arial Unicode MS"/>
          <w:lang w:val="pt-PT"/>
        </w:rPr>
        <w:t>m prepar</w:t>
      </w:r>
      <w:proofErr w:type="spellStart"/>
      <w:r>
        <w:rPr>
          <w:rFonts w:eastAsia="Arial Unicode MS"/>
        </w:rPr>
        <w:t>átům</w:t>
      </w:r>
      <w:proofErr w:type="spellEnd"/>
      <w:r>
        <w:rPr>
          <w:rFonts w:eastAsia="Arial Unicode MS"/>
        </w:rPr>
        <w:t xml:space="preserve"> a kvalitním l</w:t>
      </w:r>
      <w:r>
        <w:rPr>
          <w:rFonts w:eastAsia="Arial Unicode MS"/>
          <w:lang w:val="fr-FR"/>
        </w:rPr>
        <w:t>é</w:t>
      </w:r>
      <w:proofErr w:type="spellStart"/>
      <w:r>
        <w:rPr>
          <w:rFonts w:eastAsia="Arial Unicode MS"/>
        </w:rPr>
        <w:t>ků</w:t>
      </w:r>
      <w:proofErr w:type="spellEnd"/>
      <w:r>
        <w:rPr>
          <w:rFonts w:eastAsia="Arial Unicode MS"/>
          <w:lang w:val="pt-PT"/>
        </w:rPr>
        <w:t>m a p</w:t>
      </w:r>
      <w:r>
        <w:rPr>
          <w:rFonts w:eastAsia="Arial Unicode MS"/>
        </w:rPr>
        <w:t>ř</w:t>
      </w:r>
      <w:r>
        <w:rPr>
          <w:rFonts w:eastAsia="Arial Unicode MS"/>
          <w:lang w:val="es-ES_tradnl"/>
        </w:rPr>
        <w:t>ece</w:t>
      </w:r>
      <w:proofErr w:type="spellStart"/>
      <w:r>
        <w:rPr>
          <w:rFonts w:eastAsia="Arial Unicode MS"/>
        </w:rPr>
        <w:t>ňovat</w:t>
      </w:r>
      <w:proofErr w:type="spellEnd"/>
      <w:r>
        <w:rPr>
          <w:rFonts w:eastAsia="Arial Unicode MS"/>
        </w:rPr>
        <w:t xml:space="preserve"> vliv dědičnosti.</w:t>
      </w:r>
    </w:p>
    <w:p w:rsidR="005547F5" w:rsidRDefault="00F0771C" w:rsidP="007C7093">
      <w:pPr>
        <w:pStyle w:val="Nadpis2"/>
      </w:pPr>
      <w:bookmarkStart w:id="2" w:name="_Toc11434283"/>
      <w:r w:rsidRPr="004101FF">
        <w:rPr>
          <w:rFonts w:eastAsia="Arial Unicode MS"/>
        </w:rPr>
        <w:t xml:space="preserve">Zásady </w:t>
      </w:r>
      <w:r w:rsidRPr="007C7093">
        <w:t>zdravé</w:t>
      </w:r>
      <w:r w:rsidRPr="004101FF">
        <w:rPr>
          <w:rFonts w:eastAsia="Arial Unicode MS"/>
          <w:lang w:val="fr-FR"/>
        </w:rPr>
        <w:t xml:space="preserve"> </w:t>
      </w:r>
      <w:r w:rsidRPr="004101FF">
        <w:rPr>
          <w:rFonts w:eastAsia="Arial Unicode MS"/>
        </w:rPr>
        <w:t>výživy</w:t>
      </w:r>
      <w:bookmarkEnd w:id="2"/>
    </w:p>
    <w:p w:rsidR="005547F5" w:rsidRDefault="00F0771C" w:rsidP="004B3F76">
      <w:r w:rsidRPr="004B3F76">
        <w:t>Jedna stará zásada říká: „Jíme proto, abychom žili, nežijeme proto, abychom jedli“. Příjem potravy je veskrze příjemnou záležitostí v životě člověka. Jídlem není uspokojován pouze hlad a chutě, ale jsou tělu dodávány důležité živiny potřebné k udržení optimálního zdraví a výkonnosti. Potrava je tedy vkladem do celkového zdraví, který se vrátí i s úroky. Je nutné starat se o své zdraví včas, aby se o něj nemuseli starat lékaři. Přiměřená výživa se skládá z vyváženého množství základních živin</w:t>
      </w:r>
      <w:r>
        <w:rPr>
          <w:rFonts w:eastAsia="Arial Unicode MS" w:cs="Arial Unicode MS"/>
        </w:rPr>
        <w:t>.</w:t>
      </w:r>
    </w:p>
    <w:p w:rsidR="005547F5" w:rsidRDefault="00F0771C" w:rsidP="007C7093">
      <w:pPr>
        <w:pStyle w:val="Nadpis3"/>
      </w:pPr>
      <w:bookmarkStart w:id="3" w:name="_Toc11434284"/>
      <w:r w:rsidRPr="00F34384">
        <w:t>Základní</w:t>
      </w:r>
      <w:r>
        <w:rPr>
          <w:rFonts w:eastAsia="Arial Unicode MS"/>
        </w:rPr>
        <w:t xml:space="preserve"> </w:t>
      </w:r>
      <w:r w:rsidRPr="007C7093">
        <w:t>živiny</w:t>
      </w:r>
      <w:bookmarkEnd w:id="3"/>
    </w:p>
    <w:p w:rsidR="005547F5" w:rsidRDefault="00F0771C" w:rsidP="007C7093">
      <w:pPr>
        <w:pStyle w:val="Nadpis4"/>
      </w:pPr>
      <w:r w:rsidRPr="007C7093">
        <w:t>Sacharidy</w:t>
      </w:r>
    </w:p>
    <w:p w:rsidR="005547F5" w:rsidRDefault="00F0771C" w:rsidP="004B3F76">
      <w:r>
        <w:rPr>
          <w:rFonts w:eastAsia="Arial Unicode MS"/>
        </w:rPr>
        <w:t xml:space="preserve">Nízkomolekulární sacharidy – cukry -  jsou </w:t>
      </w:r>
      <w:proofErr w:type="spellStart"/>
      <w:r>
        <w:rPr>
          <w:rFonts w:eastAsia="Arial Unicode MS"/>
        </w:rPr>
        <w:t>rozpustn</w:t>
      </w:r>
      <w:proofErr w:type="spellEnd"/>
      <w:r>
        <w:rPr>
          <w:rFonts w:eastAsia="Arial Unicode MS"/>
          <w:lang w:val="fr-FR"/>
        </w:rPr>
        <w:t xml:space="preserve">é </w:t>
      </w:r>
      <w:r>
        <w:rPr>
          <w:rFonts w:eastAsia="Arial Unicode MS"/>
        </w:rPr>
        <w:t>ve vodě a mají více či m</w:t>
      </w:r>
      <w:r>
        <w:rPr>
          <w:rFonts w:eastAsia="Arial Unicode MS"/>
          <w:lang w:val="fr-FR"/>
        </w:rPr>
        <w:t>é</w:t>
      </w:r>
      <w:r>
        <w:rPr>
          <w:rFonts w:eastAsia="Arial Unicode MS"/>
        </w:rPr>
        <w:t xml:space="preserve">ně sladkou chuť. Mezi monosacharidy patří </w:t>
      </w:r>
      <w:proofErr w:type="spellStart"/>
      <w:r>
        <w:rPr>
          <w:rFonts w:eastAsia="Arial Unicode MS"/>
        </w:rPr>
        <w:t>frukt</w:t>
      </w:r>
      <w:proofErr w:type="spellEnd"/>
      <w:r>
        <w:rPr>
          <w:rFonts w:eastAsia="Arial Unicode MS"/>
          <w:lang w:val="es-ES_tradnl"/>
        </w:rPr>
        <w:t>ó</w:t>
      </w:r>
      <w:r>
        <w:rPr>
          <w:rFonts w:eastAsia="Arial Unicode MS"/>
        </w:rPr>
        <w:t xml:space="preserve">za (ovocný cukr), </w:t>
      </w:r>
      <w:proofErr w:type="spellStart"/>
      <w:r>
        <w:rPr>
          <w:rFonts w:eastAsia="Arial Unicode MS"/>
        </w:rPr>
        <w:t>gluk</w:t>
      </w:r>
      <w:proofErr w:type="spellEnd"/>
      <w:r>
        <w:rPr>
          <w:rFonts w:eastAsia="Arial Unicode MS"/>
          <w:lang w:val="es-ES_tradnl"/>
        </w:rPr>
        <w:t>ó</w:t>
      </w:r>
      <w:r>
        <w:rPr>
          <w:rFonts w:eastAsia="Arial Unicode MS"/>
        </w:rPr>
        <w:t xml:space="preserve">za (hroznový cukr), </w:t>
      </w:r>
      <w:proofErr w:type="spellStart"/>
      <w:r>
        <w:rPr>
          <w:rFonts w:eastAsia="Arial Unicode MS"/>
        </w:rPr>
        <w:t>rib</w:t>
      </w:r>
      <w:proofErr w:type="spellEnd"/>
      <w:r>
        <w:rPr>
          <w:rFonts w:eastAsia="Arial Unicode MS"/>
          <w:lang w:val="es-ES_tradnl"/>
        </w:rPr>
        <w:t>ó</w:t>
      </w:r>
      <w:r>
        <w:rPr>
          <w:rFonts w:eastAsia="Arial Unicode MS"/>
        </w:rPr>
        <w:t>za (součást nukleových kyselin), mezi oligosacharidy malt</w:t>
      </w:r>
      <w:r>
        <w:rPr>
          <w:rFonts w:eastAsia="Arial Unicode MS"/>
          <w:lang w:val="es-ES_tradnl"/>
        </w:rPr>
        <w:t>ó</w:t>
      </w:r>
      <w:r>
        <w:rPr>
          <w:rFonts w:eastAsia="Arial Unicode MS"/>
        </w:rPr>
        <w:t xml:space="preserve">za (sladový cukr), </w:t>
      </w:r>
      <w:proofErr w:type="spellStart"/>
      <w:r>
        <w:rPr>
          <w:rFonts w:eastAsia="Arial Unicode MS"/>
        </w:rPr>
        <w:t>lakt</w:t>
      </w:r>
      <w:proofErr w:type="spellEnd"/>
      <w:r>
        <w:rPr>
          <w:rFonts w:eastAsia="Arial Unicode MS"/>
          <w:lang w:val="es-ES_tradnl"/>
        </w:rPr>
        <w:t>ó</w:t>
      </w:r>
      <w:r>
        <w:rPr>
          <w:rFonts w:eastAsia="Arial Unicode MS"/>
        </w:rPr>
        <w:t xml:space="preserve">za (mléčný cukr), </w:t>
      </w:r>
      <w:proofErr w:type="spellStart"/>
      <w:r>
        <w:rPr>
          <w:rFonts w:eastAsia="Arial Unicode MS"/>
        </w:rPr>
        <w:t>sachar</w:t>
      </w:r>
      <w:proofErr w:type="spellEnd"/>
      <w:r>
        <w:rPr>
          <w:rFonts w:eastAsia="Arial Unicode MS"/>
          <w:lang w:val="es-ES_tradnl"/>
        </w:rPr>
        <w:t>ó</w:t>
      </w:r>
      <w:r>
        <w:rPr>
          <w:rFonts w:eastAsia="Arial Unicode MS"/>
        </w:rPr>
        <w:t xml:space="preserve">za (řepný, třtinový cukr). Makromolekulární polysacharidy jsou většinou bez chuti a ve vodě jen omezeně </w:t>
      </w:r>
      <w:proofErr w:type="spellStart"/>
      <w:r>
        <w:rPr>
          <w:rFonts w:eastAsia="Arial Unicode MS"/>
        </w:rPr>
        <w:t>rozpustn</w:t>
      </w:r>
      <w:proofErr w:type="spellEnd"/>
      <w:r>
        <w:rPr>
          <w:rFonts w:eastAsia="Arial Unicode MS"/>
          <w:lang w:val="fr-FR"/>
        </w:rPr>
        <w:t>é</w:t>
      </w:r>
      <w:r>
        <w:rPr>
          <w:rFonts w:eastAsia="Arial Unicode MS"/>
          <w:lang w:val="en-US"/>
        </w:rPr>
        <w:t>. Pat</w:t>
      </w:r>
      <w:r>
        <w:rPr>
          <w:rFonts w:eastAsia="Arial Unicode MS"/>
        </w:rPr>
        <w:t xml:space="preserve">ří mezi ně škrob (v bramborách, </w:t>
      </w:r>
      <w:proofErr w:type="spellStart"/>
      <w:r>
        <w:rPr>
          <w:rFonts w:eastAsia="Arial Unicode MS"/>
        </w:rPr>
        <w:t>obiloviná</w:t>
      </w:r>
      <w:proofErr w:type="spellEnd"/>
      <w:r>
        <w:rPr>
          <w:rFonts w:eastAsia="Arial Unicode MS"/>
          <w:lang w:val="da-DK"/>
        </w:rPr>
        <w:t>ch), glykogen (</w:t>
      </w:r>
      <w:r>
        <w:rPr>
          <w:rFonts w:eastAsia="Arial Unicode MS"/>
        </w:rPr>
        <w:t>ž</w:t>
      </w:r>
      <w:r>
        <w:rPr>
          <w:rFonts w:eastAsia="Arial Unicode MS"/>
          <w:lang w:val="it-IT"/>
        </w:rPr>
        <w:t>ivo</w:t>
      </w:r>
      <w:proofErr w:type="spellStart"/>
      <w:r>
        <w:rPr>
          <w:rFonts w:eastAsia="Arial Unicode MS"/>
        </w:rPr>
        <w:t>čišný</w:t>
      </w:r>
      <w:proofErr w:type="spellEnd"/>
      <w:r>
        <w:rPr>
          <w:rFonts w:eastAsia="Arial Unicode MS"/>
        </w:rPr>
        <w:t xml:space="preserve"> škrob). Sacharidy, přijat</w:t>
      </w:r>
      <w:r>
        <w:rPr>
          <w:rFonts w:eastAsia="Arial Unicode MS"/>
          <w:lang w:val="fr-FR"/>
        </w:rPr>
        <w:t xml:space="preserve">é </w:t>
      </w:r>
      <w:r>
        <w:rPr>
          <w:rFonts w:eastAsia="Arial Unicode MS"/>
        </w:rPr>
        <w:t xml:space="preserve">ve stravě, jsou postupně rozloženy na monosacharidy, přeměněny v játrech na </w:t>
      </w:r>
      <w:proofErr w:type="spellStart"/>
      <w:r>
        <w:rPr>
          <w:rFonts w:eastAsia="Arial Unicode MS"/>
        </w:rPr>
        <w:t>gluk</w:t>
      </w:r>
      <w:proofErr w:type="spellEnd"/>
      <w:r>
        <w:rPr>
          <w:rFonts w:eastAsia="Arial Unicode MS"/>
          <w:lang w:val="es-ES_tradnl"/>
        </w:rPr>
        <w:t>ó</w:t>
      </w:r>
      <w:proofErr w:type="spellStart"/>
      <w:r>
        <w:rPr>
          <w:rFonts w:eastAsia="Arial Unicode MS"/>
        </w:rPr>
        <w:t>zu</w:t>
      </w:r>
      <w:proofErr w:type="spellEnd"/>
      <w:r>
        <w:rPr>
          <w:rFonts w:eastAsia="Arial Unicode MS"/>
        </w:rPr>
        <w:t xml:space="preserve">, a pokud nejdou </w:t>
      </w:r>
      <w:r>
        <w:rPr>
          <w:rFonts w:eastAsia="Arial Unicode MS"/>
        </w:rPr>
        <w:lastRenderedPageBreak/>
        <w:t xml:space="preserve">do krevního oběhu, jsou uskladněny ve formě glykogenu. Glykemický index (zkratka GI) je bezrozměrná veličina, která udává rychlost využití </w:t>
      </w:r>
      <w:proofErr w:type="spellStart"/>
      <w:r>
        <w:rPr>
          <w:rFonts w:eastAsia="Arial Unicode MS"/>
        </w:rPr>
        <w:t>gluk</w:t>
      </w:r>
      <w:proofErr w:type="spellEnd"/>
      <w:r>
        <w:rPr>
          <w:rFonts w:eastAsia="Arial Unicode MS"/>
          <w:lang w:val="es-ES_tradnl"/>
        </w:rPr>
        <w:t>ó</w:t>
      </w:r>
      <w:proofErr w:type="spellStart"/>
      <w:r>
        <w:rPr>
          <w:rFonts w:eastAsia="Arial Unicode MS"/>
        </w:rPr>
        <w:t>zy</w:t>
      </w:r>
      <w:proofErr w:type="spellEnd"/>
      <w:r>
        <w:rPr>
          <w:rFonts w:eastAsia="Arial Unicode MS"/>
        </w:rPr>
        <w:t xml:space="preserve"> tělem z určit</w:t>
      </w:r>
      <w:r>
        <w:rPr>
          <w:rFonts w:eastAsia="Arial Unicode MS"/>
          <w:lang w:val="fr-FR"/>
        </w:rPr>
        <w:t xml:space="preserve">é </w:t>
      </w:r>
      <w:r>
        <w:rPr>
          <w:rFonts w:eastAsia="Arial Unicode MS"/>
        </w:rPr>
        <w:t xml:space="preserve">potraviny. Vychází se z toho, že </w:t>
      </w:r>
      <w:proofErr w:type="spellStart"/>
      <w:r>
        <w:rPr>
          <w:rFonts w:eastAsia="Arial Unicode MS"/>
        </w:rPr>
        <w:t>gluk</w:t>
      </w:r>
      <w:proofErr w:type="spellEnd"/>
      <w:r>
        <w:rPr>
          <w:rFonts w:eastAsia="Arial Unicode MS"/>
          <w:lang w:val="es-ES_tradnl"/>
        </w:rPr>
        <w:t>ó</w:t>
      </w:r>
      <w:r>
        <w:rPr>
          <w:rFonts w:eastAsia="Arial Unicode MS"/>
        </w:rPr>
        <w:t xml:space="preserve">za má glykemický index roven 100. Potraviny s nízkým GI (např. luštěniny, tmavý </w:t>
      </w:r>
      <w:proofErr w:type="spellStart"/>
      <w:r>
        <w:rPr>
          <w:rFonts w:eastAsia="Arial Unicode MS"/>
          <w:lang w:val="de-DE"/>
        </w:rPr>
        <w:t>chl</w:t>
      </w:r>
      <w:proofErr w:type="spellEnd"/>
      <w:r>
        <w:rPr>
          <w:rFonts w:eastAsia="Arial Unicode MS"/>
          <w:lang w:val="fr-FR"/>
        </w:rPr>
        <w:t>é</w:t>
      </w:r>
      <w:r>
        <w:rPr>
          <w:rFonts w:eastAsia="Arial Unicode MS"/>
        </w:rPr>
        <w:t xml:space="preserve">b) nezatěžují organismus velkými výkyvy hladiny </w:t>
      </w:r>
      <w:proofErr w:type="spellStart"/>
      <w:r>
        <w:rPr>
          <w:rFonts w:eastAsia="Arial Unicode MS"/>
        </w:rPr>
        <w:t>gluk</w:t>
      </w:r>
      <w:proofErr w:type="spellEnd"/>
      <w:r>
        <w:rPr>
          <w:rFonts w:eastAsia="Arial Unicode MS"/>
          <w:lang w:val="es-ES_tradnl"/>
        </w:rPr>
        <w:t>ó</w:t>
      </w:r>
      <w:proofErr w:type="spellStart"/>
      <w:r>
        <w:rPr>
          <w:rFonts w:eastAsia="Arial Unicode MS"/>
        </w:rPr>
        <w:t>zy</w:t>
      </w:r>
      <w:proofErr w:type="spellEnd"/>
      <w:r>
        <w:rPr>
          <w:rFonts w:eastAsia="Arial Unicode MS"/>
        </w:rPr>
        <w:t xml:space="preserve">, </w:t>
      </w:r>
      <w:proofErr w:type="spellStart"/>
      <w:r>
        <w:rPr>
          <w:rFonts w:eastAsia="Arial Unicode MS"/>
        </w:rPr>
        <w:t>kter</w:t>
      </w:r>
      <w:proofErr w:type="spellEnd"/>
      <w:r>
        <w:rPr>
          <w:rFonts w:eastAsia="Arial Unicode MS"/>
          <w:lang w:val="fr-FR"/>
        </w:rPr>
        <w:t xml:space="preserve">é </w:t>
      </w:r>
      <w:r>
        <w:rPr>
          <w:rFonts w:eastAsia="Arial Unicode MS"/>
        </w:rPr>
        <w:t xml:space="preserve">mohou </w:t>
      </w:r>
      <w:proofErr w:type="spellStart"/>
      <w:r>
        <w:rPr>
          <w:rFonts w:eastAsia="Arial Unicode MS"/>
        </w:rPr>
        <w:t>př</w:t>
      </w:r>
      <w:proofErr w:type="spellEnd"/>
      <w:r>
        <w:rPr>
          <w:rFonts w:eastAsia="Arial Unicode MS"/>
          <w:lang w:val="it-IT"/>
        </w:rPr>
        <w:t>isp</w:t>
      </w:r>
      <w:proofErr w:type="spellStart"/>
      <w:r>
        <w:rPr>
          <w:rFonts w:eastAsia="Arial Unicode MS"/>
        </w:rPr>
        <w:t>ívat</w:t>
      </w:r>
      <w:proofErr w:type="spellEnd"/>
      <w:r>
        <w:rPr>
          <w:rFonts w:eastAsia="Arial Unicode MS"/>
        </w:rPr>
        <w:t xml:space="preserve"> ke vzniku cukrovky.   </w:t>
      </w:r>
    </w:p>
    <w:p w:rsidR="005547F5" w:rsidRDefault="00F0771C" w:rsidP="007C7093">
      <w:pPr>
        <w:pStyle w:val="Nadpis4"/>
      </w:pPr>
      <w:r w:rsidRPr="007C7093">
        <w:t>Tuky</w:t>
      </w:r>
    </w:p>
    <w:p w:rsidR="005547F5" w:rsidRDefault="00F0771C" w:rsidP="004B3F76">
      <w:r>
        <w:rPr>
          <w:rFonts w:eastAsia="Arial Unicode MS"/>
        </w:rPr>
        <w:t xml:space="preserve">Tuky slouží jako zdroj energie s více než dvojnásobnou energetickou hodnotou než sacharidy a bílkoviny. 1 g sacharidů  - 16,7 </w:t>
      </w:r>
      <w:proofErr w:type="spellStart"/>
      <w:r>
        <w:rPr>
          <w:rFonts w:eastAsia="Arial Unicode MS"/>
        </w:rPr>
        <w:t>kJ</w:t>
      </w:r>
      <w:proofErr w:type="spellEnd"/>
      <w:r>
        <w:rPr>
          <w:rFonts w:eastAsia="Arial Unicode MS"/>
        </w:rPr>
        <w:t xml:space="preserve"> (4kcal), 1 g bílkovin  - 16,7 </w:t>
      </w:r>
      <w:proofErr w:type="spellStart"/>
      <w:r>
        <w:rPr>
          <w:rFonts w:eastAsia="Arial Unicode MS"/>
        </w:rPr>
        <w:t>kJ</w:t>
      </w:r>
      <w:proofErr w:type="spellEnd"/>
      <w:r>
        <w:rPr>
          <w:rFonts w:eastAsia="Arial Unicode MS"/>
        </w:rPr>
        <w:t xml:space="preserve"> (4 kcal) a 1 g tuků  - 37,7 </w:t>
      </w:r>
      <w:proofErr w:type="spellStart"/>
      <w:r>
        <w:rPr>
          <w:rFonts w:eastAsia="Arial Unicode MS"/>
        </w:rPr>
        <w:t>kJ</w:t>
      </w:r>
      <w:proofErr w:type="spellEnd"/>
      <w:r>
        <w:rPr>
          <w:rFonts w:eastAsia="Arial Unicode MS"/>
        </w:rPr>
        <w:t xml:space="preserve"> (9 kcal)</w:t>
      </w:r>
    </w:p>
    <w:p w:rsidR="005547F5" w:rsidRDefault="00F0771C" w:rsidP="004B3F76">
      <w:r>
        <w:rPr>
          <w:rFonts w:eastAsia="Arial Unicode MS"/>
        </w:rPr>
        <w:t>Tuky se ukládají do tukových zá</w:t>
      </w:r>
      <w:r>
        <w:rPr>
          <w:rFonts w:eastAsia="Arial Unicode MS"/>
          <w:lang w:val="pt-PT"/>
        </w:rPr>
        <w:t>sob t</w:t>
      </w:r>
      <w:proofErr w:type="spellStart"/>
      <w:r>
        <w:rPr>
          <w:rFonts w:eastAsia="Arial Unicode MS"/>
        </w:rPr>
        <w:t>ěla</w:t>
      </w:r>
      <w:proofErr w:type="spellEnd"/>
      <w:r>
        <w:rPr>
          <w:rFonts w:eastAsia="Arial Unicode MS"/>
        </w:rPr>
        <w:t xml:space="preserve"> umístěných pod kůží a kolem životně důležitý</w:t>
      </w:r>
      <w:proofErr w:type="spellStart"/>
      <w:r>
        <w:rPr>
          <w:rFonts w:eastAsia="Arial Unicode MS"/>
          <w:lang w:val="en-US"/>
        </w:rPr>
        <w:t>ch</w:t>
      </w:r>
      <w:proofErr w:type="spellEnd"/>
      <w:r>
        <w:rPr>
          <w:rFonts w:eastAsia="Arial Unicode MS"/>
          <w:lang w:val="en-US"/>
        </w:rPr>
        <w:t xml:space="preserve"> t</w:t>
      </w:r>
      <w:proofErr w:type="spellStart"/>
      <w:r>
        <w:rPr>
          <w:rFonts w:eastAsia="Arial Unicode MS"/>
        </w:rPr>
        <w:t>ělesných</w:t>
      </w:r>
      <w:proofErr w:type="spellEnd"/>
      <w:r>
        <w:rPr>
          <w:rFonts w:eastAsia="Arial Unicode MS"/>
        </w:rPr>
        <w:t xml:space="preserve"> orgánů, jako jsou játra, ledviny a srdce. Tyto </w:t>
      </w:r>
      <w:proofErr w:type="spellStart"/>
      <w:r>
        <w:rPr>
          <w:rFonts w:eastAsia="Arial Unicode MS"/>
        </w:rPr>
        <w:t>tukov</w:t>
      </w:r>
      <w:proofErr w:type="spellEnd"/>
      <w:r>
        <w:rPr>
          <w:rFonts w:eastAsia="Arial Unicode MS"/>
          <w:lang w:val="fr-FR"/>
        </w:rPr>
        <w:t xml:space="preserve">é </w:t>
      </w:r>
      <w:r>
        <w:rPr>
          <w:rFonts w:eastAsia="Arial Unicode MS"/>
        </w:rPr>
        <w:t xml:space="preserve">polštáře chrání tělo proti chladu, ale zároveň slouží jako ochrana kostí a vnitřních orgánů před zraněním. Tuky jsou estery vyšších mastných kyselin a </w:t>
      </w:r>
      <w:proofErr w:type="spellStart"/>
      <w:r>
        <w:rPr>
          <w:rFonts w:eastAsia="Arial Unicode MS"/>
        </w:rPr>
        <w:t>trojsytn</w:t>
      </w:r>
      <w:proofErr w:type="spellEnd"/>
      <w:r>
        <w:rPr>
          <w:rFonts w:eastAsia="Arial Unicode MS"/>
          <w:lang w:val="fr-FR"/>
        </w:rPr>
        <w:t>é</w:t>
      </w:r>
      <w:r>
        <w:rPr>
          <w:rFonts w:eastAsia="Arial Unicode MS"/>
        </w:rPr>
        <w:t xml:space="preserve">ho alkoholu glycerolu. Jsou </w:t>
      </w:r>
      <w:proofErr w:type="spellStart"/>
      <w:r>
        <w:rPr>
          <w:rFonts w:eastAsia="Arial Unicode MS"/>
        </w:rPr>
        <w:t>rostlinn</w:t>
      </w:r>
      <w:proofErr w:type="spellEnd"/>
      <w:r>
        <w:rPr>
          <w:rFonts w:eastAsia="Arial Unicode MS"/>
          <w:lang w:val="fr-FR"/>
        </w:rPr>
        <w:t>é</w:t>
      </w:r>
      <w:r>
        <w:rPr>
          <w:rFonts w:eastAsia="Arial Unicode MS"/>
          <w:lang w:val="es-ES_tradnl"/>
        </w:rPr>
        <w:t xml:space="preserve">ho a </w:t>
      </w:r>
      <w:r>
        <w:rPr>
          <w:rFonts w:eastAsia="Arial Unicode MS"/>
        </w:rPr>
        <w:t>ž</w:t>
      </w:r>
      <w:r>
        <w:rPr>
          <w:rFonts w:eastAsia="Arial Unicode MS"/>
          <w:lang w:val="it-IT"/>
        </w:rPr>
        <w:t>ivo</w:t>
      </w:r>
      <w:proofErr w:type="spellStart"/>
      <w:r>
        <w:rPr>
          <w:rFonts w:eastAsia="Arial Unicode MS"/>
        </w:rPr>
        <w:t>čišn</w:t>
      </w:r>
      <w:proofErr w:type="spellEnd"/>
      <w:r>
        <w:rPr>
          <w:rFonts w:eastAsia="Arial Unicode MS"/>
          <w:lang w:val="fr-FR"/>
        </w:rPr>
        <w:t>é</w:t>
      </w:r>
      <w:r>
        <w:rPr>
          <w:rFonts w:eastAsia="Arial Unicode MS"/>
        </w:rPr>
        <w:t xml:space="preserve">ho původu, </w:t>
      </w:r>
      <w:proofErr w:type="spellStart"/>
      <w:r>
        <w:rPr>
          <w:rFonts w:eastAsia="Arial Unicode MS"/>
        </w:rPr>
        <w:t>nerozpustn</w:t>
      </w:r>
      <w:proofErr w:type="spellEnd"/>
      <w:r>
        <w:rPr>
          <w:rFonts w:eastAsia="Arial Unicode MS"/>
          <w:lang w:val="fr-FR"/>
        </w:rPr>
        <w:t xml:space="preserve">é </w:t>
      </w:r>
      <w:r>
        <w:rPr>
          <w:rFonts w:eastAsia="Arial Unicode MS"/>
        </w:rPr>
        <w:t>ve vodě.</w:t>
      </w:r>
    </w:p>
    <w:p w:rsidR="005547F5" w:rsidRDefault="00F0771C" w:rsidP="004B3F76">
      <w:r>
        <w:rPr>
          <w:rFonts w:eastAsia="Arial Unicode MS"/>
        </w:rPr>
        <w:t>Nasycen</w:t>
      </w:r>
      <w:r>
        <w:rPr>
          <w:rFonts w:eastAsia="Arial Unicode MS"/>
          <w:lang w:val="fr-FR"/>
        </w:rPr>
        <w:t xml:space="preserve">é </w:t>
      </w:r>
      <w:proofErr w:type="spellStart"/>
      <w:r>
        <w:rPr>
          <w:rFonts w:eastAsia="Arial Unicode MS"/>
        </w:rPr>
        <w:t>mastn</w:t>
      </w:r>
      <w:proofErr w:type="spellEnd"/>
      <w:r>
        <w:rPr>
          <w:rFonts w:eastAsia="Arial Unicode MS"/>
          <w:lang w:val="fr-FR"/>
        </w:rPr>
        <w:t xml:space="preserve">é </w:t>
      </w:r>
      <w:r>
        <w:rPr>
          <w:rFonts w:eastAsia="Arial Unicode MS"/>
        </w:rPr>
        <w:t xml:space="preserve">kyseliny se </w:t>
      </w:r>
      <w:proofErr w:type="spellStart"/>
      <w:r>
        <w:rPr>
          <w:rFonts w:eastAsia="Arial Unicode MS"/>
        </w:rPr>
        <w:t>nal</w:t>
      </w:r>
      <w:proofErr w:type="spellEnd"/>
      <w:r>
        <w:rPr>
          <w:rFonts w:eastAsia="Arial Unicode MS"/>
          <w:lang w:val="fr-FR"/>
        </w:rPr>
        <w:t>é</w:t>
      </w:r>
      <w:r>
        <w:rPr>
          <w:rFonts w:eastAsia="Arial Unicode MS"/>
        </w:rPr>
        <w:t xml:space="preserve">zají </w:t>
      </w:r>
      <w:proofErr w:type="spellStart"/>
      <w:r>
        <w:rPr>
          <w:rFonts w:eastAsia="Arial Unicode MS"/>
        </w:rPr>
        <w:t>zejm</w:t>
      </w:r>
      <w:proofErr w:type="spellEnd"/>
      <w:r>
        <w:rPr>
          <w:rFonts w:eastAsia="Arial Unicode MS"/>
          <w:lang w:val="fr-FR"/>
        </w:rPr>
        <w:t>é</w:t>
      </w:r>
      <w:r>
        <w:rPr>
          <w:rFonts w:eastAsia="Arial Unicode MS"/>
        </w:rPr>
        <w:t xml:space="preserve">na v </w:t>
      </w:r>
      <w:proofErr w:type="spellStart"/>
      <w:r>
        <w:rPr>
          <w:rFonts w:eastAsia="Arial Unicode MS"/>
        </w:rPr>
        <w:t>tucí</w:t>
      </w:r>
      <w:r>
        <w:rPr>
          <w:rFonts w:eastAsia="Arial Unicode MS"/>
          <w:lang w:val="de-DE"/>
        </w:rPr>
        <w:t>ch</w:t>
      </w:r>
      <w:proofErr w:type="spellEnd"/>
      <w:r>
        <w:rPr>
          <w:rFonts w:eastAsia="Arial Unicode MS"/>
          <w:lang w:val="de-DE"/>
        </w:rPr>
        <w:t xml:space="preserve"> </w:t>
      </w:r>
      <w:r>
        <w:rPr>
          <w:rFonts w:eastAsia="Arial Unicode MS"/>
        </w:rPr>
        <w:t>ž</w:t>
      </w:r>
      <w:r>
        <w:rPr>
          <w:rFonts w:eastAsia="Arial Unicode MS"/>
          <w:lang w:val="it-IT"/>
        </w:rPr>
        <w:t>ivo</w:t>
      </w:r>
      <w:proofErr w:type="spellStart"/>
      <w:r>
        <w:rPr>
          <w:rFonts w:eastAsia="Arial Unicode MS"/>
        </w:rPr>
        <w:t>čišn</w:t>
      </w:r>
      <w:proofErr w:type="spellEnd"/>
      <w:r>
        <w:rPr>
          <w:rFonts w:eastAsia="Arial Unicode MS"/>
          <w:lang w:val="fr-FR"/>
        </w:rPr>
        <w:t>é</w:t>
      </w:r>
      <w:r>
        <w:rPr>
          <w:rFonts w:eastAsia="Arial Unicode MS"/>
        </w:rPr>
        <w:t>ho původu (př. má</w:t>
      </w:r>
      <w:r>
        <w:rPr>
          <w:rFonts w:eastAsia="Arial Unicode MS"/>
          <w:lang w:val="es-ES_tradnl"/>
        </w:rPr>
        <w:t>slo, s</w:t>
      </w:r>
      <w:proofErr w:type="spellStart"/>
      <w:r>
        <w:rPr>
          <w:rFonts w:eastAsia="Arial Unicode MS"/>
        </w:rPr>
        <w:t>ádlo</w:t>
      </w:r>
      <w:proofErr w:type="spellEnd"/>
      <w:r>
        <w:rPr>
          <w:rFonts w:eastAsia="Arial Unicode MS"/>
        </w:rPr>
        <w:t>). Jejich zvýšená konzumace může v</w:t>
      </w:r>
      <w:r>
        <w:rPr>
          <w:rFonts w:eastAsia="Arial Unicode MS"/>
          <w:lang w:val="fr-FR"/>
        </w:rPr>
        <w:t>é</w:t>
      </w:r>
      <w:r>
        <w:rPr>
          <w:rFonts w:eastAsia="Arial Unicode MS"/>
        </w:rPr>
        <w:t>st k srdečně-c</w:t>
      </w:r>
      <w:r>
        <w:rPr>
          <w:rFonts w:eastAsia="Arial Unicode MS"/>
          <w:lang w:val="fr-FR"/>
        </w:rPr>
        <w:t>é</w:t>
      </w:r>
      <w:proofErr w:type="spellStart"/>
      <w:r>
        <w:rPr>
          <w:rFonts w:eastAsia="Arial Unicode MS"/>
        </w:rPr>
        <w:t>vnímu</w:t>
      </w:r>
      <w:proofErr w:type="spellEnd"/>
      <w:r>
        <w:rPr>
          <w:rFonts w:eastAsia="Arial Unicode MS"/>
        </w:rPr>
        <w:t xml:space="preserve"> onemocnění. Nenasycen</w:t>
      </w:r>
      <w:r>
        <w:rPr>
          <w:rFonts w:eastAsia="Arial Unicode MS"/>
          <w:lang w:val="fr-FR"/>
        </w:rPr>
        <w:t xml:space="preserve">é </w:t>
      </w:r>
      <w:proofErr w:type="spellStart"/>
      <w:r>
        <w:rPr>
          <w:rFonts w:eastAsia="Arial Unicode MS"/>
        </w:rPr>
        <w:t>mastn</w:t>
      </w:r>
      <w:proofErr w:type="spellEnd"/>
      <w:r>
        <w:rPr>
          <w:rFonts w:eastAsia="Arial Unicode MS"/>
          <w:lang w:val="fr-FR"/>
        </w:rPr>
        <w:t xml:space="preserve">é </w:t>
      </w:r>
      <w:r>
        <w:rPr>
          <w:rFonts w:eastAsia="Arial Unicode MS"/>
        </w:rPr>
        <w:t>kyseliny se dělí ještě na mono nenasycen</w:t>
      </w:r>
      <w:r>
        <w:rPr>
          <w:rFonts w:eastAsia="Arial Unicode MS"/>
          <w:lang w:val="fr-FR"/>
        </w:rPr>
        <w:t xml:space="preserve">é </w:t>
      </w:r>
      <w:r>
        <w:rPr>
          <w:rFonts w:eastAsia="Arial Unicode MS"/>
        </w:rPr>
        <w:t xml:space="preserve">a </w:t>
      </w:r>
      <w:proofErr w:type="spellStart"/>
      <w:r>
        <w:rPr>
          <w:rFonts w:eastAsia="Arial Unicode MS"/>
        </w:rPr>
        <w:t>polynenasycen</w:t>
      </w:r>
      <w:proofErr w:type="spellEnd"/>
      <w:r>
        <w:rPr>
          <w:rFonts w:eastAsia="Arial Unicode MS"/>
          <w:lang w:val="fr-FR"/>
        </w:rPr>
        <w:t>é</w:t>
      </w:r>
      <w:r>
        <w:rPr>
          <w:rFonts w:eastAsia="Arial Unicode MS"/>
        </w:rPr>
        <w:t xml:space="preserve">. Do polynenasycených mastných kyselin, patří </w:t>
      </w:r>
      <w:r>
        <w:rPr>
          <w:rFonts w:eastAsia="Arial Unicode MS"/>
          <w:lang w:val="es-ES_tradnl"/>
        </w:rPr>
        <w:t>esenci</w:t>
      </w:r>
      <w:proofErr w:type="spellStart"/>
      <w:r>
        <w:rPr>
          <w:rFonts w:eastAsia="Arial Unicode MS"/>
        </w:rPr>
        <w:t>ální</w:t>
      </w:r>
      <w:proofErr w:type="spellEnd"/>
      <w:r>
        <w:rPr>
          <w:rFonts w:eastAsia="Arial Unicode MS"/>
        </w:rPr>
        <w:t xml:space="preserve"> </w:t>
      </w:r>
      <w:proofErr w:type="spellStart"/>
      <w:r>
        <w:rPr>
          <w:rFonts w:eastAsia="Arial Unicode MS"/>
        </w:rPr>
        <w:t>masn</w:t>
      </w:r>
      <w:proofErr w:type="spellEnd"/>
      <w:r>
        <w:rPr>
          <w:rFonts w:eastAsia="Arial Unicode MS"/>
          <w:lang w:val="fr-FR"/>
        </w:rPr>
        <w:t xml:space="preserve">é </w:t>
      </w:r>
      <w:r>
        <w:rPr>
          <w:rFonts w:eastAsia="Arial Unicode MS"/>
        </w:rPr>
        <w:t xml:space="preserve">kyseliny. Ty jsou </w:t>
      </w:r>
      <w:proofErr w:type="spellStart"/>
      <w:r>
        <w:rPr>
          <w:rFonts w:eastAsia="Arial Unicode MS"/>
        </w:rPr>
        <w:t>specifick</w:t>
      </w:r>
      <w:proofErr w:type="spellEnd"/>
      <w:r>
        <w:rPr>
          <w:rFonts w:eastAsia="Arial Unicode MS"/>
          <w:lang w:val="fr-FR"/>
        </w:rPr>
        <w:t xml:space="preserve">é </w:t>
      </w:r>
      <w:r>
        <w:rPr>
          <w:rFonts w:eastAsia="Arial Unicode MS"/>
        </w:rPr>
        <w:t xml:space="preserve">v tom, že si je tělo nedokáže samo vyrobit, </w:t>
      </w:r>
      <w:proofErr w:type="spellStart"/>
      <w:r>
        <w:rPr>
          <w:rFonts w:eastAsia="Arial Unicode MS"/>
        </w:rPr>
        <w:t>tí</w:t>
      </w:r>
      <w:proofErr w:type="spellEnd"/>
      <w:r>
        <w:rPr>
          <w:rFonts w:eastAsia="Arial Unicode MS"/>
          <w:lang w:val="pt-PT"/>
        </w:rPr>
        <w:t>m p</w:t>
      </w:r>
      <w:proofErr w:type="spellStart"/>
      <w:r>
        <w:rPr>
          <w:rFonts w:eastAsia="Arial Unicode MS"/>
        </w:rPr>
        <w:t>ádem</w:t>
      </w:r>
      <w:proofErr w:type="spellEnd"/>
      <w:r>
        <w:rPr>
          <w:rFonts w:eastAsia="Arial Unicode MS"/>
        </w:rPr>
        <w:t xml:space="preserve"> je odkázáno na příjem z potravy. Bohatým zdrojem těchto látek jsou ořechy, ryby, </w:t>
      </w:r>
      <w:proofErr w:type="spellStart"/>
      <w:r>
        <w:rPr>
          <w:rFonts w:eastAsia="Arial Unicode MS"/>
        </w:rPr>
        <w:t>rostlinn</w:t>
      </w:r>
      <w:proofErr w:type="spellEnd"/>
      <w:r>
        <w:rPr>
          <w:rFonts w:eastAsia="Arial Unicode MS"/>
          <w:lang w:val="fr-FR"/>
        </w:rPr>
        <w:t xml:space="preserve">é </w:t>
      </w:r>
      <w:r>
        <w:rPr>
          <w:rFonts w:eastAsia="Arial Unicode MS"/>
        </w:rPr>
        <w:t xml:space="preserve">oleje. </w:t>
      </w:r>
    </w:p>
    <w:p w:rsidR="005547F5" w:rsidRDefault="00F0771C" w:rsidP="007C7093">
      <w:pPr>
        <w:pStyle w:val="Nadpis4"/>
      </w:pPr>
      <w:r w:rsidRPr="007C7093">
        <w:t>Bílkoviny</w:t>
      </w:r>
    </w:p>
    <w:p w:rsidR="005547F5" w:rsidRDefault="00F0771C" w:rsidP="004B3F76">
      <w:r>
        <w:rPr>
          <w:rFonts w:eastAsia="Arial Unicode MS"/>
        </w:rPr>
        <w:t xml:space="preserve">Tvoří základní stavební </w:t>
      </w:r>
      <w:r>
        <w:rPr>
          <w:rFonts w:eastAsia="Arial Unicode MS"/>
          <w:lang w:val="it-IT"/>
        </w:rPr>
        <w:t>materi</w:t>
      </w:r>
      <w:proofErr w:type="spellStart"/>
      <w:r>
        <w:rPr>
          <w:rFonts w:eastAsia="Arial Unicode MS"/>
        </w:rPr>
        <w:t>ál</w:t>
      </w:r>
      <w:proofErr w:type="spellEnd"/>
      <w:r>
        <w:rPr>
          <w:rFonts w:eastAsia="Arial Unicode MS"/>
        </w:rPr>
        <w:t xml:space="preserve"> a jsou </w:t>
      </w:r>
      <w:proofErr w:type="spellStart"/>
      <w:r>
        <w:rPr>
          <w:rFonts w:eastAsia="Arial Unicode MS"/>
        </w:rPr>
        <w:t>nezbytn</w:t>
      </w:r>
      <w:proofErr w:type="spellEnd"/>
      <w:r>
        <w:rPr>
          <w:rFonts w:eastAsia="Arial Unicode MS"/>
          <w:lang w:val="fr-FR"/>
        </w:rPr>
        <w:t xml:space="preserve">é </w:t>
      </w:r>
      <w:r>
        <w:rPr>
          <w:rFonts w:eastAsia="Arial Unicode MS"/>
        </w:rPr>
        <w:t xml:space="preserve">pro růst, obnovu a údržbu tělesných tkání. Při </w:t>
      </w:r>
      <w:proofErr w:type="spellStart"/>
      <w:r>
        <w:rPr>
          <w:rFonts w:eastAsia="Arial Unicode MS"/>
        </w:rPr>
        <w:t>nedostatečn</w:t>
      </w:r>
      <w:proofErr w:type="spellEnd"/>
      <w:r>
        <w:rPr>
          <w:rFonts w:eastAsia="Arial Unicode MS"/>
          <w:lang w:val="fr-FR"/>
        </w:rPr>
        <w:t>é</w:t>
      </w:r>
      <w:r>
        <w:rPr>
          <w:rFonts w:eastAsia="Arial Unicode MS"/>
          <w:lang w:val="pt-PT"/>
        </w:rPr>
        <w:t>m p</w:t>
      </w:r>
      <w:proofErr w:type="spellStart"/>
      <w:r>
        <w:rPr>
          <w:rFonts w:eastAsia="Arial Unicode MS"/>
        </w:rPr>
        <w:t>říjmu</w:t>
      </w:r>
      <w:proofErr w:type="spellEnd"/>
      <w:r>
        <w:rPr>
          <w:rFonts w:eastAsia="Arial Unicode MS"/>
        </w:rPr>
        <w:t xml:space="preserve"> sacharidů </w:t>
      </w:r>
      <w:r>
        <w:rPr>
          <w:rFonts w:eastAsia="Arial Unicode MS"/>
          <w:lang w:val="de-DE"/>
        </w:rPr>
        <w:t>doch</w:t>
      </w:r>
      <w:proofErr w:type="spellStart"/>
      <w:r>
        <w:rPr>
          <w:rFonts w:eastAsia="Arial Unicode MS"/>
        </w:rPr>
        <w:t>ází</w:t>
      </w:r>
      <w:proofErr w:type="spellEnd"/>
      <w:r>
        <w:rPr>
          <w:rFonts w:eastAsia="Arial Unicode MS"/>
        </w:rPr>
        <w:t xml:space="preserve"> k odbourávání bílkovin a jejich využití jako </w:t>
      </w:r>
      <w:proofErr w:type="spellStart"/>
      <w:r>
        <w:rPr>
          <w:rFonts w:eastAsia="Arial Unicode MS"/>
        </w:rPr>
        <w:t>energetick</w:t>
      </w:r>
      <w:proofErr w:type="spellEnd"/>
      <w:r>
        <w:rPr>
          <w:rFonts w:eastAsia="Arial Unicode MS"/>
          <w:lang w:val="fr-FR"/>
        </w:rPr>
        <w:t>é</w:t>
      </w:r>
      <w:r>
        <w:rPr>
          <w:rFonts w:eastAsia="Arial Unicode MS"/>
        </w:rPr>
        <w:t xml:space="preserve">ho zdroje.  Nedostatek bílkovin nepříznivě ovlivňuje tělesný </w:t>
      </w:r>
      <w:r>
        <w:rPr>
          <w:rFonts w:eastAsia="Arial Unicode MS"/>
          <w:lang w:val="it-IT"/>
        </w:rPr>
        <w:t>i du</w:t>
      </w:r>
      <w:proofErr w:type="spellStart"/>
      <w:r>
        <w:rPr>
          <w:rFonts w:eastAsia="Arial Unicode MS"/>
        </w:rPr>
        <w:t>ševní</w:t>
      </w:r>
      <w:proofErr w:type="spellEnd"/>
      <w:r>
        <w:rPr>
          <w:rFonts w:eastAsia="Arial Unicode MS"/>
        </w:rPr>
        <w:t xml:space="preserve"> vývoj. Nadměrný přísun je naopak velkou metabolickou zátěží pro játra i ledviny.</w:t>
      </w:r>
    </w:p>
    <w:p w:rsidR="005547F5" w:rsidRDefault="00F0771C" w:rsidP="004B3F76">
      <w:r>
        <w:rPr>
          <w:rFonts w:eastAsia="Arial Unicode MS"/>
        </w:rPr>
        <w:t>Základním stavební</w:t>
      </w:r>
      <w:r>
        <w:rPr>
          <w:rFonts w:eastAsia="Arial Unicode MS"/>
          <w:lang w:val="de-DE"/>
        </w:rPr>
        <w:t xml:space="preserve">m </w:t>
      </w:r>
      <w:proofErr w:type="spellStart"/>
      <w:r>
        <w:rPr>
          <w:rFonts w:eastAsia="Arial Unicode MS"/>
          <w:lang w:val="de-DE"/>
        </w:rPr>
        <w:t>kamenem</w:t>
      </w:r>
      <w:proofErr w:type="spellEnd"/>
      <w:r>
        <w:rPr>
          <w:rFonts w:eastAsia="Arial Unicode MS"/>
          <w:lang w:val="de-DE"/>
        </w:rPr>
        <w:t xml:space="preserve"> b</w:t>
      </w:r>
      <w:proofErr w:type="spellStart"/>
      <w:r>
        <w:rPr>
          <w:rFonts w:eastAsia="Arial Unicode MS"/>
        </w:rPr>
        <w:t>ílkovin</w:t>
      </w:r>
      <w:proofErr w:type="spellEnd"/>
      <w:r>
        <w:rPr>
          <w:rFonts w:eastAsia="Arial Unicode MS"/>
        </w:rPr>
        <w:t xml:space="preserve"> jsou aminokyseliny, </w:t>
      </w:r>
      <w:proofErr w:type="spellStart"/>
      <w:r>
        <w:rPr>
          <w:rFonts w:eastAsia="Arial Unicode MS"/>
        </w:rPr>
        <w:t>kter</w:t>
      </w:r>
      <w:proofErr w:type="spellEnd"/>
      <w:r>
        <w:rPr>
          <w:rFonts w:eastAsia="Arial Unicode MS"/>
          <w:lang w:val="fr-FR"/>
        </w:rPr>
        <w:t xml:space="preserve">é </w:t>
      </w:r>
      <w:r>
        <w:rPr>
          <w:rFonts w:eastAsia="Arial Unicode MS"/>
        </w:rPr>
        <w:t>jsou dá</w:t>
      </w:r>
      <w:r>
        <w:rPr>
          <w:rFonts w:eastAsia="Arial Unicode MS"/>
          <w:lang w:val="fr-FR"/>
        </w:rPr>
        <w:t>le d</w:t>
      </w:r>
      <w:proofErr w:type="spellStart"/>
      <w:r>
        <w:rPr>
          <w:rFonts w:eastAsia="Arial Unicode MS"/>
        </w:rPr>
        <w:t>ěleny</w:t>
      </w:r>
      <w:proofErr w:type="spellEnd"/>
      <w:r>
        <w:rPr>
          <w:rFonts w:eastAsia="Arial Unicode MS"/>
        </w:rPr>
        <w:t xml:space="preserve"> na esenciální </w:t>
      </w:r>
      <w:r>
        <w:rPr>
          <w:rFonts w:eastAsia="Arial Unicode MS"/>
          <w:lang w:val="es-ES_tradnl"/>
        </w:rPr>
        <w:t>a no esenci</w:t>
      </w:r>
      <w:proofErr w:type="spellStart"/>
      <w:r>
        <w:rPr>
          <w:rFonts w:eastAsia="Arial Unicode MS"/>
        </w:rPr>
        <w:t>ální</w:t>
      </w:r>
      <w:proofErr w:type="spellEnd"/>
      <w:r>
        <w:rPr>
          <w:rFonts w:eastAsia="Arial Unicode MS"/>
        </w:rPr>
        <w:t xml:space="preserve"> (někdy neesenciální) v závislosti na schopnosti těla danou aminokyselinu syntetizovat. Existuje osm esenciálních aminokyselin (leucin, izoleucin, valin, metionin, fenylalanin, lyzin, treonin, tryptofan), ovšem </w:t>
      </w:r>
      <w:proofErr w:type="spellStart"/>
      <w:r>
        <w:rPr>
          <w:rFonts w:eastAsia="Arial Unicode MS"/>
        </w:rPr>
        <w:t>někter</w:t>
      </w:r>
      <w:proofErr w:type="spellEnd"/>
      <w:r>
        <w:rPr>
          <w:rFonts w:eastAsia="Arial Unicode MS"/>
          <w:lang w:val="fr-FR"/>
        </w:rPr>
        <w:t xml:space="preserve">é </w:t>
      </w:r>
      <w:r>
        <w:rPr>
          <w:rFonts w:eastAsia="Arial Unicode MS"/>
          <w:lang w:val="es-ES_tradnl"/>
        </w:rPr>
        <w:t>z no esenci</w:t>
      </w:r>
      <w:proofErr w:type="spellStart"/>
      <w:r>
        <w:rPr>
          <w:rFonts w:eastAsia="Arial Unicode MS"/>
        </w:rPr>
        <w:t>álních</w:t>
      </w:r>
      <w:proofErr w:type="spellEnd"/>
      <w:r>
        <w:rPr>
          <w:rFonts w:eastAsia="Arial Unicode MS"/>
        </w:rPr>
        <w:t xml:space="preserve"> (arginin a histidin) jsou esenciálními pro rostoucí organismus, jin</w:t>
      </w:r>
      <w:r>
        <w:rPr>
          <w:rFonts w:eastAsia="Arial Unicode MS"/>
          <w:lang w:val="fr-FR"/>
        </w:rPr>
        <w:t xml:space="preserve">é </w:t>
      </w:r>
      <w:r>
        <w:rPr>
          <w:rFonts w:eastAsia="Arial Unicode MS"/>
        </w:rPr>
        <w:t xml:space="preserve">(např. cystein) vznikají z aminokyselin esenciálních. Proto je </w:t>
      </w:r>
      <w:proofErr w:type="spellStart"/>
      <w:r>
        <w:rPr>
          <w:rFonts w:eastAsia="Arial Unicode MS"/>
        </w:rPr>
        <w:t>nutn</w:t>
      </w:r>
      <w:proofErr w:type="spellEnd"/>
      <w:r>
        <w:rPr>
          <w:rFonts w:eastAsia="Arial Unicode MS"/>
          <w:lang w:val="fr-FR"/>
        </w:rPr>
        <w:t xml:space="preserve">é </w:t>
      </w:r>
      <w:r>
        <w:rPr>
          <w:rFonts w:eastAsia="Arial Unicode MS"/>
        </w:rPr>
        <w:t>aminokyseliny (potažmo proteiny) přijímat v potravě</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1134"/>
        <w:gridCol w:w="1559"/>
        <w:gridCol w:w="1276"/>
        <w:gridCol w:w="1985"/>
        <w:gridCol w:w="1383"/>
      </w:tblGrid>
      <w:tr w:rsidR="005547F5">
        <w:trPr>
          <w:trHeight w:val="481"/>
          <w:jc w:val="center"/>
        </w:trPr>
        <w:tc>
          <w:tcPr>
            <w:tcW w:w="195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rPr>
                <w:b/>
                <w:bCs/>
              </w:rPr>
              <w:t>Potravina (100g)</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rPr>
                <w:b/>
                <w:bCs/>
              </w:rPr>
              <w:t>Bílkovina (g)</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rPr>
                <w:b/>
                <w:bCs/>
              </w:rPr>
              <w:t>Potravina (100g</w:t>
            </w:r>
          </w:p>
        </w:tc>
        <w:tc>
          <w:tcPr>
            <w:tcW w:w="12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rPr>
                <w:b/>
                <w:bCs/>
              </w:rPr>
              <w:t>Bílkovina (g)</w:t>
            </w:r>
          </w:p>
        </w:tc>
        <w:tc>
          <w:tcPr>
            <w:tcW w:w="19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rPr>
                <w:b/>
                <w:bCs/>
              </w:rPr>
              <w:t>Potravina (100g)</w:t>
            </w:r>
          </w:p>
        </w:tc>
        <w:tc>
          <w:tcPr>
            <w:tcW w:w="138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rPr>
                <w:b/>
                <w:bCs/>
              </w:rPr>
              <w:t>Bílkovina g)</w:t>
            </w:r>
          </w:p>
        </w:tc>
      </w:tr>
      <w:tr w:rsidR="005547F5">
        <w:trPr>
          <w:trHeight w:val="721"/>
          <w:jc w:val="center"/>
        </w:trPr>
        <w:tc>
          <w:tcPr>
            <w:tcW w:w="1951"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rPr>
                <w:b/>
                <w:bCs/>
              </w:rPr>
              <w:t>Ž</w:t>
            </w:r>
            <w:r>
              <w:rPr>
                <w:b/>
                <w:bCs/>
                <w:lang w:val="it-IT"/>
              </w:rPr>
              <w:t>elatina</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86</w:t>
            </w:r>
          </w:p>
        </w:tc>
        <w:tc>
          <w:tcPr>
            <w:tcW w:w="1559"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 xml:space="preserve"> Sušený vaječný ž</w:t>
            </w:r>
            <w:r>
              <w:rPr>
                <w:lang w:val="fr-FR"/>
              </w:rPr>
              <w:t>loutek</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32</w:t>
            </w:r>
          </w:p>
        </w:tc>
        <w:tc>
          <w:tcPr>
            <w:tcW w:w="198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čočka</w:t>
            </w:r>
          </w:p>
        </w:tc>
        <w:tc>
          <w:tcPr>
            <w:tcW w:w="1383"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27</w:t>
            </w:r>
          </w:p>
        </w:tc>
      </w:tr>
      <w:tr w:rsidR="005547F5">
        <w:trPr>
          <w:trHeight w:val="721"/>
          <w:jc w:val="center"/>
        </w:trPr>
        <w:tc>
          <w:tcPr>
            <w:tcW w:w="195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rPr>
                <w:b/>
                <w:bCs/>
              </w:rPr>
              <w:t>Sušený vaječný bílek</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84</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 xml:space="preserve">Tvrdý </w:t>
            </w:r>
            <w:proofErr w:type="spellStart"/>
            <w:r>
              <w:t>sý</w:t>
            </w:r>
            <w:proofErr w:type="spellEnd"/>
            <w:r>
              <w:rPr>
                <w:lang w:val="de-DE"/>
              </w:rPr>
              <w:t xml:space="preserve">r </w:t>
            </w:r>
            <w:proofErr w:type="spellStart"/>
            <w:r>
              <w:rPr>
                <w:lang w:val="de-DE"/>
              </w:rPr>
              <w:t>Eidamsk</w:t>
            </w:r>
            <w:proofErr w:type="spellEnd"/>
            <w:r>
              <w:t xml:space="preserve">ý, 30 % </w:t>
            </w:r>
          </w:p>
        </w:tc>
        <w:tc>
          <w:tcPr>
            <w:tcW w:w="12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30</w:t>
            </w:r>
          </w:p>
        </w:tc>
        <w:tc>
          <w:tcPr>
            <w:tcW w:w="19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Sýr č</w:t>
            </w:r>
            <w:r>
              <w:rPr>
                <w:lang w:val="sv-SE"/>
              </w:rPr>
              <w:t>edar</w:t>
            </w:r>
          </w:p>
        </w:tc>
        <w:tc>
          <w:tcPr>
            <w:tcW w:w="138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25</w:t>
            </w:r>
          </w:p>
        </w:tc>
      </w:tr>
      <w:tr w:rsidR="005547F5">
        <w:trPr>
          <w:trHeight w:val="481"/>
          <w:jc w:val="center"/>
        </w:trPr>
        <w:tc>
          <w:tcPr>
            <w:tcW w:w="1951"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rPr>
                <w:b/>
                <w:bCs/>
              </w:rPr>
              <w:t>S</w:t>
            </w:r>
            <w:r>
              <w:rPr>
                <w:b/>
                <w:bCs/>
                <w:lang w:val="es-ES_tradnl"/>
              </w:rPr>
              <w:t>ó</w:t>
            </w:r>
            <w:proofErr w:type="spellStart"/>
            <w:r>
              <w:rPr>
                <w:b/>
                <w:bCs/>
              </w:rPr>
              <w:t>ja</w:t>
            </w:r>
            <w:proofErr w:type="spellEnd"/>
          </w:p>
        </w:tc>
        <w:tc>
          <w:tcPr>
            <w:tcW w:w="1134"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44</w:t>
            </w:r>
          </w:p>
        </w:tc>
        <w:tc>
          <w:tcPr>
            <w:tcW w:w="1559"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proofErr w:type="spellStart"/>
            <w:r>
              <w:t>Olomouck</w:t>
            </w:r>
            <w:proofErr w:type="spellEnd"/>
            <w:r>
              <w:rPr>
                <w:lang w:val="fr-FR"/>
              </w:rPr>
              <w:t xml:space="preserve">é </w:t>
            </w:r>
            <w:r>
              <w:t>tvarůžky</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30</w:t>
            </w:r>
          </w:p>
        </w:tc>
        <w:tc>
          <w:tcPr>
            <w:tcW w:w="198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Tuňák s makrelou</w:t>
            </w:r>
          </w:p>
        </w:tc>
        <w:tc>
          <w:tcPr>
            <w:tcW w:w="1383"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25</w:t>
            </w:r>
          </w:p>
        </w:tc>
      </w:tr>
      <w:tr w:rsidR="005547F5">
        <w:trPr>
          <w:trHeight w:val="481"/>
          <w:jc w:val="center"/>
        </w:trPr>
        <w:tc>
          <w:tcPr>
            <w:tcW w:w="195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rPr>
                <w:b/>
                <w:bCs/>
              </w:rPr>
              <w:t>Droždí sušen</w:t>
            </w:r>
            <w:r>
              <w:rPr>
                <w:b/>
                <w:bCs/>
                <w:lang w:val="fr-FR"/>
              </w:rPr>
              <w:t>é</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37</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Salám lovecký</w:t>
            </w:r>
          </w:p>
        </w:tc>
        <w:tc>
          <w:tcPr>
            <w:tcW w:w="12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29</w:t>
            </w:r>
          </w:p>
        </w:tc>
        <w:tc>
          <w:tcPr>
            <w:tcW w:w="19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Fazole</w:t>
            </w:r>
          </w:p>
        </w:tc>
        <w:tc>
          <w:tcPr>
            <w:tcW w:w="138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24</w:t>
            </w:r>
          </w:p>
        </w:tc>
      </w:tr>
      <w:tr w:rsidR="005547F5">
        <w:trPr>
          <w:trHeight w:val="481"/>
          <w:jc w:val="center"/>
        </w:trPr>
        <w:tc>
          <w:tcPr>
            <w:tcW w:w="1951"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rPr>
                <w:b/>
                <w:bCs/>
              </w:rPr>
              <w:t>Houby sušen</w:t>
            </w:r>
            <w:r>
              <w:rPr>
                <w:b/>
                <w:bCs/>
                <w:lang w:val="fr-FR"/>
              </w:rPr>
              <w:t>é</w:t>
            </w:r>
          </w:p>
        </w:tc>
        <w:tc>
          <w:tcPr>
            <w:tcW w:w="1134"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37</w:t>
            </w:r>
          </w:p>
        </w:tc>
        <w:tc>
          <w:tcPr>
            <w:tcW w:w="1559"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Tvaroh tvrdý na strouhání</w:t>
            </w: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29</w:t>
            </w:r>
          </w:p>
        </w:tc>
        <w:tc>
          <w:tcPr>
            <w:tcW w:w="1985"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Kuřecí řízky</w:t>
            </w:r>
          </w:p>
        </w:tc>
        <w:tc>
          <w:tcPr>
            <w:tcW w:w="1383"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5547F5" w:rsidRDefault="00F0771C">
            <w:pPr>
              <w:pStyle w:val="Tabulkatext"/>
            </w:pPr>
            <w:r>
              <w:t>23</w:t>
            </w:r>
          </w:p>
        </w:tc>
      </w:tr>
      <w:tr w:rsidR="005547F5">
        <w:trPr>
          <w:trHeight w:val="481"/>
          <w:jc w:val="center"/>
        </w:trPr>
        <w:tc>
          <w:tcPr>
            <w:tcW w:w="195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rPr>
                <w:b/>
                <w:bCs/>
              </w:rPr>
              <w:t>Sušen</w:t>
            </w:r>
            <w:r>
              <w:rPr>
                <w:b/>
                <w:bCs/>
                <w:lang w:val="fr-FR"/>
              </w:rPr>
              <w:t xml:space="preserve">é </w:t>
            </w:r>
            <w:r>
              <w:rPr>
                <w:b/>
                <w:bCs/>
              </w:rPr>
              <w:t>ml</w:t>
            </w:r>
            <w:r>
              <w:rPr>
                <w:b/>
                <w:bCs/>
                <w:lang w:val="fr-FR"/>
              </w:rPr>
              <w:t>é</w:t>
            </w:r>
            <w:proofErr w:type="spellStart"/>
            <w:r>
              <w:rPr>
                <w:b/>
                <w:bCs/>
              </w:rPr>
              <w:t>ko</w:t>
            </w:r>
            <w:proofErr w:type="spellEnd"/>
            <w:r>
              <w:rPr>
                <w:b/>
                <w:bCs/>
              </w:rPr>
              <w:t xml:space="preserve"> </w:t>
            </w:r>
            <w:proofErr w:type="spellStart"/>
            <w:r>
              <w:rPr>
                <w:b/>
                <w:bCs/>
              </w:rPr>
              <w:t>polotučn</w:t>
            </w:r>
            <w:proofErr w:type="spellEnd"/>
            <w:r>
              <w:rPr>
                <w:b/>
                <w:bCs/>
                <w:lang w:val="fr-FR"/>
              </w:rPr>
              <w:t>é</w:t>
            </w:r>
          </w:p>
        </w:tc>
        <w:tc>
          <w:tcPr>
            <w:tcW w:w="1134"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33</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Instantní kakao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29</w:t>
            </w:r>
          </w:p>
        </w:tc>
        <w:tc>
          <w:tcPr>
            <w:tcW w:w="19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Já</w:t>
            </w:r>
            <w:r>
              <w:rPr>
                <w:lang w:val="it-IT"/>
              </w:rPr>
              <w:t>tra dr</w:t>
            </w:r>
            <w:proofErr w:type="spellStart"/>
            <w:r>
              <w:t>ůbeží</w:t>
            </w:r>
            <w:proofErr w:type="spellEnd"/>
          </w:p>
        </w:tc>
        <w:tc>
          <w:tcPr>
            <w:tcW w:w="138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5547F5" w:rsidRDefault="00F0771C">
            <w:pPr>
              <w:pStyle w:val="Tabulkatext"/>
            </w:pPr>
            <w:r>
              <w:t>23</w:t>
            </w:r>
          </w:p>
        </w:tc>
      </w:tr>
    </w:tbl>
    <w:p w:rsidR="005547F5" w:rsidRDefault="005547F5">
      <w:pPr>
        <w:pStyle w:val="TEXT"/>
        <w:widowControl w:val="0"/>
        <w:spacing w:line="240" w:lineRule="auto"/>
        <w:ind w:firstLine="0"/>
        <w:jc w:val="center"/>
      </w:pPr>
    </w:p>
    <w:p w:rsidR="005547F5" w:rsidRDefault="00F0771C">
      <w:pPr>
        <w:pStyle w:val="Titulek"/>
      </w:pPr>
      <w:r>
        <w:t>Tabulka 1:Množství bílkovin v potravinách</w:t>
      </w:r>
    </w:p>
    <w:p w:rsidR="005547F5" w:rsidRDefault="00F0771C" w:rsidP="007C7093">
      <w:pPr>
        <w:pStyle w:val="Nadpis4"/>
      </w:pPr>
      <w:r w:rsidRPr="007C7093">
        <w:t>Minerální</w:t>
      </w:r>
      <w:r>
        <w:rPr>
          <w:rFonts w:eastAsia="Arial Unicode MS"/>
        </w:rPr>
        <w:t xml:space="preserve"> látky</w:t>
      </w:r>
    </w:p>
    <w:p w:rsidR="005547F5" w:rsidRDefault="00F0771C" w:rsidP="004B3F76">
      <w:proofErr w:type="spellStart"/>
      <w:r>
        <w:rPr>
          <w:rFonts w:eastAsia="Arial Unicode MS"/>
          <w:lang w:val="de-DE"/>
        </w:rPr>
        <w:t>Miner</w:t>
      </w:r>
      <w:r>
        <w:rPr>
          <w:rFonts w:eastAsia="Arial Unicode MS"/>
        </w:rPr>
        <w:t>ální</w:t>
      </w:r>
      <w:proofErr w:type="spellEnd"/>
      <w:r>
        <w:rPr>
          <w:rFonts w:eastAsia="Arial Unicode MS"/>
        </w:rPr>
        <w:t xml:space="preserve"> látky jsou živiny </w:t>
      </w:r>
      <w:proofErr w:type="spellStart"/>
      <w:r>
        <w:rPr>
          <w:rFonts w:eastAsia="Arial Unicode MS"/>
        </w:rPr>
        <w:t>anorganick</w:t>
      </w:r>
      <w:proofErr w:type="spellEnd"/>
      <w:r>
        <w:rPr>
          <w:rFonts w:eastAsia="Arial Unicode MS"/>
          <w:lang w:val="fr-FR"/>
        </w:rPr>
        <w:t>é</w:t>
      </w:r>
      <w:r>
        <w:rPr>
          <w:rFonts w:eastAsia="Arial Unicode MS"/>
        </w:rPr>
        <w:t xml:space="preserve">ho původu, při nedostatku ve výživě vznikají poruchy. Podílejí se na výstavbě tkání a buněk, aktivují a regulují </w:t>
      </w:r>
      <w:proofErr w:type="spellStart"/>
      <w:r>
        <w:rPr>
          <w:rFonts w:eastAsia="Arial Unicode MS"/>
        </w:rPr>
        <w:t>metabolick</w:t>
      </w:r>
      <w:proofErr w:type="spellEnd"/>
      <w:r>
        <w:rPr>
          <w:rFonts w:eastAsia="Arial Unicode MS"/>
          <w:lang w:val="fr-FR"/>
        </w:rPr>
        <w:t xml:space="preserve">é </w:t>
      </w:r>
      <w:r>
        <w:rPr>
          <w:rFonts w:eastAsia="Arial Unicode MS"/>
        </w:rPr>
        <w:t>pochody, spoluúčastní se na vedení nervových vzruchů.</w:t>
      </w:r>
    </w:p>
    <w:p w:rsidR="005547F5" w:rsidRDefault="00F0771C" w:rsidP="004B3F76">
      <w:r>
        <w:rPr>
          <w:rFonts w:eastAsia="Arial Unicode MS"/>
        </w:rPr>
        <w:t xml:space="preserve">Vápník je součástí kostí </w:t>
      </w:r>
      <w:r>
        <w:rPr>
          <w:rFonts w:eastAsia="Arial Unicode MS"/>
          <w:lang w:val="de-DE"/>
        </w:rPr>
        <w:t xml:space="preserve">a </w:t>
      </w:r>
      <w:proofErr w:type="spellStart"/>
      <w:r>
        <w:rPr>
          <w:rFonts w:eastAsia="Arial Unicode MS"/>
          <w:lang w:val="de-DE"/>
        </w:rPr>
        <w:t>zub</w:t>
      </w:r>
      <w:proofErr w:type="spellEnd"/>
      <w:r>
        <w:rPr>
          <w:rFonts w:eastAsia="Arial Unicode MS"/>
        </w:rPr>
        <w:t>ů, snižuje nervosvalovou dráždivost, snižuje propustnost biologický</w:t>
      </w:r>
      <w:proofErr w:type="spellStart"/>
      <w:r>
        <w:rPr>
          <w:rFonts w:eastAsia="Arial Unicode MS"/>
          <w:lang w:val="en-US"/>
        </w:rPr>
        <w:t>ch</w:t>
      </w:r>
      <w:proofErr w:type="spellEnd"/>
      <w:r>
        <w:rPr>
          <w:rFonts w:eastAsia="Arial Unicode MS"/>
          <w:lang w:val="en-US"/>
        </w:rPr>
        <w:t xml:space="preserve"> </w:t>
      </w:r>
      <w:proofErr w:type="spellStart"/>
      <w:r>
        <w:rPr>
          <w:rFonts w:eastAsia="Arial Unicode MS"/>
          <w:lang w:val="en-US"/>
        </w:rPr>
        <w:t>membr</w:t>
      </w:r>
      <w:r>
        <w:rPr>
          <w:rFonts w:eastAsia="Arial Unicode MS"/>
        </w:rPr>
        <w:t>án</w:t>
      </w:r>
      <w:proofErr w:type="spellEnd"/>
      <w:r>
        <w:rPr>
          <w:rFonts w:eastAsia="Arial Unicode MS"/>
        </w:rPr>
        <w:t xml:space="preserve">, ionty </w:t>
      </w:r>
      <w:proofErr w:type="spellStart"/>
      <w:r>
        <w:rPr>
          <w:rFonts w:eastAsia="Arial Unicode MS"/>
        </w:rPr>
        <w:t>vá</w:t>
      </w:r>
      <w:proofErr w:type="spellEnd"/>
      <w:r>
        <w:rPr>
          <w:rFonts w:eastAsia="Arial Unicode MS"/>
          <w:lang w:val="it-IT"/>
        </w:rPr>
        <w:t>penn</w:t>
      </w:r>
      <w:r>
        <w:rPr>
          <w:rFonts w:eastAsia="Arial Unicode MS"/>
          <w:lang w:val="fr-FR"/>
        </w:rPr>
        <w:t xml:space="preserve">é </w:t>
      </w:r>
      <w:r>
        <w:rPr>
          <w:rFonts w:eastAsia="Arial Unicode MS"/>
        </w:rPr>
        <w:t>slouží ke srážení krve. Doporučená denní dávka je 800-1200 mg. Zdroje: ml</w:t>
      </w:r>
      <w:r>
        <w:rPr>
          <w:rFonts w:eastAsia="Arial Unicode MS"/>
          <w:lang w:val="fr-FR"/>
        </w:rPr>
        <w:t>é</w:t>
      </w:r>
      <w:proofErr w:type="spellStart"/>
      <w:r>
        <w:rPr>
          <w:rFonts w:eastAsia="Arial Unicode MS"/>
        </w:rPr>
        <w:t>ko</w:t>
      </w:r>
      <w:proofErr w:type="spellEnd"/>
      <w:r>
        <w:rPr>
          <w:rFonts w:eastAsia="Arial Unicode MS"/>
        </w:rPr>
        <w:t xml:space="preserve">, </w:t>
      </w:r>
      <w:proofErr w:type="spellStart"/>
      <w:r>
        <w:rPr>
          <w:rFonts w:eastAsia="Arial Unicode MS"/>
        </w:rPr>
        <w:t>mléčn</w:t>
      </w:r>
      <w:proofErr w:type="spellEnd"/>
      <w:r>
        <w:rPr>
          <w:rFonts w:eastAsia="Arial Unicode MS"/>
          <w:lang w:val="fr-FR"/>
        </w:rPr>
        <w:t xml:space="preserve">é </w:t>
      </w:r>
      <w:r>
        <w:rPr>
          <w:rFonts w:eastAsia="Arial Unicode MS"/>
        </w:rPr>
        <w:t>výrobky, sardinky, zelená listová zelenina, luštěniny.</w:t>
      </w:r>
    </w:p>
    <w:p w:rsidR="005547F5" w:rsidRDefault="00F0771C" w:rsidP="0088283E">
      <w:r>
        <w:rPr>
          <w:rFonts w:eastAsia="Arial Unicode MS"/>
        </w:rPr>
        <w:t>Fosfor je součástí kostí</w:t>
      </w:r>
      <w:r>
        <w:rPr>
          <w:rFonts w:eastAsia="Arial Unicode MS"/>
          <w:lang w:val="nl-NL"/>
        </w:rPr>
        <w:t>, z</w:t>
      </w:r>
      <w:proofErr w:type="spellStart"/>
      <w:r>
        <w:rPr>
          <w:rFonts w:eastAsia="Arial Unicode MS"/>
        </w:rPr>
        <w:t>účastňuje</w:t>
      </w:r>
      <w:proofErr w:type="spellEnd"/>
      <w:r>
        <w:rPr>
          <w:rFonts w:eastAsia="Arial Unicode MS"/>
        </w:rPr>
        <w:t xml:space="preserve"> se t</w:t>
      </w:r>
      <w:r>
        <w:rPr>
          <w:rFonts w:eastAsia="Arial Unicode MS"/>
          <w:lang w:val="fr-FR"/>
        </w:rPr>
        <w:t>é</w:t>
      </w:r>
      <w:r>
        <w:rPr>
          <w:rFonts w:eastAsia="Arial Unicode MS"/>
        </w:rPr>
        <w:t xml:space="preserve">měř všech procesů trávení a </w:t>
      </w:r>
      <w:proofErr w:type="spellStart"/>
      <w:r>
        <w:rPr>
          <w:rFonts w:eastAsia="Arial Unicode MS"/>
        </w:rPr>
        <w:t>látkov</w:t>
      </w:r>
      <w:proofErr w:type="spellEnd"/>
      <w:r>
        <w:rPr>
          <w:rFonts w:eastAsia="Arial Unicode MS"/>
          <w:lang w:val="fr-FR"/>
        </w:rPr>
        <w:t xml:space="preserve">é </w:t>
      </w:r>
      <w:r>
        <w:rPr>
          <w:rFonts w:eastAsia="Arial Unicode MS"/>
        </w:rPr>
        <w:t>přeměny. Denní dávka je doporučena na 700 mg. Zdroje: žloutek, ryby, ml</w:t>
      </w:r>
      <w:r>
        <w:rPr>
          <w:rFonts w:eastAsia="Arial Unicode MS"/>
          <w:lang w:val="fr-FR"/>
        </w:rPr>
        <w:t>é</w:t>
      </w:r>
      <w:proofErr w:type="spellStart"/>
      <w:r>
        <w:rPr>
          <w:rFonts w:eastAsia="Arial Unicode MS"/>
        </w:rPr>
        <w:t>ko</w:t>
      </w:r>
      <w:proofErr w:type="spellEnd"/>
      <w:r>
        <w:rPr>
          <w:rFonts w:eastAsia="Arial Unicode MS"/>
        </w:rPr>
        <w:t xml:space="preserve">, </w:t>
      </w:r>
      <w:proofErr w:type="spellStart"/>
      <w:r>
        <w:rPr>
          <w:rFonts w:eastAsia="Arial Unicode MS"/>
        </w:rPr>
        <w:t>mléčn</w:t>
      </w:r>
      <w:proofErr w:type="spellEnd"/>
      <w:r>
        <w:rPr>
          <w:rFonts w:eastAsia="Arial Unicode MS"/>
          <w:lang w:val="fr-FR"/>
        </w:rPr>
        <w:t xml:space="preserve">é </w:t>
      </w:r>
      <w:r>
        <w:rPr>
          <w:rFonts w:eastAsia="Arial Unicode MS"/>
        </w:rPr>
        <w:t xml:space="preserve">výrobky, </w:t>
      </w:r>
      <w:proofErr w:type="spellStart"/>
      <w:r>
        <w:rPr>
          <w:rFonts w:eastAsia="Arial Unicode MS"/>
        </w:rPr>
        <w:t>hrá</w:t>
      </w:r>
      <w:r>
        <w:rPr>
          <w:rFonts w:eastAsia="Arial Unicode MS"/>
          <w:lang w:val="de-DE"/>
        </w:rPr>
        <w:t>ch</w:t>
      </w:r>
      <w:proofErr w:type="spellEnd"/>
      <w:r>
        <w:rPr>
          <w:rFonts w:eastAsia="Arial Unicode MS"/>
          <w:lang w:val="de-DE"/>
        </w:rPr>
        <w:t>, o</w:t>
      </w:r>
      <w:proofErr w:type="spellStart"/>
      <w:r>
        <w:rPr>
          <w:rFonts w:eastAsia="Arial Unicode MS"/>
        </w:rPr>
        <w:t>řechy</w:t>
      </w:r>
      <w:proofErr w:type="spellEnd"/>
      <w:r>
        <w:rPr>
          <w:rFonts w:eastAsia="Arial Unicode MS"/>
        </w:rPr>
        <w:t>.</w:t>
      </w:r>
    </w:p>
    <w:p w:rsidR="005547F5" w:rsidRDefault="00F0771C" w:rsidP="0088283E">
      <w:r>
        <w:rPr>
          <w:rFonts w:eastAsia="Arial Unicode MS"/>
        </w:rPr>
        <w:t xml:space="preserve">Ionty sodíku jsou </w:t>
      </w:r>
      <w:proofErr w:type="spellStart"/>
      <w:r>
        <w:rPr>
          <w:rFonts w:eastAsia="Arial Unicode MS"/>
        </w:rPr>
        <w:t>důležit</w:t>
      </w:r>
      <w:proofErr w:type="spellEnd"/>
      <w:r>
        <w:rPr>
          <w:rFonts w:eastAsia="Arial Unicode MS"/>
          <w:lang w:val="fr-FR"/>
        </w:rPr>
        <w:t xml:space="preserve">é </w:t>
      </w:r>
      <w:r>
        <w:rPr>
          <w:rFonts w:eastAsia="Arial Unicode MS"/>
        </w:rPr>
        <w:t xml:space="preserve">pro </w:t>
      </w:r>
      <w:proofErr w:type="spellStart"/>
      <w:r>
        <w:rPr>
          <w:rFonts w:eastAsia="Arial Unicode MS"/>
        </w:rPr>
        <w:t>mezibuněčn</w:t>
      </w:r>
      <w:proofErr w:type="spellEnd"/>
      <w:r>
        <w:rPr>
          <w:rFonts w:eastAsia="Arial Unicode MS"/>
          <w:lang w:val="fr-FR"/>
        </w:rPr>
        <w:t xml:space="preserve">é </w:t>
      </w:r>
      <w:r>
        <w:rPr>
          <w:rFonts w:eastAsia="Arial Unicode MS"/>
        </w:rPr>
        <w:t xml:space="preserve">tekutiny, je regulačním faktorem pH. Doporučená denní dávka je 500 mg. Zdroje: maso, ryby, kuchyňská </w:t>
      </w:r>
      <w:proofErr w:type="spellStart"/>
      <w:r>
        <w:rPr>
          <w:rFonts w:eastAsia="Arial Unicode MS"/>
        </w:rPr>
        <w:t>sů</w:t>
      </w:r>
      <w:proofErr w:type="spellEnd"/>
      <w:r>
        <w:rPr>
          <w:rFonts w:eastAsia="Arial Unicode MS"/>
          <w:lang w:val="pt-PT"/>
        </w:rPr>
        <w:t>l.</w:t>
      </w:r>
    </w:p>
    <w:p w:rsidR="005547F5" w:rsidRDefault="00F0771C" w:rsidP="0088283E">
      <w:r>
        <w:rPr>
          <w:rFonts w:eastAsia="Arial Unicode MS"/>
        </w:rPr>
        <w:t xml:space="preserve">Draslík je důležitý pro látkovou přeměnu bílkovin a sacharidů, účastní se činnosti svalstva a </w:t>
      </w:r>
      <w:proofErr w:type="spellStart"/>
      <w:r>
        <w:rPr>
          <w:rFonts w:eastAsia="Arial Unicode MS"/>
        </w:rPr>
        <w:t>nervov</w:t>
      </w:r>
      <w:proofErr w:type="spellEnd"/>
      <w:r>
        <w:rPr>
          <w:rFonts w:eastAsia="Arial Unicode MS"/>
          <w:lang w:val="fr-FR"/>
        </w:rPr>
        <w:t xml:space="preserve">é </w:t>
      </w:r>
      <w:r>
        <w:rPr>
          <w:rFonts w:eastAsia="Arial Unicode MS"/>
        </w:rPr>
        <w:t>soustavy. Doporučená denní dávka je 1800 – 2000 mg. Zdroje: zelenina, ovoce, ml</w:t>
      </w:r>
      <w:r>
        <w:rPr>
          <w:rFonts w:eastAsia="Arial Unicode MS"/>
          <w:lang w:val="fr-FR"/>
        </w:rPr>
        <w:t>é</w:t>
      </w:r>
      <w:r>
        <w:rPr>
          <w:rFonts w:eastAsia="Arial Unicode MS"/>
          <w:lang w:val="it-IT"/>
        </w:rPr>
        <w:t xml:space="preserve">ko. </w:t>
      </w:r>
    </w:p>
    <w:p w:rsidR="005547F5" w:rsidRDefault="00F0771C" w:rsidP="0088283E">
      <w:r>
        <w:rPr>
          <w:rFonts w:eastAsia="Arial Unicode MS"/>
        </w:rPr>
        <w:t xml:space="preserve">Hořčík je důležitý pro správnou činnost svalů </w:t>
      </w:r>
      <w:r>
        <w:rPr>
          <w:rFonts w:eastAsia="Arial Unicode MS"/>
          <w:lang w:val="it-IT"/>
        </w:rPr>
        <w:t>a nerv</w:t>
      </w:r>
      <w:r>
        <w:rPr>
          <w:rFonts w:eastAsia="Arial Unicode MS"/>
        </w:rPr>
        <w:t xml:space="preserve">ů. Jeho nedostatek často pociťují sportovci. Přirozeným zdrojem hořčíku jsou ořechy, zelená listová zelenina, </w:t>
      </w:r>
      <w:proofErr w:type="spellStart"/>
      <w:r>
        <w:rPr>
          <w:rFonts w:eastAsia="Arial Unicode MS"/>
        </w:rPr>
        <w:t>celozrnn</w:t>
      </w:r>
      <w:proofErr w:type="spellEnd"/>
      <w:r>
        <w:rPr>
          <w:rFonts w:eastAsia="Arial Unicode MS"/>
          <w:lang w:val="fr-FR"/>
        </w:rPr>
        <w:t xml:space="preserve">é </w:t>
      </w:r>
      <w:r>
        <w:rPr>
          <w:rFonts w:eastAsia="Arial Unicode MS"/>
        </w:rPr>
        <w:t>peč</w:t>
      </w:r>
      <w:r>
        <w:rPr>
          <w:rFonts w:eastAsia="Arial Unicode MS"/>
          <w:lang w:val="it-IT"/>
        </w:rPr>
        <w:t>ivo. Doporu</w:t>
      </w:r>
      <w:proofErr w:type="spellStart"/>
      <w:r>
        <w:rPr>
          <w:rFonts w:eastAsia="Arial Unicode MS"/>
        </w:rPr>
        <w:t>čená</w:t>
      </w:r>
      <w:proofErr w:type="spellEnd"/>
      <w:r>
        <w:rPr>
          <w:rFonts w:eastAsia="Arial Unicode MS"/>
        </w:rPr>
        <w:t xml:space="preserve"> denní dávka je  300-400 </w:t>
      </w:r>
      <w:r>
        <w:rPr>
          <w:rFonts w:eastAsia="Arial Unicode MS"/>
          <w:lang w:val="da-DK"/>
        </w:rPr>
        <w:t>mg denn</w:t>
      </w:r>
      <w:r>
        <w:rPr>
          <w:rFonts w:eastAsia="Arial Unicode MS"/>
        </w:rPr>
        <w:t>ě.</w:t>
      </w:r>
    </w:p>
    <w:p w:rsidR="005547F5" w:rsidRDefault="00F0771C" w:rsidP="0088283E">
      <w:r>
        <w:rPr>
          <w:rFonts w:eastAsia="Arial Unicode MS"/>
        </w:rPr>
        <w:t xml:space="preserve">Železo je součástí hemoglobinu a </w:t>
      </w:r>
      <w:proofErr w:type="spellStart"/>
      <w:r>
        <w:rPr>
          <w:rFonts w:eastAsia="Arial Unicode MS"/>
        </w:rPr>
        <w:t>svalov</w:t>
      </w:r>
      <w:proofErr w:type="spellEnd"/>
      <w:r>
        <w:rPr>
          <w:rFonts w:eastAsia="Arial Unicode MS"/>
          <w:lang w:val="fr-FR"/>
        </w:rPr>
        <w:t>é</w:t>
      </w:r>
      <w:r>
        <w:rPr>
          <w:rFonts w:eastAsia="Arial Unicode MS"/>
        </w:rPr>
        <w:t>ho barviva myoglobinu. Souvisí s ním krvetvorba. Doporučená denní dávka se udává mezi 10- 15 mg. Zdroje: maso, zelená listová zelenina, žloutek, luštěniny, ryby, brokolice.</w:t>
      </w:r>
    </w:p>
    <w:p w:rsidR="005547F5" w:rsidRDefault="00F0771C" w:rsidP="0088283E">
      <w:r>
        <w:rPr>
          <w:rFonts w:eastAsia="Arial Unicode MS"/>
        </w:rPr>
        <w:t xml:space="preserve">Zinek má schopnost urychlovat </w:t>
      </w:r>
      <w:proofErr w:type="spellStart"/>
      <w:r>
        <w:rPr>
          <w:rFonts w:eastAsia="Arial Unicode MS"/>
        </w:rPr>
        <w:t>biochemick</w:t>
      </w:r>
      <w:proofErr w:type="spellEnd"/>
      <w:r>
        <w:rPr>
          <w:rFonts w:eastAsia="Arial Unicode MS"/>
          <w:lang w:val="fr-FR"/>
        </w:rPr>
        <w:t xml:space="preserve">é </w:t>
      </w:r>
      <w:r>
        <w:rPr>
          <w:rFonts w:eastAsia="Arial Unicode MS"/>
        </w:rPr>
        <w:t xml:space="preserve">procesy v organismu, je součástí enzymů </w:t>
      </w:r>
      <w:r>
        <w:rPr>
          <w:rFonts w:eastAsia="Arial Unicode MS"/>
          <w:lang w:val="pt-PT"/>
        </w:rPr>
        <w:t>s antioxida</w:t>
      </w:r>
      <w:proofErr w:type="spellStart"/>
      <w:r>
        <w:rPr>
          <w:rFonts w:eastAsia="Arial Unicode MS"/>
        </w:rPr>
        <w:t>čními</w:t>
      </w:r>
      <w:proofErr w:type="spellEnd"/>
      <w:r>
        <w:rPr>
          <w:rFonts w:eastAsia="Arial Unicode MS"/>
        </w:rPr>
        <w:t xml:space="preserve"> účinky.  Denní dávka byla stanovena na 15 mg. Zdroje: maso, žloutky, </w:t>
      </w:r>
      <w:proofErr w:type="spellStart"/>
      <w:r>
        <w:rPr>
          <w:rFonts w:eastAsia="Arial Unicode MS"/>
        </w:rPr>
        <w:t>pšeničn</w:t>
      </w:r>
      <w:proofErr w:type="spellEnd"/>
      <w:r>
        <w:rPr>
          <w:rFonts w:eastAsia="Arial Unicode MS"/>
          <w:lang w:val="fr-FR"/>
        </w:rPr>
        <w:t xml:space="preserve">é </w:t>
      </w:r>
      <w:r>
        <w:rPr>
          <w:rFonts w:eastAsia="Arial Unicode MS"/>
        </w:rPr>
        <w:t>klíčky.</w:t>
      </w:r>
    </w:p>
    <w:p w:rsidR="005547F5" w:rsidRDefault="00F0771C" w:rsidP="0088283E">
      <w:r>
        <w:rPr>
          <w:rFonts w:eastAsia="Arial Unicode MS"/>
        </w:rPr>
        <w:t>J</w:t>
      </w:r>
      <w:r>
        <w:rPr>
          <w:rFonts w:eastAsia="Arial Unicode MS"/>
          <w:lang w:val="es-ES_tradnl"/>
        </w:rPr>
        <w:t>ó</w:t>
      </w:r>
      <w:r>
        <w:rPr>
          <w:rFonts w:eastAsia="Arial Unicode MS"/>
        </w:rPr>
        <w:t>d je důležitý pro funkci štítné žlázy, a tvorbu hormonů</w:t>
      </w:r>
      <w:r>
        <w:rPr>
          <w:rFonts w:eastAsia="Arial Unicode MS"/>
          <w:lang w:val="de-DE"/>
        </w:rPr>
        <w:t>. Denn</w:t>
      </w:r>
      <w:r>
        <w:rPr>
          <w:rFonts w:eastAsia="Arial Unicode MS"/>
        </w:rPr>
        <w:t>í dávka j</w:t>
      </w:r>
      <w:r>
        <w:rPr>
          <w:rFonts w:eastAsia="Arial Unicode MS"/>
          <w:lang w:val="es-ES_tradnl"/>
        </w:rPr>
        <w:t>ó</w:t>
      </w:r>
      <w:proofErr w:type="spellStart"/>
      <w:r>
        <w:rPr>
          <w:rFonts w:eastAsia="Arial Unicode MS"/>
        </w:rPr>
        <w:t>du</w:t>
      </w:r>
      <w:proofErr w:type="spellEnd"/>
      <w:r>
        <w:rPr>
          <w:rFonts w:eastAsia="Arial Unicode MS"/>
        </w:rPr>
        <w:t xml:space="preserve"> byla stanovena na 0,1 – 0.3 mg. Zdroje: mořská sůl, </w:t>
      </w:r>
      <w:proofErr w:type="spellStart"/>
      <w:r>
        <w:rPr>
          <w:rFonts w:eastAsia="Arial Unicode MS"/>
        </w:rPr>
        <w:t>mořsk</w:t>
      </w:r>
      <w:proofErr w:type="spellEnd"/>
      <w:r>
        <w:rPr>
          <w:rFonts w:eastAsia="Arial Unicode MS"/>
          <w:lang w:val="fr-FR"/>
        </w:rPr>
        <w:t xml:space="preserve">é </w:t>
      </w:r>
      <w:r>
        <w:rPr>
          <w:rFonts w:eastAsia="Arial Unicode MS"/>
        </w:rPr>
        <w:t>ryby, vejce, minerální vody.</w:t>
      </w:r>
    </w:p>
    <w:p w:rsidR="005547F5" w:rsidRDefault="00F0771C" w:rsidP="007C7093">
      <w:pPr>
        <w:pStyle w:val="Nadpis4"/>
      </w:pPr>
      <w:r w:rsidRPr="007C7093">
        <w:t>Vitamíny</w:t>
      </w:r>
    </w:p>
    <w:p w:rsidR="005547F5" w:rsidRDefault="00F0771C" w:rsidP="0088283E">
      <w:r>
        <w:rPr>
          <w:rFonts w:eastAsia="Arial Unicode MS"/>
        </w:rPr>
        <w:t xml:space="preserve">Jsou nízkomolekulární látky </w:t>
      </w:r>
      <w:proofErr w:type="spellStart"/>
      <w:r>
        <w:rPr>
          <w:rFonts w:eastAsia="Arial Unicode MS"/>
        </w:rPr>
        <w:t>nezbytn</w:t>
      </w:r>
      <w:proofErr w:type="spellEnd"/>
      <w:r>
        <w:rPr>
          <w:rFonts w:eastAsia="Arial Unicode MS"/>
          <w:lang w:val="fr-FR"/>
        </w:rPr>
        <w:t xml:space="preserve">é </w:t>
      </w:r>
      <w:r>
        <w:rPr>
          <w:rFonts w:eastAsia="Arial Unicode MS"/>
        </w:rPr>
        <w:t xml:space="preserve">pro život. Mají funkci katalyzátorů biochemických reakcí. Lidský organismus si, až </w:t>
      </w:r>
      <w:r>
        <w:rPr>
          <w:rFonts w:eastAsia="Arial Unicode MS"/>
          <w:lang w:val="it-IT"/>
        </w:rPr>
        <w:t>na n</w:t>
      </w:r>
      <w:proofErr w:type="spellStart"/>
      <w:r>
        <w:rPr>
          <w:rFonts w:eastAsia="Arial Unicode MS"/>
        </w:rPr>
        <w:t>ěkter</w:t>
      </w:r>
      <w:proofErr w:type="spellEnd"/>
      <w:r>
        <w:rPr>
          <w:rFonts w:eastAsia="Arial Unicode MS"/>
          <w:lang w:val="fr-FR"/>
        </w:rPr>
        <w:t xml:space="preserve">é </w:t>
      </w:r>
      <w:r>
        <w:rPr>
          <w:rFonts w:eastAsia="Arial Unicode MS"/>
        </w:rPr>
        <w:t xml:space="preserve">výjimky, </w:t>
      </w:r>
      <w:proofErr w:type="spellStart"/>
      <w:r>
        <w:rPr>
          <w:rFonts w:eastAsia="Arial Unicode MS"/>
        </w:rPr>
        <w:t>nedokáž</w:t>
      </w:r>
      <w:proofErr w:type="spellEnd"/>
      <w:r>
        <w:rPr>
          <w:rFonts w:eastAsia="Arial Unicode MS"/>
          <w:lang w:val="it-IT"/>
        </w:rPr>
        <w:t>e vitam</w:t>
      </w:r>
      <w:proofErr w:type="spellStart"/>
      <w:r>
        <w:rPr>
          <w:rFonts w:eastAsia="Arial Unicode MS"/>
        </w:rPr>
        <w:t>íny</w:t>
      </w:r>
      <w:proofErr w:type="spellEnd"/>
      <w:r>
        <w:rPr>
          <w:rFonts w:eastAsia="Arial Unicode MS"/>
        </w:rPr>
        <w:t xml:space="preserve"> sám vyrobit, a proto je musí získávat prostřednictvím stravy. Při nedostatku vitamínů, tzv. </w:t>
      </w:r>
      <w:proofErr w:type="spellStart"/>
      <w:r>
        <w:rPr>
          <w:rFonts w:eastAsia="Arial Unicode MS"/>
        </w:rPr>
        <w:t>hypovitamin</w:t>
      </w:r>
      <w:proofErr w:type="spellEnd"/>
      <w:r>
        <w:rPr>
          <w:rFonts w:eastAsia="Arial Unicode MS"/>
          <w:lang w:val="es-ES_tradnl"/>
        </w:rPr>
        <w:t>ó</w:t>
      </w:r>
      <w:r>
        <w:rPr>
          <w:rFonts w:eastAsia="Arial Unicode MS"/>
        </w:rPr>
        <w:t>ze, se mohou objevovat poruchy funkcí organismu, nebo i velmi vážná onemocnění. Přebytečný</w:t>
      </w:r>
      <w:r>
        <w:rPr>
          <w:rFonts w:eastAsia="Arial Unicode MS"/>
          <w:lang w:val="sv-SE"/>
        </w:rPr>
        <w:t>ch vitam</w:t>
      </w:r>
      <w:proofErr w:type="spellStart"/>
      <w:r>
        <w:rPr>
          <w:rFonts w:eastAsia="Arial Unicode MS"/>
        </w:rPr>
        <w:t>ínů</w:t>
      </w:r>
      <w:proofErr w:type="spellEnd"/>
      <w:r>
        <w:rPr>
          <w:rFonts w:eastAsia="Arial Unicode MS"/>
        </w:rPr>
        <w:t xml:space="preserve"> </w:t>
      </w:r>
      <w:r>
        <w:rPr>
          <w:rFonts w:eastAsia="Arial Unicode MS"/>
          <w:lang w:val="it-IT"/>
        </w:rPr>
        <w:t>(hypervitamin</w:t>
      </w:r>
      <w:r>
        <w:rPr>
          <w:rFonts w:eastAsia="Arial Unicode MS"/>
          <w:lang w:val="es-ES_tradnl"/>
        </w:rPr>
        <w:t>ó</w:t>
      </w:r>
      <w:r>
        <w:rPr>
          <w:rFonts w:eastAsia="Arial Unicode MS"/>
        </w:rPr>
        <w:t xml:space="preserve">za) rozpustných ve vodě </w:t>
      </w:r>
      <w:r>
        <w:rPr>
          <w:rFonts w:eastAsia="Arial Unicode MS"/>
          <w:lang w:val="de-DE"/>
        </w:rPr>
        <w:t xml:space="preserve">se </w:t>
      </w:r>
      <w:proofErr w:type="spellStart"/>
      <w:r>
        <w:rPr>
          <w:rFonts w:eastAsia="Arial Unicode MS"/>
          <w:lang w:val="de-DE"/>
        </w:rPr>
        <w:t>organismus</w:t>
      </w:r>
      <w:proofErr w:type="spellEnd"/>
      <w:r>
        <w:rPr>
          <w:rFonts w:eastAsia="Arial Unicode MS"/>
          <w:lang w:val="de-DE"/>
        </w:rPr>
        <w:t xml:space="preserve"> </w:t>
      </w:r>
      <w:proofErr w:type="spellStart"/>
      <w:r>
        <w:rPr>
          <w:rFonts w:eastAsia="Arial Unicode MS"/>
          <w:lang w:val="de-DE"/>
        </w:rPr>
        <w:t>dok</w:t>
      </w:r>
      <w:r>
        <w:rPr>
          <w:rFonts w:eastAsia="Arial Unicode MS"/>
        </w:rPr>
        <w:t>áže</w:t>
      </w:r>
      <w:proofErr w:type="spellEnd"/>
      <w:r>
        <w:rPr>
          <w:rFonts w:eastAsia="Arial Unicode MS"/>
        </w:rPr>
        <w:t xml:space="preserve"> zbavit, a pokud přestaneme vitamín přijímat, organismus z těla </w:t>
      </w:r>
      <w:proofErr w:type="spellStart"/>
      <w:r>
        <w:rPr>
          <w:rFonts w:eastAsia="Arial Unicode MS"/>
        </w:rPr>
        <w:t>nadbytečn</w:t>
      </w:r>
      <w:proofErr w:type="spellEnd"/>
      <w:r>
        <w:rPr>
          <w:rFonts w:eastAsia="Arial Unicode MS"/>
          <w:lang w:val="fr-FR"/>
        </w:rPr>
        <w:t xml:space="preserve">é </w:t>
      </w:r>
      <w:r>
        <w:rPr>
          <w:rFonts w:eastAsia="Arial Unicode MS"/>
        </w:rPr>
        <w:t xml:space="preserve">množství vyloučí. U vitamínů rozpustných v </w:t>
      </w:r>
      <w:proofErr w:type="spellStart"/>
      <w:r>
        <w:rPr>
          <w:rFonts w:eastAsia="Arial Unicode MS"/>
        </w:rPr>
        <w:t>tucí</w:t>
      </w:r>
      <w:r>
        <w:rPr>
          <w:rFonts w:eastAsia="Arial Unicode MS"/>
          <w:lang w:val="en-US"/>
        </w:rPr>
        <w:t>ch</w:t>
      </w:r>
      <w:proofErr w:type="spellEnd"/>
      <w:r>
        <w:rPr>
          <w:rFonts w:eastAsia="Arial Unicode MS"/>
          <w:lang w:val="en-US"/>
        </w:rPr>
        <w:t xml:space="preserve"> to v</w:t>
      </w:r>
      <w:proofErr w:type="spellStart"/>
      <w:r>
        <w:rPr>
          <w:rFonts w:eastAsia="Arial Unicode MS"/>
        </w:rPr>
        <w:t>šak</w:t>
      </w:r>
      <w:proofErr w:type="spellEnd"/>
      <w:r>
        <w:rPr>
          <w:rFonts w:eastAsia="Arial Unicode MS"/>
        </w:rPr>
        <w:t xml:space="preserve"> nefunguje, </w:t>
      </w:r>
    </w:p>
    <w:p w:rsidR="005547F5" w:rsidRDefault="00F0771C" w:rsidP="0088283E">
      <w:r>
        <w:rPr>
          <w:rFonts w:eastAsia="Arial Unicode MS"/>
          <w:lang w:val="it-IT"/>
        </w:rPr>
        <w:t xml:space="preserve">Vitamin A se </w:t>
      </w:r>
      <w:r>
        <w:rPr>
          <w:rFonts w:eastAsia="Arial Unicode MS"/>
        </w:rPr>
        <w:t>řadí do skupiny vitaminů rozpustných v tucích. V potravě je přijímán přímo nebo především ve formě provitaminu beta-karotenu.  Vitamin A podporuje zrak a stabilizuje vlasy, kůži a zuby.</w:t>
      </w:r>
    </w:p>
    <w:p w:rsidR="005547F5" w:rsidRDefault="00F0771C" w:rsidP="0088283E">
      <w:r>
        <w:rPr>
          <w:rFonts w:eastAsia="Arial Unicode MS"/>
        </w:rPr>
        <w:t xml:space="preserve">Vitamín D ovlivňuje v organismu metabolismus vápníku, fosforu, a dalších minerálních látek, </w:t>
      </w:r>
      <w:proofErr w:type="spellStart"/>
      <w:r>
        <w:rPr>
          <w:rFonts w:eastAsia="Arial Unicode MS"/>
        </w:rPr>
        <w:t>kter</w:t>
      </w:r>
      <w:proofErr w:type="spellEnd"/>
      <w:r>
        <w:rPr>
          <w:rFonts w:eastAsia="Arial Unicode MS"/>
          <w:lang w:val="fr-FR"/>
        </w:rPr>
        <w:t xml:space="preserve">é </w:t>
      </w:r>
      <w:r>
        <w:rPr>
          <w:rFonts w:eastAsia="Arial Unicode MS"/>
        </w:rPr>
        <w:t xml:space="preserve">se podílejí na zpevňování kostí </w:t>
      </w:r>
      <w:r>
        <w:rPr>
          <w:rFonts w:eastAsia="Arial Unicode MS"/>
          <w:lang w:val="de-DE"/>
        </w:rPr>
        <w:t xml:space="preserve">a </w:t>
      </w:r>
      <w:proofErr w:type="spellStart"/>
      <w:r>
        <w:rPr>
          <w:rFonts w:eastAsia="Arial Unicode MS"/>
          <w:lang w:val="de-DE"/>
        </w:rPr>
        <w:t>zub</w:t>
      </w:r>
      <w:proofErr w:type="spellEnd"/>
      <w:r>
        <w:rPr>
          <w:rFonts w:eastAsia="Arial Unicode MS"/>
        </w:rPr>
        <w:t>ů</w:t>
      </w:r>
      <w:r>
        <w:rPr>
          <w:rFonts w:eastAsia="Arial Unicode MS"/>
          <w:lang w:val="en-US"/>
        </w:rPr>
        <w:t xml:space="preserve">. Vitamin D </w:t>
      </w:r>
      <w:proofErr w:type="spellStart"/>
      <w:r>
        <w:rPr>
          <w:rFonts w:eastAsia="Arial Unicode MS"/>
          <w:lang w:val="en-US"/>
        </w:rPr>
        <w:t>tak</w:t>
      </w:r>
      <w:proofErr w:type="spellEnd"/>
      <w:r>
        <w:rPr>
          <w:rFonts w:eastAsia="Arial Unicode MS"/>
          <w:lang w:val="fr-FR"/>
        </w:rPr>
        <w:t xml:space="preserve">é </w:t>
      </w:r>
      <w:r>
        <w:rPr>
          <w:rFonts w:eastAsia="Arial Unicode MS"/>
        </w:rPr>
        <w:t xml:space="preserve">zabraňuje kostnímu onemocnění </w:t>
      </w:r>
      <w:proofErr w:type="spellStart"/>
      <w:r>
        <w:rPr>
          <w:rFonts w:eastAsia="Arial Unicode MS"/>
          <w:lang w:val="en-US"/>
        </w:rPr>
        <w:t>osteopor</w:t>
      </w:r>
      <w:proofErr w:type="spellEnd"/>
      <w:r>
        <w:rPr>
          <w:rFonts w:eastAsia="Arial Unicode MS"/>
          <w:lang w:val="es-ES_tradnl"/>
        </w:rPr>
        <w:t>ó</w:t>
      </w:r>
      <w:r>
        <w:rPr>
          <w:rFonts w:eastAsia="Arial Unicode MS"/>
        </w:rPr>
        <w:t>ze.</w:t>
      </w:r>
    </w:p>
    <w:p w:rsidR="005547F5" w:rsidRDefault="00F0771C" w:rsidP="0088283E">
      <w:r>
        <w:rPr>
          <w:rFonts w:eastAsia="Arial Unicode MS"/>
        </w:rPr>
        <w:t xml:space="preserve">Vitamín E je </w:t>
      </w:r>
      <w:proofErr w:type="spellStart"/>
      <w:r>
        <w:rPr>
          <w:rFonts w:eastAsia="Arial Unicode MS"/>
        </w:rPr>
        <w:t>souhrnn</w:t>
      </w:r>
      <w:proofErr w:type="spellEnd"/>
      <w:r>
        <w:rPr>
          <w:rFonts w:eastAsia="Arial Unicode MS"/>
          <w:lang w:val="fr-FR"/>
        </w:rPr>
        <w:t xml:space="preserve">é </w:t>
      </w:r>
      <w:r>
        <w:rPr>
          <w:rFonts w:eastAsia="Arial Unicode MS"/>
        </w:rPr>
        <w:t xml:space="preserve">pojmenování přírodních chemických látek (jinak též tokoferoly). Patří mezi vitamíny </w:t>
      </w:r>
      <w:proofErr w:type="spellStart"/>
      <w:r>
        <w:rPr>
          <w:rFonts w:eastAsia="Arial Unicode MS"/>
        </w:rPr>
        <w:t>rozpustn</w:t>
      </w:r>
      <w:proofErr w:type="spellEnd"/>
      <w:r>
        <w:rPr>
          <w:rFonts w:eastAsia="Arial Unicode MS"/>
          <w:lang w:val="fr-FR"/>
        </w:rPr>
        <w:t xml:space="preserve">é </w:t>
      </w:r>
      <w:r>
        <w:rPr>
          <w:rFonts w:eastAsia="Arial Unicode MS"/>
        </w:rPr>
        <w:t>v tucích a v organismu slouží jako důležitý antioxidant. Je obsažen v oleji z pšeničný</w:t>
      </w:r>
      <w:proofErr w:type="spellStart"/>
      <w:r>
        <w:rPr>
          <w:rFonts w:eastAsia="Arial Unicode MS"/>
          <w:lang w:val="de-DE"/>
        </w:rPr>
        <w:t>ch</w:t>
      </w:r>
      <w:proofErr w:type="spellEnd"/>
      <w:r>
        <w:rPr>
          <w:rFonts w:eastAsia="Arial Unicode MS"/>
          <w:lang w:val="de-DE"/>
        </w:rPr>
        <w:t xml:space="preserve"> </w:t>
      </w:r>
      <w:proofErr w:type="spellStart"/>
      <w:r>
        <w:rPr>
          <w:rFonts w:eastAsia="Arial Unicode MS"/>
          <w:lang w:val="de-DE"/>
        </w:rPr>
        <w:t>kl</w:t>
      </w:r>
      <w:r>
        <w:rPr>
          <w:rFonts w:eastAsia="Arial Unicode MS"/>
        </w:rPr>
        <w:t>íčků</w:t>
      </w:r>
      <w:proofErr w:type="spellEnd"/>
      <w:r>
        <w:rPr>
          <w:rFonts w:eastAsia="Arial Unicode MS"/>
        </w:rPr>
        <w:t>, másle, ml</w:t>
      </w:r>
      <w:r>
        <w:rPr>
          <w:rFonts w:eastAsia="Arial Unicode MS"/>
          <w:lang w:val="fr-FR"/>
        </w:rPr>
        <w:t>é</w:t>
      </w:r>
      <w:proofErr w:type="spellStart"/>
      <w:r>
        <w:rPr>
          <w:rFonts w:eastAsia="Arial Unicode MS"/>
        </w:rPr>
        <w:t>ce</w:t>
      </w:r>
      <w:proofErr w:type="spellEnd"/>
      <w:r>
        <w:rPr>
          <w:rFonts w:eastAsia="Arial Unicode MS"/>
        </w:rPr>
        <w:t xml:space="preserve">, burských </w:t>
      </w:r>
      <w:proofErr w:type="spellStart"/>
      <w:r>
        <w:rPr>
          <w:rFonts w:eastAsia="Arial Unicode MS"/>
        </w:rPr>
        <w:t>oříšcí</w:t>
      </w:r>
      <w:r>
        <w:rPr>
          <w:rFonts w:eastAsia="Arial Unicode MS"/>
          <w:lang w:val="de-DE"/>
        </w:rPr>
        <w:t>ch</w:t>
      </w:r>
      <w:proofErr w:type="spellEnd"/>
      <w:r>
        <w:rPr>
          <w:rFonts w:eastAsia="Arial Unicode MS"/>
          <w:lang w:val="de-DE"/>
        </w:rPr>
        <w:t>, s</w:t>
      </w:r>
      <w:r>
        <w:rPr>
          <w:rFonts w:eastAsia="Arial Unicode MS"/>
          <w:lang w:val="es-ES_tradnl"/>
        </w:rPr>
        <w:t>ó</w:t>
      </w:r>
      <w:r>
        <w:rPr>
          <w:rFonts w:eastAsia="Arial Unicode MS"/>
        </w:rPr>
        <w:t>ji, salátu a v mase savců.</w:t>
      </w:r>
    </w:p>
    <w:p w:rsidR="005547F5" w:rsidRDefault="00F0771C" w:rsidP="0088283E">
      <w:r>
        <w:rPr>
          <w:rFonts w:eastAsia="Arial Unicode MS"/>
        </w:rPr>
        <w:lastRenderedPageBreak/>
        <w:t>Vitamín K podporuje srážlivost krve, společně s vitaminem D se podílí na stál</w:t>
      </w:r>
      <w:r>
        <w:rPr>
          <w:rFonts w:eastAsia="Arial Unicode MS"/>
          <w:lang w:val="fr-FR"/>
        </w:rPr>
        <w:t xml:space="preserve">é </w:t>
      </w:r>
      <w:r>
        <w:rPr>
          <w:rFonts w:eastAsia="Arial Unicode MS"/>
        </w:rPr>
        <w:t xml:space="preserve">přestavbě kostí. Střevní bakterie v </w:t>
      </w:r>
      <w:proofErr w:type="spellStart"/>
      <w:r>
        <w:rPr>
          <w:rFonts w:eastAsia="Arial Unicode MS"/>
        </w:rPr>
        <w:t>dostatečn</w:t>
      </w:r>
      <w:proofErr w:type="spellEnd"/>
      <w:r>
        <w:rPr>
          <w:rFonts w:eastAsia="Arial Unicode MS"/>
          <w:lang w:val="fr-FR"/>
        </w:rPr>
        <w:t xml:space="preserve">é </w:t>
      </w:r>
      <w:r>
        <w:rPr>
          <w:rFonts w:eastAsia="Arial Unicode MS"/>
        </w:rPr>
        <w:t xml:space="preserve">míře produkují vitamin K. </w:t>
      </w:r>
    </w:p>
    <w:p w:rsidR="005547F5" w:rsidRDefault="00F0771C" w:rsidP="0088283E">
      <w:r>
        <w:rPr>
          <w:rFonts w:eastAsia="Arial Unicode MS"/>
        </w:rPr>
        <w:t xml:space="preserve">Tiamin neboli </w:t>
      </w:r>
      <w:proofErr w:type="spellStart"/>
      <w:r>
        <w:rPr>
          <w:rFonts w:eastAsia="Arial Unicode MS"/>
        </w:rPr>
        <w:t>vitamí</w:t>
      </w:r>
      <w:proofErr w:type="spellEnd"/>
      <w:r>
        <w:rPr>
          <w:rFonts w:eastAsia="Arial Unicode MS"/>
          <w:lang w:val="de-DE"/>
        </w:rPr>
        <w:t>n B1 p</w:t>
      </w:r>
      <w:r>
        <w:rPr>
          <w:rFonts w:eastAsia="Arial Unicode MS"/>
        </w:rPr>
        <w:t>ů</w:t>
      </w:r>
      <w:r>
        <w:rPr>
          <w:rFonts w:eastAsia="Arial Unicode MS"/>
          <w:lang w:val="es-ES_tradnl"/>
        </w:rPr>
        <w:t>sob</w:t>
      </w:r>
      <w:r>
        <w:rPr>
          <w:rFonts w:eastAsia="Arial Unicode MS"/>
        </w:rPr>
        <w:t xml:space="preserve">í příznivě na nervový </w:t>
      </w:r>
      <w:proofErr w:type="spellStart"/>
      <w:r>
        <w:rPr>
          <w:rFonts w:eastAsia="Arial Unicode MS"/>
        </w:rPr>
        <w:t>syst</w:t>
      </w:r>
      <w:proofErr w:type="spellEnd"/>
      <w:r>
        <w:rPr>
          <w:rFonts w:eastAsia="Arial Unicode MS"/>
          <w:lang w:val="fr-FR"/>
        </w:rPr>
        <w:t>é</w:t>
      </w:r>
      <w:r>
        <w:rPr>
          <w:rFonts w:eastAsia="Arial Unicode MS"/>
        </w:rPr>
        <w:t xml:space="preserve">m a proti únavě.  Zdrojem jsou </w:t>
      </w:r>
      <w:proofErr w:type="spellStart"/>
      <w:r>
        <w:rPr>
          <w:rFonts w:eastAsia="Arial Unicode MS"/>
        </w:rPr>
        <w:t>neloupan</w:t>
      </w:r>
      <w:proofErr w:type="spellEnd"/>
      <w:r>
        <w:rPr>
          <w:rFonts w:eastAsia="Arial Unicode MS"/>
          <w:lang w:val="fr-FR"/>
        </w:rPr>
        <w:t xml:space="preserve">é </w:t>
      </w:r>
      <w:r>
        <w:rPr>
          <w:rFonts w:eastAsia="Arial Unicode MS"/>
        </w:rPr>
        <w:t xml:space="preserve">obiloviny, maso, </w:t>
      </w:r>
      <w:proofErr w:type="spellStart"/>
      <w:r>
        <w:rPr>
          <w:rFonts w:eastAsia="Arial Unicode MS"/>
        </w:rPr>
        <w:t>pivovarsk</w:t>
      </w:r>
      <w:proofErr w:type="spellEnd"/>
      <w:r>
        <w:rPr>
          <w:rFonts w:eastAsia="Arial Unicode MS"/>
          <w:lang w:val="fr-FR"/>
        </w:rPr>
        <w:t xml:space="preserve">é </w:t>
      </w:r>
      <w:r>
        <w:rPr>
          <w:rFonts w:eastAsia="Arial Unicode MS"/>
        </w:rPr>
        <w:t>kvasnice, med a ořechy.</w:t>
      </w:r>
    </w:p>
    <w:p w:rsidR="005547F5" w:rsidRDefault="00F0771C" w:rsidP="0088283E">
      <w:r>
        <w:rPr>
          <w:rFonts w:eastAsia="Arial Unicode MS"/>
        </w:rPr>
        <w:t>Riboflavin neboli vitamín B2 je důležitý pro dobrý stav kůže, očí, funkce srdce a dalších orgánů. Zdrojem vitamínu B2 jsou kvasnice. Dále je obsažen i v ml</w:t>
      </w:r>
      <w:r>
        <w:rPr>
          <w:rFonts w:eastAsia="Arial Unicode MS"/>
          <w:lang w:val="fr-FR"/>
        </w:rPr>
        <w:t>é</w:t>
      </w:r>
      <w:proofErr w:type="spellStart"/>
      <w:r>
        <w:rPr>
          <w:rFonts w:eastAsia="Arial Unicode MS"/>
        </w:rPr>
        <w:t>ce</w:t>
      </w:r>
      <w:proofErr w:type="spellEnd"/>
      <w:r>
        <w:rPr>
          <w:rFonts w:eastAsia="Arial Unicode MS"/>
        </w:rPr>
        <w:t xml:space="preserve">, ve vejcích, ve </w:t>
      </w:r>
      <w:proofErr w:type="spellStart"/>
      <w:r>
        <w:rPr>
          <w:rFonts w:eastAsia="Arial Unicode MS"/>
        </w:rPr>
        <w:t>vepřov</w:t>
      </w:r>
      <w:proofErr w:type="spellEnd"/>
      <w:r>
        <w:rPr>
          <w:rFonts w:eastAsia="Arial Unicode MS"/>
          <w:lang w:val="fr-FR"/>
        </w:rPr>
        <w:t>é</w:t>
      </w:r>
      <w:r>
        <w:rPr>
          <w:rFonts w:eastAsia="Arial Unicode MS"/>
        </w:rPr>
        <w:t xml:space="preserve">m a hovězím masu, v rybách, v tvarohu, v kakau a v ořeších. </w:t>
      </w:r>
    </w:p>
    <w:p w:rsidR="005547F5" w:rsidRDefault="00F0771C" w:rsidP="0088283E">
      <w:r>
        <w:rPr>
          <w:rFonts w:eastAsia="Arial Unicode MS"/>
        </w:rPr>
        <w:t xml:space="preserve">Dobrým zdrojem vitamínu B6 jsou játra, </w:t>
      </w:r>
      <w:proofErr w:type="spellStart"/>
      <w:r>
        <w:rPr>
          <w:rFonts w:eastAsia="Arial Unicode MS"/>
        </w:rPr>
        <w:t>vepřov</w:t>
      </w:r>
      <w:proofErr w:type="spellEnd"/>
      <w:r>
        <w:rPr>
          <w:rFonts w:eastAsia="Arial Unicode MS"/>
          <w:lang w:val="fr-FR"/>
        </w:rPr>
        <w:t xml:space="preserve">é </w:t>
      </w:r>
      <w:r>
        <w:rPr>
          <w:rFonts w:eastAsia="Arial Unicode MS"/>
        </w:rPr>
        <w:t xml:space="preserve">maso, makrely, vejce, droždí, banány, brambory, zelí, špenát, kapusta, avokádo, mrkev, obiloviny ořechy a celozrnný </w:t>
      </w:r>
      <w:proofErr w:type="spellStart"/>
      <w:r>
        <w:rPr>
          <w:rFonts w:eastAsia="Arial Unicode MS"/>
          <w:lang w:val="de-DE"/>
        </w:rPr>
        <w:t>chl</w:t>
      </w:r>
      <w:proofErr w:type="spellEnd"/>
      <w:r>
        <w:rPr>
          <w:rFonts w:eastAsia="Arial Unicode MS"/>
          <w:lang w:val="fr-FR"/>
        </w:rPr>
        <w:t>é</w:t>
      </w:r>
      <w:r>
        <w:rPr>
          <w:rFonts w:eastAsia="Arial Unicode MS"/>
        </w:rPr>
        <w:t xml:space="preserve">b </w:t>
      </w:r>
    </w:p>
    <w:p w:rsidR="005547F5" w:rsidRDefault="00F0771C" w:rsidP="0088283E">
      <w:r>
        <w:rPr>
          <w:rFonts w:eastAsia="Arial Unicode MS"/>
        </w:rPr>
        <w:t xml:space="preserve">Vitamín B12 (kobalamin) je důležitý především pro správnou funkci krvetvorby, podílí se na </w:t>
      </w:r>
      <w:proofErr w:type="spellStart"/>
      <w:r>
        <w:rPr>
          <w:rFonts w:eastAsia="Arial Unicode MS"/>
        </w:rPr>
        <w:t>synt</w:t>
      </w:r>
      <w:proofErr w:type="spellEnd"/>
      <w:r>
        <w:rPr>
          <w:rFonts w:eastAsia="Arial Unicode MS"/>
          <w:lang w:val="fr-FR"/>
        </w:rPr>
        <w:t>é</w:t>
      </w:r>
      <w:r>
        <w:rPr>
          <w:rFonts w:eastAsia="Arial Unicode MS"/>
        </w:rPr>
        <w:t>ze DNA</w:t>
      </w:r>
      <w:r>
        <w:rPr>
          <w:vertAlign w:val="superscript"/>
        </w:rPr>
        <w:footnoteReference w:id="2"/>
      </w:r>
      <w:r>
        <w:rPr>
          <w:rFonts w:eastAsia="Arial Unicode MS"/>
          <w:lang w:val="pt-PT"/>
        </w:rPr>
        <w:t xml:space="preserve"> a ATP</w:t>
      </w:r>
      <w:r>
        <w:rPr>
          <w:vertAlign w:val="superscript"/>
        </w:rPr>
        <w:footnoteReference w:id="3"/>
      </w:r>
      <w:r>
        <w:rPr>
          <w:rFonts w:eastAsia="Arial Unicode MS"/>
        </w:rPr>
        <w:t xml:space="preserve"> a je nezbytný pro správnou funkci </w:t>
      </w:r>
      <w:proofErr w:type="spellStart"/>
      <w:r>
        <w:rPr>
          <w:rFonts w:eastAsia="Arial Unicode MS"/>
        </w:rPr>
        <w:t>nervov</w:t>
      </w:r>
      <w:proofErr w:type="spellEnd"/>
      <w:r>
        <w:rPr>
          <w:rFonts w:eastAsia="Arial Unicode MS"/>
          <w:lang w:val="fr-FR"/>
        </w:rPr>
        <w:t>é</w:t>
      </w:r>
      <w:r>
        <w:rPr>
          <w:rFonts w:eastAsia="Arial Unicode MS"/>
        </w:rPr>
        <w:t xml:space="preserve">ho </w:t>
      </w:r>
      <w:proofErr w:type="spellStart"/>
      <w:r>
        <w:rPr>
          <w:rFonts w:eastAsia="Arial Unicode MS"/>
        </w:rPr>
        <w:t>syst</w:t>
      </w:r>
      <w:proofErr w:type="spellEnd"/>
      <w:r>
        <w:rPr>
          <w:rFonts w:eastAsia="Arial Unicode MS"/>
          <w:lang w:val="fr-FR"/>
        </w:rPr>
        <w:t>é</w:t>
      </w:r>
      <w:r>
        <w:rPr>
          <w:rFonts w:eastAsia="Arial Unicode MS"/>
        </w:rPr>
        <w:t>mu. Hlavním zdrojem jsou vejce, ml</w:t>
      </w:r>
      <w:r>
        <w:rPr>
          <w:rFonts w:eastAsia="Arial Unicode MS"/>
          <w:lang w:val="fr-FR"/>
        </w:rPr>
        <w:t>é</w:t>
      </w:r>
      <w:r>
        <w:rPr>
          <w:rFonts w:eastAsia="Arial Unicode MS"/>
          <w:lang w:val="it-IT"/>
        </w:rPr>
        <w:t>ko, s</w:t>
      </w:r>
      <w:proofErr w:type="spellStart"/>
      <w:r>
        <w:rPr>
          <w:rFonts w:eastAsia="Arial Unicode MS"/>
        </w:rPr>
        <w:t>ýry</w:t>
      </w:r>
      <w:proofErr w:type="spellEnd"/>
      <w:r>
        <w:rPr>
          <w:rFonts w:eastAsia="Arial Unicode MS"/>
        </w:rPr>
        <w:t xml:space="preserve">, maso a vnitřnosti.  Nedostatek kobalaminu se projevuje chudokrevností </w:t>
      </w:r>
      <w:r>
        <w:rPr>
          <w:rFonts w:eastAsia="Arial Unicode MS"/>
          <w:lang w:val="it-IT"/>
        </w:rPr>
        <w:t>(pernici</w:t>
      </w:r>
      <w:r>
        <w:rPr>
          <w:rFonts w:eastAsia="Arial Unicode MS"/>
          <w:lang w:val="es-ES_tradnl"/>
        </w:rPr>
        <w:t>ó</w:t>
      </w:r>
      <w:r>
        <w:rPr>
          <w:rFonts w:eastAsia="Arial Unicode MS"/>
        </w:rPr>
        <w:t xml:space="preserve">zní </w:t>
      </w:r>
      <w:proofErr w:type="spellStart"/>
      <w:r>
        <w:rPr>
          <w:rFonts w:eastAsia="Arial Unicode MS"/>
        </w:rPr>
        <w:t>an</w:t>
      </w:r>
      <w:proofErr w:type="spellEnd"/>
      <w:r>
        <w:rPr>
          <w:rFonts w:eastAsia="Arial Unicode MS"/>
          <w:lang w:val="fr-FR"/>
        </w:rPr>
        <w:t>é</w:t>
      </w:r>
      <w:proofErr w:type="spellStart"/>
      <w:r>
        <w:rPr>
          <w:rFonts w:eastAsia="Arial Unicode MS"/>
        </w:rPr>
        <w:t>mie</w:t>
      </w:r>
      <w:proofErr w:type="spellEnd"/>
      <w:r>
        <w:rPr>
          <w:rFonts w:eastAsia="Arial Unicode MS"/>
        </w:rPr>
        <w:t xml:space="preserve">), hubnutím, zhoršováním </w:t>
      </w:r>
      <w:proofErr w:type="spellStart"/>
      <w:r>
        <w:rPr>
          <w:rFonts w:eastAsia="Arial Unicode MS"/>
        </w:rPr>
        <w:t>pamě</w:t>
      </w:r>
      <w:proofErr w:type="spellEnd"/>
      <w:r>
        <w:rPr>
          <w:rFonts w:eastAsia="Arial Unicode MS"/>
          <w:lang w:val="it-IT"/>
        </w:rPr>
        <w:t>ti, du</w:t>
      </w:r>
      <w:proofErr w:type="spellStart"/>
      <w:r>
        <w:rPr>
          <w:rFonts w:eastAsia="Arial Unicode MS"/>
        </w:rPr>
        <w:t>ševní</w:t>
      </w:r>
      <w:proofErr w:type="spellEnd"/>
      <w:r>
        <w:rPr>
          <w:rFonts w:eastAsia="Arial Unicode MS"/>
        </w:rPr>
        <w:t xml:space="preserve"> výkonnosti, </w:t>
      </w:r>
      <w:proofErr w:type="spellStart"/>
      <w:r>
        <w:rPr>
          <w:rFonts w:eastAsia="Arial Unicode MS"/>
        </w:rPr>
        <w:t>svalov</w:t>
      </w:r>
      <w:proofErr w:type="spellEnd"/>
      <w:r>
        <w:rPr>
          <w:rFonts w:eastAsia="Arial Unicode MS"/>
          <w:lang w:val="fr-FR"/>
        </w:rPr>
        <w:t xml:space="preserve">é </w:t>
      </w:r>
      <w:r>
        <w:rPr>
          <w:rFonts w:eastAsia="Arial Unicode MS"/>
          <w:lang w:val="nl-NL"/>
        </w:rPr>
        <w:t>koordinace, t</w:t>
      </w:r>
      <w:r>
        <w:rPr>
          <w:rFonts w:eastAsia="Arial Unicode MS"/>
        </w:rPr>
        <w:t>ř</w:t>
      </w:r>
      <w:r>
        <w:rPr>
          <w:rFonts w:eastAsia="Arial Unicode MS"/>
          <w:lang w:val="pt-PT"/>
        </w:rPr>
        <w:t>asem a "mraven</w:t>
      </w:r>
      <w:proofErr w:type="spellStart"/>
      <w:r>
        <w:rPr>
          <w:rFonts w:eastAsia="Arial Unicode MS"/>
        </w:rPr>
        <w:t>čením</w:t>
      </w:r>
      <w:proofErr w:type="spellEnd"/>
      <w:r>
        <w:rPr>
          <w:rFonts w:eastAsia="Arial Unicode MS"/>
        </w:rPr>
        <w:t>" v končetinách.</w:t>
      </w:r>
    </w:p>
    <w:p w:rsidR="005547F5" w:rsidRDefault="00F0771C" w:rsidP="0088283E">
      <w:r>
        <w:rPr>
          <w:rFonts w:eastAsia="Arial Unicode MS"/>
        </w:rPr>
        <w:t>Vitamín C (řidčeji kyselina askorbová) je potřebný pro metabolismus aminokyselin. Podílí se na tvorbě kolagenu. Zdrojem je šípek, citrusy, brambory, rajčata, brokolice, černý rybíz, jahody, květák, špenát, kiwi, brusinky. Nedostatek vitaminu C se projevuje menší pevností c</w:t>
      </w:r>
      <w:r>
        <w:rPr>
          <w:rFonts w:eastAsia="Arial Unicode MS"/>
          <w:lang w:val="fr-FR"/>
        </w:rPr>
        <w:t>é</w:t>
      </w:r>
      <w:proofErr w:type="spellStart"/>
      <w:r>
        <w:rPr>
          <w:rFonts w:eastAsia="Arial Unicode MS"/>
        </w:rPr>
        <w:t>vní</w:t>
      </w:r>
      <w:proofErr w:type="spellEnd"/>
      <w:r>
        <w:rPr>
          <w:rFonts w:eastAsia="Arial Unicode MS"/>
        </w:rPr>
        <w:t xml:space="preserve"> stěny, především vlásečnic a zvýšenou krvácivostí, a dále typicky sníženou pevností </w:t>
      </w:r>
      <w:proofErr w:type="spellStart"/>
      <w:r>
        <w:rPr>
          <w:rFonts w:eastAsia="Arial Unicode MS"/>
        </w:rPr>
        <w:t>vazivov</w:t>
      </w:r>
      <w:proofErr w:type="spellEnd"/>
      <w:r>
        <w:rPr>
          <w:rFonts w:eastAsia="Arial Unicode MS"/>
          <w:lang w:val="fr-FR"/>
        </w:rPr>
        <w:t>é</w:t>
      </w:r>
      <w:r>
        <w:rPr>
          <w:rFonts w:eastAsia="Arial Unicode MS"/>
          <w:lang w:val="pt-PT"/>
        </w:rPr>
        <w:t>ho apar</w:t>
      </w:r>
      <w:proofErr w:type="spellStart"/>
      <w:r>
        <w:rPr>
          <w:rFonts w:eastAsia="Arial Unicode MS"/>
        </w:rPr>
        <w:t>átu</w:t>
      </w:r>
      <w:proofErr w:type="spellEnd"/>
      <w:r>
        <w:rPr>
          <w:rFonts w:eastAsia="Arial Unicode MS"/>
        </w:rPr>
        <w:t xml:space="preserve"> zubu a s tím spojeným vikláním a vypadávání</w:t>
      </w:r>
      <w:r>
        <w:rPr>
          <w:rFonts w:eastAsia="Arial Unicode MS"/>
          <w:lang w:val="de-DE"/>
        </w:rPr>
        <w:t xml:space="preserve">m </w:t>
      </w:r>
      <w:proofErr w:type="spellStart"/>
      <w:r>
        <w:rPr>
          <w:rFonts w:eastAsia="Arial Unicode MS"/>
          <w:lang w:val="de-DE"/>
        </w:rPr>
        <w:t>zub</w:t>
      </w:r>
      <w:proofErr w:type="spellEnd"/>
      <w:r>
        <w:rPr>
          <w:rFonts w:eastAsia="Arial Unicode MS"/>
        </w:rPr>
        <w:t>ů</w:t>
      </w:r>
      <w:r>
        <w:rPr>
          <w:rFonts w:eastAsia="Arial Unicode MS"/>
          <w:lang w:val="nl-NL"/>
        </w:rPr>
        <w:t>. Vitam</w:t>
      </w:r>
      <w:r>
        <w:rPr>
          <w:rFonts w:eastAsia="Arial Unicode MS"/>
        </w:rPr>
        <w:t>í</w:t>
      </w:r>
      <w:r>
        <w:rPr>
          <w:rFonts w:eastAsia="Arial Unicode MS"/>
          <w:lang w:val="en-US"/>
        </w:rPr>
        <w:t xml:space="preserve">n C </w:t>
      </w:r>
      <w:proofErr w:type="spellStart"/>
      <w:r>
        <w:rPr>
          <w:rFonts w:eastAsia="Arial Unicode MS"/>
          <w:lang w:val="en-US"/>
        </w:rPr>
        <w:t>tak</w:t>
      </w:r>
      <w:proofErr w:type="spellEnd"/>
      <w:r>
        <w:rPr>
          <w:rFonts w:eastAsia="Arial Unicode MS"/>
          <w:lang w:val="fr-FR"/>
        </w:rPr>
        <w:t xml:space="preserve">é </w:t>
      </w:r>
      <w:r>
        <w:rPr>
          <w:rFonts w:eastAsia="Arial Unicode MS"/>
        </w:rPr>
        <w:t>podporuje vstřebávání železa, stimuluje tvorbu bílých krvinek, vývoj kostí</w:t>
      </w:r>
      <w:r>
        <w:rPr>
          <w:rFonts w:eastAsia="Arial Unicode MS"/>
          <w:lang w:val="de-DE"/>
        </w:rPr>
        <w:t xml:space="preserve">, </w:t>
      </w:r>
      <w:proofErr w:type="spellStart"/>
      <w:r>
        <w:rPr>
          <w:rFonts w:eastAsia="Arial Unicode MS"/>
          <w:lang w:val="de-DE"/>
        </w:rPr>
        <w:t>zub</w:t>
      </w:r>
      <w:proofErr w:type="spellEnd"/>
      <w:r>
        <w:rPr>
          <w:rFonts w:eastAsia="Arial Unicode MS"/>
        </w:rPr>
        <w:t xml:space="preserve">ů a chrupavek, podporuje růst. </w:t>
      </w:r>
    </w:p>
    <w:p w:rsidR="005547F5" w:rsidRDefault="00F0771C" w:rsidP="00951B4A">
      <w:pPr>
        <w:pStyle w:val="Nadpis4"/>
      </w:pPr>
      <w:r>
        <w:rPr>
          <w:rFonts w:eastAsia="Arial Unicode MS"/>
        </w:rPr>
        <w:t>Potravinová pyramida</w:t>
      </w:r>
    </w:p>
    <w:p w:rsidR="005547F5" w:rsidRDefault="00F0771C" w:rsidP="00951B4A">
      <w:pPr>
        <w:pStyle w:val="Nadpis5"/>
      </w:pPr>
      <w:r>
        <w:rPr>
          <w:rFonts w:eastAsia="Arial Unicode MS"/>
        </w:rPr>
        <w:t>Polysacharidy</w:t>
      </w:r>
    </w:p>
    <w:p w:rsidR="005547F5" w:rsidRDefault="00F0771C" w:rsidP="0088283E">
      <w:r>
        <w:rPr>
          <w:rFonts w:eastAsia="Arial Unicode MS"/>
        </w:rPr>
        <w:t>Základem každodenní stravy (spodní patro pyramidy) by mě</w:t>
      </w:r>
      <w:proofErr w:type="spellStart"/>
      <w:r>
        <w:rPr>
          <w:rFonts w:eastAsia="Arial Unicode MS"/>
          <w:lang w:val="en-US"/>
        </w:rPr>
        <w:t>ly</w:t>
      </w:r>
      <w:proofErr w:type="spellEnd"/>
      <w:r>
        <w:rPr>
          <w:rFonts w:eastAsia="Arial Unicode MS"/>
          <w:lang w:val="en-US"/>
        </w:rPr>
        <w:t xml:space="preserve"> b</w:t>
      </w:r>
      <w:proofErr w:type="spellStart"/>
      <w:r>
        <w:rPr>
          <w:rFonts w:eastAsia="Arial Unicode MS"/>
        </w:rPr>
        <w:t>ýt</w:t>
      </w:r>
      <w:proofErr w:type="spellEnd"/>
      <w:r>
        <w:rPr>
          <w:rFonts w:eastAsia="Arial Unicode MS"/>
        </w:rPr>
        <w:t xml:space="preserve"> výrobky obsahující polysacharidy – obiloviny, rýže, těstoviny, brambory, mouka, </w:t>
      </w:r>
      <w:proofErr w:type="spellStart"/>
      <w:r>
        <w:rPr>
          <w:rFonts w:eastAsia="Arial Unicode MS"/>
        </w:rPr>
        <w:t>mlý</w:t>
      </w:r>
      <w:proofErr w:type="spellEnd"/>
      <w:r>
        <w:rPr>
          <w:rFonts w:eastAsia="Arial Unicode MS"/>
          <w:lang w:val="da-DK"/>
        </w:rPr>
        <w:t>nsk</w:t>
      </w:r>
      <w:r>
        <w:rPr>
          <w:rFonts w:eastAsia="Arial Unicode MS"/>
          <w:lang w:val="fr-FR"/>
        </w:rPr>
        <w:t xml:space="preserve">é </w:t>
      </w:r>
      <w:r>
        <w:rPr>
          <w:rFonts w:eastAsia="Arial Unicode MS"/>
        </w:rPr>
        <w:t xml:space="preserve">a </w:t>
      </w:r>
      <w:proofErr w:type="spellStart"/>
      <w:r>
        <w:rPr>
          <w:rFonts w:eastAsia="Arial Unicode MS"/>
        </w:rPr>
        <w:t>pekárensk</w:t>
      </w:r>
      <w:proofErr w:type="spellEnd"/>
      <w:r>
        <w:rPr>
          <w:rFonts w:eastAsia="Arial Unicode MS"/>
          <w:lang w:val="fr-FR"/>
        </w:rPr>
        <w:t xml:space="preserve">é </w:t>
      </w:r>
      <w:r>
        <w:rPr>
          <w:rFonts w:eastAsia="Arial Unicode MS"/>
        </w:rPr>
        <w:t>výrobky. L</w:t>
      </w:r>
      <w:r>
        <w:rPr>
          <w:rFonts w:eastAsia="Arial Unicode MS"/>
          <w:lang w:val="fr-FR"/>
        </w:rPr>
        <w:t>é</w:t>
      </w:r>
      <w:proofErr w:type="spellStart"/>
      <w:r>
        <w:rPr>
          <w:rFonts w:eastAsia="Arial Unicode MS"/>
        </w:rPr>
        <w:t>pe</w:t>
      </w:r>
      <w:proofErr w:type="spellEnd"/>
      <w:r>
        <w:rPr>
          <w:rFonts w:eastAsia="Arial Unicode MS"/>
        </w:rPr>
        <w:t xml:space="preserve"> je konzumovat především ty, </w:t>
      </w:r>
      <w:proofErr w:type="spellStart"/>
      <w:r>
        <w:rPr>
          <w:rFonts w:eastAsia="Arial Unicode MS"/>
        </w:rPr>
        <w:t>kter</w:t>
      </w:r>
      <w:proofErr w:type="spellEnd"/>
      <w:r>
        <w:rPr>
          <w:rFonts w:eastAsia="Arial Unicode MS"/>
          <w:lang w:val="fr-FR"/>
        </w:rPr>
        <w:t xml:space="preserve">é </w:t>
      </w:r>
      <w:r>
        <w:rPr>
          <w:rFonts w:eastAsia="Arial Unicode MS"/>
        </w:rPr>
        <w:t xml:space="preserve">mají nízký glykemický index, např. tmavý </w:t>
      </w:r>
      <w:proofErr w:type="spellStart"/>
      <w:r>
        <w:rPr>
          <w:rFonts w:eastAsia="Arial Unicode MS"/>
          <w:lang w:val="de-DE"/>
        </w:rPr>
        <w:t>chl</w:t>
      </w:r>
      <w:proofErr w:type="spellEnd"/>
      <w:r>
        <w:rPr>
          <w:rFonts w:eastAsia="Arial Unicode MS"/>
          <w:lang w:val="fr-FR"/>
        </w:rPr>
        <w:t>é</w:t>
      </w:r>
      <w:r>
        <w:rPr>
          <w:rFonts w:eastAsia="Arial Unicode MS"/>
        </w:rPr>
        <w:t xml:space="preserve">b a pečivo. Naopak je </w:t>
      </w:r>
      <w:proofErr w:type="spellStart"/>
      <w:r>
        <w:rPr>
          <w:rFonts w:eastAsia="Arial Unicode MS"/>
        </w:rPr>
        <w:t>dobr</w:t>
      </w:r>
      <w:proofErr w:type="spellEnd"/>
      <w:r>
        <w:rPr>
          <w:rFonts w:eastAsia="Arial Unicode MS"/>
          <w:lang w:val="fr-FR"/>
        </w:rPr>
        <w:t xml:space="preserve">é </w:t>
      </w:r>
      <w:r>
        <w:rPr>
          <w:rFonts w:eastAsia="Arial Unicode MS"/>
        </w:rPr>
        <w:t xml:space="preserve">omezit </w:t>
      </w:r>
      <w:proofErr w:type="spellStart"/>
      <w:r>
        <w:rPr>
          <w:rFonts w:eastAsia="Arial Unicode MS"/>
        </w:rPr>
        <w:t>bíl</w:t>
      </w:r>
      <w:proofErr w:type="spellEnd"/>
      <w:r>
        <w:rPr>
          <w:rFonts w:eastAsia="Arial Unicode MS"/>
          <w:lang w:val="fr-FR"/>
        </w:rPr>
        <w:t xml:space="preserve">é </w:t>
      </w:r>
      <w:r>
        <w:rPr>
          <w:rFonts w:eastAsia="Arial Unicode MS"/>
        </w:rPr>
        <w:t xml:space="preserve">pečivo, </w:t>
      </w:r>
      <w:proofErr w:type="spellStart"/>
      <w:r>
        <w:rPr>
          <w:rFonts w:eastAsia="Arial Unicode MS"/>
        </w:rPr>
        <w:t>sladk</w:t>
      </w:r>
      <w:proofErr w:type="spellEnd"/>
      <w:r>
        <w:rPr>
          <w:rFonts w:eastAsia="Arial Unicode MS"/>
          <w:lang w:val="fr-FR"/>
        </w:rPr>
        <w:t xml:space="preserve">é </w:t>
      </w:r>
      <w:r>
        <w:rPr>
          <w:rFonts w:eastAsia="Arial Unicode MS"/>
        </w:rPr>
        <w:t xml:space="preserve">pečivo a </w:t>
      </w:r>
      <w:proofErr w:type="spellStart"/>
      <w:r>
        <w:rPr>
          <w:rFonts w:eastAsia="Arial Unicode MS"/>
        </w:rPr>
        <w:t>zejm</w:t>
      </w:r>
      <w:proofErr w:type="spellEnd"/>
      <w:r>
        <w:rPr>
          <w:rFonts w:eastAsia="Arial Unicode MS"/>
          <w:lang w:val="fr-FR"/>
        </w:rPr>
        <w:t>é</w:t>
      </w:r>
      <w:r>
        <w:rPr>
          <w:rFonts w:eastAsia="Arial Unicode MS"/>
        </w:rPr>
        <w:t xml:space="preserve">na </w:t>
      </w:r>
      <w:proofErr w:type="spellStart"/>
      <w:r>
        <w:rPr>
          <w:rFonts w:eastAsia="Arial Unicode MS"/>
        </w:rPr>
        <w:t>různ</w:t>
      </w:r>
      <w:proofErr w:type="spellEnd"/>
      <w:r>
        <w:rPr>
          <w:rFonts w:eastAsia="Arial Unicode MS"/>
          <w:lang w:val="fr-FR"/>
        </w:rPr>
        <w:t xml:space="preserve">é </w:t>
      </w:r>
      <w:r>
        <w:rPr>
          <w:rFonts w:eastAsia="Arial Unicode MS"/>
        </w:rPr>
        <w:t>oplatky a sušenky, kde je problematický nejen glykemický index, ale tak</w:t>
      </w:r>
      <w:r>
        <w:rPr>
          <w:rFonts w:eastAsia="Arial Unicode MS"/>
          <w:lang w:val="fr-FR"/>
        </w:rPr>
        <w:t>é pou</w:t>
      </w:r>
      <w:r>
        <w:rPr>
          <w:rFonts w:eastAsia="Arial Unicode MS"/>
        </w:rPr>
        <w:t>žitý tuk. Poskytují tělu škrob, vlákninu, vápník, ž</w:t>
      </w:r>
      <w:r>
        <w:rPr>
          <w:rFonts w:eastAsia="Arial Unicode MS"/>
          <w:lang w:val="it-IT"/>
        </w:rPr>
        <w:t>elezo a vitam</w:t>
      </w:r>
      <w:proofErr w:type="spellStart"/>
      <w:r>
        <w:rPr>
          <w:rFonts w:eastAsia="Arial Unicode MS"/>
        </w:rPr>
        <w:t>íny</w:t>
      </w:r>
      <w:proofErr w:type="spellEnd"/>
      <w:r>
        <w:rPr>
          <w:rFonts w:eastAsia="Arial Unicode MS"/>
        </w:rPr>
        <w:t xml:space="preserve"> skupiny B. Do t</w:t>
      </w:r>
      <w:r>
        <w:rPr>
          <w:rFonts w:eastAsia="Arial Unicode MS"/>
          <w:lang w:val="fr-FR"/>
        </w:rPr>
        <w:t>é</w:t>
      </w:r>
      <w:r>
        <w:rPr>
          <w:rFonts w:eastAsia="Arial Unicode MS"/>
          <w:lang w:val="en-US"/>
        </w:rPr>
        <w:t xml:space="preserve">to </w:t>
      </w:r>
      <w:proofErr w:type="spellStart"/>
      <w:r>
        <w:rPr>
          <w:rFonts w:eastAsia="Arial Unicode MS"/>
          <w:lang w:val="en-US"/>
        </w:rPr>
        <w:t>skupiny</w:t>
      </w:r>
      <w:proofErr w:type="spellEnd"/>
      <w:r>
        <w:rPr>
          <w:rFonts w:eastAsia="Arial Unicode MS"/>
          <w:lang w:val="en-US"/>
        </w:rPr>
        <w:t xml:space="preserve"> pat</w:t>
      </w:r>
      <w:r>
        <w:rPr>
          <w:rFonts w:eastAsia="Arial Unicode MS"/>
        </w:rPr>
        <w:t>ří tak</w:t>
      </w:r>
      <w:r>
        <w:rPr>
          <w:rFonts w:eastAsia="Arial Unicode MS"/>
          <w:lang w:val="fr-FR"/>
        </w:rPr>
        <w:t xml:space="preserve">é </w:t>
      </w:r>
      <w:r>
        <w:rPr>
          <w:rFonts w:eastAsia="Arial Unicode MS"/>
        </w:rPr>
        <w:t>luštěniny. Ty jsou zdrojem sacharidů, rostlinný</w:t>
      </w:r>
      <w:proofErr w:type="spellStart"/>
      <w:r>
        <w:rPr>
          <w:rFonts w:eastAsia="Arial Unicode MS"/>
          <w:lang w:val="de-DE"/>
        </w:rPr>
        <w:t>ch</w:t>
      </w:r>
      <w:proofErr w:type="spellEnd"/>
      <w:r>
        <w:rPr>
          <w:rFonts w:eastAsia="Arial Unicode MS"/>
          <w:lang w:val="de-DE"/>
        </w:rPr>
        <w:t xml:space="preserve"> b</w:t>
      </w:r>
      <w:proofErr w:type="spellStart"/>
      <w:r>
        <w:rPr>
          <w:rFonts w:eastAsia="Arial Unicode MS"/>
        </w:rPr>
        <w:t>ílkovin</w:t>
      </w:r>
      <w:proofErr w:type="spellEnd"/>
      <w:r>
        <w:rPr>
          <w:rFonts w:eastAsia="Arial Unicode MS"/>
        </w:rPr>
        <w:t xml:space="preserve"> a minerálních látek jako je zinek. </w:t>
      </w:r>
    </w:p>
    <w:p w:rsidR="005547F5" w:rsidRDefault="00F0771C" w:rsidP="00951B4A">
      <w:pPr>
        <w:pStyle w:val="Nadpis5"/>
      </w:pPr>
      <w:r>
        <w:rPr>
          <w:rFonts w:eastAsia="Arial Unicode MS"/>
        </w:rPr>
        <w:t>Ovoce a zelenina</w:t>
      </w:r>
    </w:p>
    <w:p w:rsidR="005547F5" w:rsidRDefault="00F0771C" w:rsidP="0088283E">
      <w:r w:rsidRPr="0088283E">
        <w:t>Ovoce a zelenina je jedna z nejdůležitějších potravinových skupin a je třeba ji konzumovat v co nejpestřejším výběru. Nejlépe syrové, ale lze zařadit i zmrazené</w:t>
      </w:r>
      <w:r>
        <w:rPr>
          <w:rFonts w:eastAsia="Arial Unicode MS" w:cs="Arial Unicode MS"/>
        </w:rPr>
        <w:t xml:space="preserve">, </w:t>
      </w:r>
      <w:proofErr w:type="spellStart"/>
      <w:r>
        <w:rPr>
          <w:rFonts w:eastAsia="Arial Unicode MS" w:cs="Arial Unicode MS"/>
        </w:rPr>
        <w:t>kompotovan</w:t>
      </w:r>
      <w:proofErr w:type="spellEnd"/>
      <w:r>
        <w:rPr>
          <w:rFonts w:eastAsia="Arial Unicode MS" w:cs="Arial Unicode MS"/>
          <w:lang w:val="fr-FR"/>
        </w:rPr>
        <w:t xml:space="preserve">é </w:t>
      </w:r>
      <w:r>
        <w:rPr>
          <w:rFonts w:eastAsia="Arial Unicode MS" w:cs="Arial Unicode MS"/>
        </w:rPr>
        <w:t>nebo sušen</w:t>
      </w:r>
      <w:r>
        <w:rPr>
          <w:rFonts w:eastAsia="Arial Unicode MS" w:cs="Arial Unicode MS"/>
          <w:lang w:val="fr-FR"/>
        </w:rPr>
        <w:t>é</w:t>
      </w:r>
      <w:r>
        <w:rPr>
          <w:rFonts w:eastAsia="Arial Unicode MS" w:cs="Arial Unicode MS"/>
        </w:rPr>
        <w:t>. Ovoce a zelenina jsou zdrojem vitamínů, minerálních látek a vlákniny.</w:t>
      </w:r>
    </w:p>
    <w:p w:rsidR="005547F5" w:rsidRDefault="00F0771C" w:rsidP="00951B4A">
      <w:pPr>
        <w:pStyle w:val="Nadpis5"/>
      </w:pPr>
      <w:r>
        <w:rPr>
          <w:rFonts w:eastAsia="Arial Unicode MS"/>
          <w:lang w:val="en-US"/>
        </w:rPr>
        <w:t>Maso</w:t>
      </w:r>
    </w:p>
    <w:p w:rsidR="005547F5" w:rsidRDefault="00F0771C" w:rsidP="00A3486D">
      <w:r>
        <w:rPr>
          <w:rFonts w:eastAsia="Arial Unicode MS"/>
        </w:rPr>
        <w:t>Maso - tato skupina je bohatá na bílkoviny. Doporučuje se konzumovat jen uměřeně tzv. červen</w:t>
      </w:r>
      <w:r>
        <w:rPr>
          <w:rFonts w:eastAsia="Arial Unicode MS"/>
          <w:lang w:val="fr-FR"/>
        </w:rPr>
        <w:t>é</w:t>
      </w:r>
      <w:r>
        <w:rPr>
          <w:rFonts w:eastAsia="Arial Unicode MS"/>
          <w:lang w:val="es-ES_tradnl"/>
        </w:rPr>
        <w:t>ho masa (vep</w:t>
      </w:r>
      <w:proofErr w:type="spellStart"/>
      <w:r>
        <w:rPr>
          <w:rFonts w:eastAsia="Arial Unicode MS"/>
        </w:rPr>
        <w:t>řov</w:t>
      </w:r>
      <w:proofErr w:type="spellEnd"/>
      <w:r>
        <w:rPr>
          <w:rFonts w:eastAsia="Arial Unicode MS"/>
          <w:lang w:val="fr-FR"/>
        </w:rPr>
        <w:t>é</w:t>
      </w:r>
      <w:r>
        <w:rPr>
          <w:rFonts w:eastAsia="Arial Unicode MS"/>
        </w:rPr>
        <w:t xml:space="preserve">, hovězí, </w:t>
      </w:r>
      <w:proofErr w:type="spellStart"/>
      <w:r>
        <w:rPr>
          <w:rFonts w:eastAsia="Arial Unicode MS"/>
        </w:rPr>
        <w:t>skopov</w:t>
      </w:r>
      <w:proofErr w:type="spellEnd"/>
      <w:r>
        <w:rPr>
          <w:rFonts w:eastAsia="Arial Unicode MS"/>
          <w:lang w:val="fr-FR"/>
        </w:rPr>
        <w:t>é</w:t>
      </w:r>
      <w:r>
        <w:rPr>
          <w:rFonts w:eastAsia="Arial Unicode MS"/>
        </w:rPr>
        <w:t>, zvěřina). Uměřeně znamená v průměru m</w:t>
      </w:r>
      <w:r>
        <w:rPr>
          <w:rFonts w:eastAsia="Arial Unicode MS"/>
          <w:lang w:val="fr-FR"/>
        </w:rPr>
        <w:t>é</w:t>
      </w:r>
      <w:r>
        <w:rPr>
          <w:rFonts w:eastAsia="Arial Unicode MS"/>
        </w:rPr>
        <w:t xml:space="preserve">ně než jedna porce denně. Naopak </w:t>
      </w:r>
      <w:proofErr w:type="spellStart"/>
      <w:r>
        <w:rPr>
          <w:rFonts w:eastAsia="Arial Unicode MS"/>
        </w:rPr>
        <w:t>vhodn</w:t>
      </w:r>
      <w:proofErr w:type="spellEnd"/>
      <w:r>
        <w:rPr>
          <w:rFonts w:eastAsia="Arial Unicode MS"/>
          <w:lang w:val="fr-FR"/>
        </w:rPr>
        <w:t xml:space="preserve">é </w:t>
      </w:r>
      <w:r>
        <w:rPr>
          <w:rFonts w:eastAsia="Arial Unicode MS"/>
        </w:rPr>
        <w:t xml:space="preserve">je jíst pravidelně ryby, </w:t>
      </w:r>
      <w:proofErr w:type="spellStart"/>
      <w:r>
        <w:rPr>
          <w:rFonts w:eastAsia="Arial Unicode MS"/>
        </w:rPr>
        <w:t>několikrá</w:t>
      </w:r>
      <w:proofErr w:type="spellEnd"/>
      <w:r>
        <w:rPr>
          <w:rFonts w:eastAsia="Arial Unicode MS"/>
          <w:lang w:val="en-US"/>
        </w:rPr>
        <w:t xml:space="preserve">t </w:t>
      </w:r>
      <w:proofErr w:type="spellStart"/>
      <w:r>
        <w:rPr>
          <w:rFonts w:eastAsia="Arial Unicode MS"/>
          <w:lang w:val="en-US"/>
        </w:rPr>
        <w:t>t</w:t>
      </w:r>
      <w:r>
        <w:rPr>
          <w:rFonts w:eastAsia="Arial Unicode MS"/>
        </w:rPr>
        <w:t>ýdně</w:t>
      </w:r>
      <w:proofErr w:type="spellEnd"/>
      <w:r>
        <w:rPr>
          <w:rFonts w:eastAsia="Arial Unicode MS"/>
        </w:rPr>
        <w:t xml:space="preserve"> a kuřecí </w:t>
      </w:r>
      <w:r>
        <w:rPr>
          <w:rFonts w:eastAsia="Arial Unicode MS"/>
          <w:lang w:val="it-IT"/>
        </w:rPr>
        <w:t>maso.</w:t>
      </w:r>
    </w:p>
    <w:p w:rsidR="005547F5" w:rsidRDefault="00F0771C" w:rsidP="00951B4A">
      <w:pPr>
        <w:pStyle w:val="Nadpis5"/>
      </w:pPr>
      <w:r>
        <w:rPr>
          <w:rFonts w:eastAsia="Arial Unicode MS"/>
        </w:rPr>
        <w:lastRenderedPageBreak/>
        <w:t>Ml</w:t>
      </w:r>
      <w:r>
        <w:rPr>
          <w:rFonts w:eastAsia="Arial Unicode MS"/>
          <w:lang w:val="fr-FR"/>
        </w:rPr>
        <w:t>é</w:t>
      </w:r>
      <w:r>
        <w:rPr>
          <w:rFonts w:eastAsia="Arial Unicode MS"/>
        </w:rPr>
        <w:t>ko, mléčn</w:t>
      </w:r>
      <w:r>
        <w:rPr>
          <w:rFonts w:eastAsia="Arial Unicode MS"/>
          <w:lang w:val="fr-FR"/>
        </w:rPr>
        <w:t xml:space="preserve">é </w:t>
      </w:r>
      <w:r>
        <w:rPr>
          <w:rFonts w:eastAsia="Arial Unicode MS"/>
        </w:rPr>
        <w:t>výrobky, vejce</w:t>
      </w:r>
    </w:p>
    <w:p w:rsidR="005547F5" w:rsidRDefault="00F0771C" w:rsidP="00A3486D">
      <w:pPr>
        <w:pStyle w:val="TEXT"/>
        <w:ind w:firstLine="0"/>
      </w:pPr>
      <w:r w:rsidRPr="00A3486D">
        <w:rPr>
          <w:rFonts w:eastAsia="Arial Unicode MS"/>
        </w:rPr>
        <w:t>Mléko, mléčné výrobky, vejce - všechny mléčné výrobky jsou důležitým zdrojem vápníku, hořčíku, bílkovin, riboflavinu, vitamínu B12 a vitamínu A. Nejlépe je si vybírat nízkotučné varianty těchto výrobků</w:t>
      </w:r>
      <w:r>
        <w:rPr>
          <w:rFonts w:eastAsia="Arial Unicode MS" w:cs="Arial Unicode MS"/>
        </w:rPr>
        <w:t xml:space="preserve">.  </w:t>
      </w:r>
    </w:p>
    <w:p w:rsidR="005547F5" w:rsidRDefault="00F0771C" w:rsidP="00951B4A">
      <w:pPr>
        <w:pStyle w:val="Nadpis5"/>
      </w:pPr>
      <w:r>
        <w:rPr>
          <w:rFonts w:eastAsia="Arial Unicode MS"/>
        </w:rPr>
        <w:t>Jednoduch</w:t>
      </w:r>
      <w:r>
        <w:rPr>
          <w:rFonts w:eastAsia="Arial Unicode MS"/>
          <w:lang w:val="fr-FR"/>
        </w:rPr>
        <w:t xml:space="preserve">é </w:t>
      </w:r>
      <w:r>
        <w:rPr>
          <w:rFonts w:eastAsia="Arial Unicode MS"/>
        </w:rPr>
        <w:t>sacharidy</w:t>
      </w:r>
    </w:p>
    <w:p w:rsidR="005547F5" w:rsidRDefault="00F0771C" w:rsidP="00A3486D">
      <w:r>
        <w:rPr>
          <w:rFonts w:eastAsia="Arial Unicode MS"/>
        </w:rPr>
        <w:t>Úplně na vrcholu pyramidy se nachází všechno, co se týká ztužovaných tuků, jednoduchých cukrů, sladký</w:t>
      </w:r>
      <w:proofErr w:type="spellStart"/>
      <w:r>
        <w:rPr>
          <w:rFonts w:eastAsia="Arial Unicode MS"/>
          <w:lang w:val="de-DE"/>
        </w:rPr>
        <w:t>ch</w:t>
      </w:r>
      <w:proofErr w:type="spellEnd"/>
      <w:r>
        <w:rPr>
          <w:rFonts w:eastAsia="Arial Unicode MS"/>
          <w:lang w:val="de-DE"/>
        </w:rPr>
        <w:t xml:space="preserve"> n</w:t>
      </w:r>
      <w:proofErr w:type="spellStart"/>
      <w:r>
        <w:rPr>
          <w:rFonts w:eastAsia="Arial Unicode MS"/>
        </w:rPr>
        <w:t>ápojů</w:t>
      </w:r>
      <w:proofErr w:type="spellEnd"/>
      <w:r>
        <w:rPr>
          <w:rFonts w:eastAsia="Arial Unicode MS"/>
        </w:rPr>
        <w:t xml:space="preserve"> a alkoholický</w:t>
      </w:r>
      <w:proofErr w:type="spellStart"/>
      <w:r>
        <w:rPr>
          <w:rFonts w:eastAsia="Arial Unicode MS"/>
          <w:lang w:val="de-DE"/>
        </w:rPr>
        <w:t>ch</w:t>
      </w:r>
      <w:proofErr w:type="spellEnd"/>
      <w:r>
        <w:rPr>
          <w:rFonts w:eastAsia="Arial Unicode MS"/>
          <w:lang w:val="de-DE"/>
        </w:rPr>
        <w:t xml:space="preserve"> n</w:t>
      </w:r>
      <w:proofErr w:type="spellStart"/>
      <w:r>
        <w:rPr>
          <w:rFonts w:eastAsia="Arial Unicode MS"/>
        </w:rPr>
        <w:t>ápojů</w:t>
      </w:r>
      <w:proofErr w:type="spellEnd"/>
      <w:r>
        <w:rPr>
          <w:rFonts w:eastAsia="Arial Unicode MS"/>
        </w:rPr>
        <w:t xml:space="preserve">. Jedná </w:t>
      </w:r>
      <w:r>
        <w:rPr>
          <w:rFonts w:eastAsia="Arial Unicode MS"/>
          <w:lang w:val="nl-NL"/>
        </w:rPr>
        <w:t>se sp</w:t>
      </w:r>
      <w:proofErr w:type="spellStart"/>
      <w:r>
        <w:rPr>
          <w:rFonts w:eastAsia="Arial Unicode MS"/>
        </w:rPr>
        <w:t>íše</w:t>
      </w:r>
      <w:proofErr w:type="spellEnd"/>
      <w:r>
        <w:rPr>
          <w:rFonts w:eastAsia="Arial Unicode MS"/>
        </w:rPr>
        <w:t xml:space="preserve"> o zpestření stravy, a tedy se nehodí na každodenní konzumaci.</w:t>
      </w:r>
    </w:p>
    <w:p w:rsidR="005547F5" w:rsidRDefault="00F0771C">
      <w:pPr>
        <w:pStyle w:val="obrazek"/>
        <w:keepNext/>
      </w:pPr>
      <w:r>
        <w:rPr>
          <w:noProof/>
        </w:rPr>
        <w:drawing>
          <wp:inline distT="0" distB="0" distL="0" distR="0">
            <wp:extent cx="3451538" cy="2086378"/>
            <wp:effectExtent l="0" t="0" r="0" b="9525"/>
            <wp:docPr id="1073741825" name="officeArt object" descr="http://files.pridejseknam.webnode.cz/200000267-4b5894bb1a/v%C3%BD%C5%BEivov%C3%A1%20pyramida.jpg"/>
            <wp:cNvGraphicFramePr/>
            <a:graphic xmlns:a="http://schemas.openxmlformats.org/drawingml/2006/main">
              <a:graphicData uri="http://schemas.openxmlformats.org/drawingml/2006/picture">
                <pic:pic xmlns:pic="http://schemas.openxmlformats.org/drawingml/2006/picture">
                  <pic:nvPicPr>
                    <pic:cNvPr id="1073741825" name="http://files.pridejseknam.webnode.cz/200000267-4b5894bb1a/v%C3%BD%C5%BEivov%C3%A1%20pyramida.jpg" descr="http://files.pridejseknam.webnode.cz/200000267-4b5894bb1a/v%C3%BD%C5%BEivov%C3%A1%20pyramida.jpg"/>
                    <pic:cNvPicPr>
                      <a:picLocks noChangeAspect="1"/>
                    </pic:cNvPicPr>
                  </pic:nvPicPr>
                  <pic:blipFill>
                    <a:blip r:embed="rId12">
                      <a:extLst/>
                    </a:blip>
                    <a:stretch>
                      <a:fillRect/>
                    </a:stretch>
                  </pic:blipFill>
                  <pic:spPr>
                    <a:xfrm>
                      <a:off x="0" y="0"/>
                      <a:ext cx="3517775" cy="2126417"/>
                    </a:xfrm>
                    <a:prstGeom prst="rect">
                      <a:avLst/>
                    </a:prstGeom>
                    <a:ln w="12700" cap="flat">
                      <a:noFill/>
                      <a:miter lim="400000"/>
                    </a:ln>
                    <a:effectLst/>
                  </pic:spPr>
                </pic:pic>
              </a:graphicData>
            </a:graphic>
          </wp:inline>
        </w:drawing>
      </w:r>
    </w:p>
    <w:p w:rsidR="005547F5" w:rsidRDefault="00F0771C">
      <w:pPr>
        <w:pStyle w:val="Titulek"/>
      </w:pPr>
      <w:r>
        <w:t xml:space="preserve">Obrázek 1: </w:t>
      </w:r>
      <w:proofErr w:type="spellStart"/>
      <w:r>
        <w:t>Potavinová</w:t>
      </w:r>
      <w:proofErr w:type="spellEnd"/>
      <w:r>
        <w:t xml:space="preserve"> pyramida</w:t>
      </w:r>
    </w:p>
    <w:p w:rsidR="005547F5" w:rsidRDefault="00F0771C">
      <w:pPr>
        <w:pStyle w:val="zdroj"/>
      </w:pPr>
      <w:r>
        <w:t>Zdroj: http://files.pridejseknam.webnode.cz/200000267-4b5894bb1a/v%C3%BD%C5%BEivov%C3%A1%20pyramida.jpg</w:t>
      </w:r>
    </w:p>
    <w:p w:rsidR="005547F5" w:rsidRDefault="00F0771C" w:rsidP="00951B4A">
      <w:pPr>
        <w:pStyle w:val="Nadpis4"/>
      </w:pPr>
      <w:r>
        <w:rPr>
          <w:rFonts w:eastAsia="Arial Unicode MS"/>
        </w:rPr>
        <w:t>Nápoje</w:t>
      </w:r>
    </w:p>
    <w:p w:rsidR="005547F5" w:rsidRDefault="00F0771C" w:rsidP="00951B4A">
      <w:pPr>
        <w:pStyle w:val="Nadpis5"/>
      </w:pPr>
      <w:r>
        <w:rPr>
          <w:rFonts w:eastAsia="Arial Unicode MS"/>
        </w:rPr>
        <w:t xml:space="preserve">Význam vody pro lidský </w:t>
      </w:r>
      <w:r>
        <w:rPr>
          <w:rFonts w:eastAsia="Arial Unicode MS"/>
          <w:lang w:val="de-DE"/>
        </w:rPr>
        <w:t>organismus</w:t>
      </w:r>
    </w:p>
    <w:p w:rsidR="005547F5" w:rsidRDefault="00F0771C" w:rsidP="00A3486D">
      <w:proofErr w:type="spellStart"/>
      <w:r>
        <w:rPr>
          <w:rFonts w:eastAsia="Arial Unicode MS"/>
        </w:rPr>
        <w:t>Lidsk</w:t>
      </w:r>
      <w:proofErr w:type="spellEnd"/>
      <w:r>
        <w:rPr>
          <w:rFonts w:eastAsia="Arial Unicode MS"/>
          <w:lang w:val="fr-FR"/>
        </w:rPr>
        <w:t xml:space="preserve">é </w:t>
      </w:r>
      <w:r>
        <w:rPr>
          <w:rFonts w:eastAsia="Arial Unicode MS"/>
        </w:rPr>
        <w:t xml:space="preserve">tělo je tvořeno ze 70 % vodou, která v něm plní řadu funkcí. Je transportním prostředkem a rozpouštědlem, podílí se na chemických procesech v organismu, udržuje tělesnou teplotu. Bez příjmu tekutin není </w:t>
      </w:r>
      <w:proofErr w:type="spellStart"/>
      <w:r>
        <w:rPr>
          <w:rFonts w:eastAsia="Arial Unicode MS"/>
        </w:rPr>
        <w:t>možn</w:t>
      </w:r>
      <w:proofErr w:type="spellEnd"/>
      <w:r>
        <w:rPr>
          <w:rFonts w:eastAsia="Arial Unicode MS"/>
          <w:lang w:val="fr-FR"/>
        </w:rPr>
        <w:t xml:space="preserve">é </w:t>
      </w:r>
      <w:r>
        <w:rPr>
          <w:rFonts w:eastAsia="Arial Unicode MS"/>
        </w:rPr>
        <w:t>zabezpeč</w:t>
      </w:r>
      <w:r>
        <w:rPr>
          <w:rFonts w:eastAsia="Arial Unicode MS"/>
          <w:lang w:val="fr-FR"/>
        </w:rPr>
        <w:t>it pr</w:t>
      </w:r>
      <w:proofErr w:type="spellStart"/>
      <w:r>
        <w:rPr>
          <w:rFonts w:eastAsia="Arial Unicode MS"/>
        </w:rPr>
        <w:t>ůběh</w:t>
      </w:r>
      <w:proofErr w:type="spellEnd"/>
      <w:r>
        <w:rPr>
          <w:rFonts w:eastAsia="Arial Unicode MS"/>
        </w:rPr>
        <w:t xml:space="preserve"> základní</w:t>
      </w:r>
      <w:proofErr w:type="spellStart"/>
      <w:r>
        <w:rPr>
          <w:rFonts w:eastAsia="Arial Unicode MS"/>
          <w:lang w:val="de-DE"/>
        </w:rPr>
        <w:t>ch</w:t>
      </w:r>
      <w:proofErr w:type="spellEnd"/>
      <w:r>
        <w:rPr>
          <w:rFonts w:eastAsia="Arial Unicode MS"/>
          <w:lang w:val="de-DE"/>
        </w:rPr>
        <w:t xml:space="preserve"> </w:t>
      </w:r>
      <w:r>
        <w:rPr>
          <w:rFonts w:eastAsia="Arial Unicode MS"/>
        </w:rPr>
        <w:t>životní</w:t>
      </w:r>
      <w:proofErr w:type="spellStart"/>
      <w:r>
        <w:rPr>
          <w:rFonts w:eastAsia="Arial Unicode MS"/>
          <w:lang w:val="de-DE"/>
        </w:rPr>
        <w:t>ch</w:t>
      </w:r>
      <w:proofErr w:type="spellEnd"/>
      <w:r>
        <w:rPr>
          <w:rFonts w:eastAsia="Arial Unicode MS"/>
          <w:lang w:val="de-DE"/>
        </w:rPr>
        <w:t xml:space="preserve"> d</w:t>
      </w:r>
      <w:proofErr w:type="spellStart"/>
      <w:r>
        <w:rPr>
          <w:rFonts w:eastAsia="Arial Unicode MS"/>
        </w:rPr>
        <w:t>ějů</w:t>
      </w:r>
      <w:proofErr w:type="spellEnd"/>
      <w:r>
        <w:rPr>
          <w:rFonts w:eastAsia="Arial Unicode MS"/>
        </w:rPr>
        <w:t>. Normální člověk denně potřebuje 1,5-3l vody. Doporučuje se pít často po malý</w:t>
      </w:r>
      <w:proofErr w:type="spellStart"/>
      <w:r>
        <w:rPr>
          <w:rFonts w:eastAsia="Arial Unicode MS"/>
          <w:lang w:val="de-DE"/>
        </w:rPr>
        <w:t>ch</w:t>
      </w:r>
      <w:proofErr w:type="spellEnd"/>
      <w:r>
        <w:rPr>
          <w:rFonts w:eastAsia="Arial Unicode MS"/>
          <w:lang w:val="de-DE"/>
        </w:rPr>
        <w:t xml:space="preserve"> d</w:t>
      </w:r>
      <w:proofErr w:type="spellStart"/>
      <w:r>
        <w:rPr>
          <w:rFonts w:eastAsia="Arial Unicode MS"/>
        </w:rPr>
        <w:t>ávkách</w:t>
      </w:r>
      <w:proofErr w:type="spellEnd"/>
      <w:r>
        <w:rPr>
          <w:rFonts w:eastAsia="Arial Unicode MS"/>
        </w:rPr>
        <w:t>. Běžně se z těla vyloučí 2,5 l vody. Toto množství se mění při aktivní činnosti, nemoci, změnách teploty, vlhkosti vzduchu.</w:t>
      </w:r>
    </w:p>
    <w:p w:rsidR="005547F5" w:rsidRDefault="00F0771C" w:rsidP="00951B4A">
      <w:pPr>
        <w:pStyle w:val="Nadpis5"/>
      </w:pPr>
      <w:r>
        <w:rPr>
          <w:rFonts w:eastAsia="Arial Unicode MS"/>
        </w:rPr>
        <w:t>Následky dehydratace</w:t>
      </w:r>
    </w:p>
    <w:p w:rsidR="005547F5" w:rsidRDefault="00F0771C" w:rsidP="00A3486D">
      <w:r>
        <w:rPr>
          <w:rFonts w:eastAsia="Arial Unicode MS"/>
        </w:rPr>
        <w:t xml:space="preserve">Pokud není voda včas doplněna, nastává dehydratace organismu, která se projevuje podrážděností, únavou, bolestí hlavy a organismus je náchylnější na infekce. Dehydratace se též projevuje vysušenou, vrásčitou pokožkou. Játra a ledviny – </w:t>
      </w:r>
      <w:r>
        <w:rPr>
          <w:rFonts w:eastAsia="Arial Unicode MS"/>
          <w:lang w:val="pt-PT"/>
        </w:rPr>
        <w:t>detoxika</w:t>
      </w:r>
      <w:r>
        <w:rPr>
          <w:rFonts w:eastAsia="Arial Unicode MS"/>
        </w:rPr>
        <w:t xml:space="preserve">ční orgány- bez dostatku vody nemohou správně fungovat. Voda rozpouští usazeniny a vyplavuje z těla toxiny (odpadní látky). V </w:t>
      </w:r>
      <w:proofErr w:type="spellStart"/>
      <w:r>
        <w:rPr>
          <w:rFonts w:eastAsia="Arial Unicode MS"/>
        </w:rPr>
        <w:t>tlust</w:t>
      </w:r>
      <w:proofErr w:type="spellEnd"/>
      <w:r>
        <w:rPr>
          <w:rFonts w:eastAsia="Arial Unicode MS"/>
          <w:lang w:val="fr-FR"/>
        </w:rPr>
        <w:t>é</w:t>
      </w:r>
      <w:r>
        <w:rPr>
          <w:rFonts w:eastAsia="Arial Unicode MS"/>
        </w:rPr>
        <w:t xml:space="preserve">m střevě jsou </w:t>
      </w:r>
      <w:proofErr w:type="spellStart"/>
      <w:r>
        <w:rPr>
          <w:rFonts w:eastAsia="Arial Unicode MS"/>
        </w:rPr>
        <w:t>nestraviteln</w:t>
      </w:r>
      <w:proofErr w:type="spellEnd"/>
      <w:r>
        <w:rPr>
          <w:rFonts w:eastAsia="Arial Unicode MS"/>
          <w:lang w:val="fr-FR"/>
        </w:rPr>
        <w:t xml:space="preserve">é </w:t>
      </w:r>
      <w:r>
        <w:rPr>
          <w:rFonts w:eastAsia="Arial Unicode MS"/>
        </w:rPr>
        <w:t>zbytky a odpadní látky zředěny vodou, vlivem nedostatku tekutin vzniká zá</w:t>
      </w:r>
      <w:r>
        <w:rPr>
          <w:rFonts w:eastAsia="Arial Unicode MS"/>
          <w:lang w:val="it-IT"/>
        </w:rPr>
        <w:t xml:space="preserve">cpa. </w:t>
      </w:r>
    </w:p>
    <w:p w:rsidR="005547F5" w:rsidRDefault="00F0771C" w:rsidP="00951B4A">
      <w:pPr>
        <w:pStyle w:val="Nadpis5"/>
      </w:pPr>
      <w:r>
        <w:rPr>
          <w:rFonts w:eastAsia="Arial Unicode MS"/>
        </w:rPr>
        <w:t>Vhodn</w:t>
      </w:r>
      <w:r>
        <w:rPr>
          <w:rFonts w:eastAsia="Arial Unicode MS"/>
          <w:lang w:val="fr-FR"/>
        </w:rPr>
        <w:t xml:space="preserve">é </w:t>
      </w:r>
      <w:r>
        <w:rPr>
          <w:rFonts w:eastAsia="Arial Unicode MS"/>
        </w:rPr>
        <w:t>a nevhodn</w:t>
      </w:r>
      <w:r>
        <w:rPr>
          <w:rFonts w:eastAsia="Arial Unicode MS"/>
          <w:lang w:val="fr-FR"/>
        </w:rPr>
        <w:t xml:space="preserve">é </w:t>
      </w:r>
      <w:r>
        <w:rPr>
          <w:rFonts w:eastAsia="Arial Unicode MS"/>
        </w:rPr>
        <w:t>tekutiny</w:t>
      </w:r>
    </w:p>
    <w:p w:rsidR="005547F5" w:rsidRDefault="00F0771C" w:rsidP="00A3486D">
      <w:r>
        <w:rPr>
          <w:rFonts w:eastAsia="Arial Unicode MS"/>
        </w:rPr>
        <w:t xml:space="preserve">Ne každý nápoj je vhodný pro dostatečný denní příjem tekutin v </w:t>
      </w:r>
      <w:proofErr w:type="spellStart"/>
      <w:r>
        <w:rPr>
          <w:rFonts w:eastAsia="Arial Unicode MS"/>
        </w:rPr>
        <w:t>pitn</w:t>
      </w:r>
      <w:proofErr w:type="spellEnd"/>
      <w:r>
        <w:rPr>
          <w:rFonts w:eastAsia="Arial Unicode MS"/>
          <w:lang w:val="fr-FR"/>
        </w:rPr>
        <w:t>é</w:t>
      </w:r>
      <w:r>
        <w:rPr>
          <w:rFonts w:eastAsia="Arial Unicode MS"/>
          <w:lang w:val="pt-PT"/>
        </w:rPr>
        <w:t>m re</w:t>
      </w:r>
      <w:proofErr w:type="spellStart"/>
      <w:r>
        <w:rPr>
          <w:rFonts w:eastAsia="Arial Unicode MS"/>
        </w:rPr>
        <w:t>žimu</w:t>
      </w:r>
      <w:proofErr w:type="spellEnd"/>
      <w:r>
        <w:rPr>
          <w:rFonts w:eastAsia="Arial Unicode MS"/>
        </w:rPr>
        <w:t xml:space="preserve">. Vhodnými nápoji jsou pitná voda, pramenitá voda, stolní vody bez příchuti, </w:t>
      </w:r>
      <w:proofErr w:type="spellStart"/>
      <w:r>
        <w:rPr>
          <w:rFonts w:eastAsia="Arial Unicode MS"/>
        </w:rPr>
        <w:t>ovocn</w:t>
      </w:r>
      <w:proofErr w:type="spellEnd"/>
      <w:r>
        <w:rPr>
          <w:rFonts w:eastAsia="Arial Unicode MS"/>
          <w:lang w:val="fr-FR"/>
        </w:rPr>
        <w:t xml:space="preserve">é </w:t>
      </w:r>
      <w:r>
        <w:rPr>
          <w:rFonts w:eastAsia="Arial Unicode MS"/>
        </w:rPr>
        <w:t xml:space="preserve">hořké čaje, slabý hořký černý čaj, slabý hořký zelený čaj. Do příjmu tekutin lze též zahrnout </w:t>
      </w:r>
      <w:proofErr w:type="spellStart"/>
      <w:r>
        <w:rPr>
          <w:rFonts w:eastAsia="Arial Unicode MS"/>
        </w:rPr>
        <w:t>pol</w:t>
      </w:r>
      <w:proofErr w:type="spellEnd"/>
      <w:r>
        <w:rPr>
          <w:rFonts w:eastAsia="Arial Unicode MS"/>
          <w:lang w:val="fr-FR"/>
        </w:rPr>
        <w:t>é</w:t>
      </w:r>
      <w:proofErr w:type="spellStart"/>
      <w:r>
        <w:rPr>
          <w:rFonts w:eastAsia="Arial Unicode MS"/>
        </w:rPr>
        <w:t>vky</w:t>
      </w:r>
      <w:proofErr w:type="spellEnd"/>
      <w:r>
        <w:rPr>
          <w:rFonts w:eastAsia="Arial Unicode MS"/>
        </w:rPr>
        <w:t xml:space="preserve"> (nesmí být </w:t>
      </w:r>
      <w:proofErr w:type="spellStart"/>
      <w:r>
        <w:rPr>
          <w:rFonts w:eastAsia="Arial Unicode MS"/>
        </w:rPr>
        <w:t>př</w:t>
      </w:r>
      <w:proofErr w:type="spellEnd"/>
      <w:r>
        <w:rPr>
          <w:rFonts w:eastAsia="Arial Unicode MS"/>
          <w:lang w:val="it-IT"/>
        </w:rPr>
        <w:t>esolen</w:t>
      </w:r>
      <w:r>
        <w:rPr>
          <w:rFonts w:eastAsia="Arial Unicode MS"/>
          <w:lang w:val="fr-FR"/>
        </w:rPr>
        <w:t>é</w:t>
      </w:r>
      <w:r>
        <w:rPr>
          <w:rFonts w:eastAsia="Arial Unicode MS"/>
        </w:rPr>
        <w:t>, sůl váže vodu v těle), přírodní (</w:t>
      </w:r>
      <w:proofErr w:type="spellStart"/>
      <w:r>
        <w:rPr>
          <w:rFonts w:eastAsia="Arial Unicode MS"/>
        </w:rPr>
        <w:t>nepřislazovan</w:t>
      </w:r>
      <w:proofErr w:type="spellEnd"/>
      <w:r>
        <w:rPr>
          <w:rFonts w:eastAsia="Arial Unicode MS"/>
          <w:lang w:val="fr-FR"/>
        </w:rPr>
        <w:t>é</w:t>
      </w:r>
      <w:r>
        <w:rPr>
          <w:rFonts w:eastAsia="Arial Unicode MS"/>
        </w:rPr>
        <w:t xml:space="preserve">) </w:t>
      </w:r>
      <w:proofErr w:type="spellStart"/>
      <w:r>
        <w:rPr>
          <w:rFonts w:eastAsia="Arial Unicode MS"/>
        </w:rPr>
        <w:t>ovocn</w:t>
      </w:r>
      <w:proofErr w:type="spellEnd"/>
      <w:r>
        <w:rPr>
          <w:rFonts w:eastAsia="Arial Unicode MS"/>
          <w:lang w:val="fr-FR"/>
        </w:rPr>
        <w:t xml:space="preserve">é </w:t>
      </w:r>
      <w:r>
        <w:rPr>
          <w:rFonts w:eastAsia="Arial Unicode MS"/>
        </w:rPr>
        <w:t xml:space="preserve">a zeleninové šťávy a konzumace zeleniny a ovoce </w:t>
      </w:r>
      <w:proofErr w:type="spellStart"/>
      <w:r>
        <w:rPr>
          <w:rFonts w:eastAsia="Arial Unicode MS"/>
        </w:rPr>
        <w:t>bohat</w:t>
      </w:r>
      <w:proofErr w:type="spellEnd"/>
      <w:r>
        <w:rPr>
          <w:rFonts w:eastAsia="Arial Unicode MS"/>
          <w:lang w:val="fr-FR"/>
        </w:rPr>
        <w:t>é</w:t>
      </w:r>
      <w:r>
        <w:rPr>
          <w:rFonts w:eastAsia="Arial Unicode MS"/>
        </w:rPr>
        <w:t>ho na vodu. Čím je nápoj více oslazen, tím m</w:t>
      </w:r>
      <w:r>
        <w:rPr>
          <w:rFonts w:eastAsia="Arial Unicode MS"/>
          <w:lang w:val="fr-FR"/>
        </w:rPr>
        <w:t>é</w:t>
      </w:r>
      <w:r>
        <w:rPr>
          <w:rFonts w:eastAsia="Arial Unicode MS"/>
        </w:rPr>
        <w:t xml:space="preserve">ně ho lze považovat za vhodnou tekutinu pro zvýšení příjmu vody v těle. Limonády, stolní vody s příchutěmi, </w:t>
      </w:r>
      <w:proofErr w:type="spellStart"/>
      <w:r>
        <w:rPr>
          <w:rFonts w:eastAsia="Arial Unicode MS"/>
        </w:rPr>
        <w:t>přislazovan</w:t>
      </w:r>
      <w:proofErr w:type="spellEnd"/>
      <w:r>
        <w:rPr>
          <w:rFonts w:eastAsia="Arial Unicode MS"/>
          <w:lang w:val="fr-FR"/>
        </w:rPr>
        <w:t xml:space="preserve">é </w:t>
      </w:r>
      <w:r>
        <w:rPr>
          <w:rFonts w:eastAsia="Arial Unicode MS"/>
        </w:rPr>
        <w:t>ovocné šťávy mají vysoký obsah cukru, t</w:t>
      </w:r>
      <w:r>
        <w:rPr>
          <w:rFonts w:eastAsia="Arial Unicode MS"/>
          <w:lang w:val="fr-FR"/>
        </w:rPr>
        <w:t>é</w:t>
      </w:r>
      <w:r>
        <w:rPr>
          <w:rFonts w:eastAsia="Arial Unicode MS"/>
        </w:rPr>
        <w:t xml:space="preserve">měř všechny obsahují umělá barviva, </w:t>
      </w:r>
      <w:proofErr w:type="spellStart"/>
      <w:r>
        <w:rPr>
          <w:rFonts w:eastAsia="Arial Unicode MS"/>
        </w:rPr>
        <w:t>různ</w:t>
      </w:r>
      <w:proofErr w:type="spellEnd"/>
      <w:r>
        <w:rPr>
          <w:rFonts w:eastAsia="Arial Unicode MS"/>
          <w:lang w:val="fr-FR"/>
        </w:rPr>
        <w:t xml:space="preserve">é </w:t>
      </w:r>
      <w:r>
        <w:rPr>
          <w:rFonts w:eastAsia="Arial Unicode MS"/>
        </w:rPr>
        <w:t xml:space="preserve">přísady (příchutě), </w:t>
      </w:r>
      <w:proofErr w:type="spellStart"/>
      <w:r>
        <w:rPr>
          <w:rFonts w:eastAsia="Arial Unicode MS"/>
        </w:rPr>
        <w:t>chemick</w:t>
      </w:r>
      <w:proofErr w:type="spellEnd"/>
      <w:r>
        <w:rPr>
          <w:rFonts w:eastAsia="Arial Unicode MS"/>
          <w:lang w:val="fr-FR"/>
        </w:rPr>
        <w:t xml:space="preserve">é </w:t>
      </w:r>
      <w:r>
        <w:rPr>
          <w:rFonts w:eastAsia="Arial Unicode MS"/>
        </w:rPr>
        <w:t xml:space="preserve">konzervační látky, </w:t>
      </w:r>
      <w:proofErr w:type="spellStart"/>
      <w:r>
        <w:rPr>
          <w:rFonts w:eastAsia="Arial Unicode MS"/>
        </w:rPr>
        <w:t>kter</w:t>
      </w:r>
      <w:proofErr w:type="spellEnd"/>
      <w:r>
        <w:rPr>
          <w:rFonts w:eastAsia="Arial Unicode MS"/>
          <w:lang w:val="fr-FR"/>
        </w:rPr>
        <w:t xml:space="preserve">é </w:t>
      </w:r>
      <w:r>
        <w:rPr>
          <w:rFonts w:eastAsia="Arial Unicode MS"/>
        </w:rPr>
        <w:t>mohou být příčinou různých alergií. Ml</w:t>
      </w:r>
      <w:r>
        <w:rPr>
          <w:rFonts w:eastAsia="Arial Unicode MS"/>
          <w:lang w:val="fr-FR"/>
        </w:rPr>
        <w:t>é</w:t>
      </w:r>
      <w:proofErr w:type="spellStart"/>
      <w:r>
        <w:rPr>
          <w:rFonts w:eastAsia="Arial Unicode MS"/>
        </w:rPr>
        <w:t>ko</w:t>
      </w:r>
      <w:proofErr w:type="spellEnd"/>
      <w:r>
        <w:rPr>
          <w:rFonts w:eastAsia="Arial Unicode MS"/>
        </w:rPr>
        <w:t xml:space="preserve"> dodává tělu živiny, počítá se mezi jídla, nikoli do </w:t>
      </w:r>
      <w:proofErr w:type="spellStart"/>
      <w:r>
        <w:rPr>
          <w:rFonts w:eastAsia="Arial Unicode MS"/>
        </w:rPr>
        <w:t>pitn</w:t>
      </w:r>
      <w:proofErr w:type="spellEnd"/>
      <w:r>
        <w:rPr>
          <w:rFonts w:eastAsia="Arial Unicode MS"/>
          <w:lang w:val="fr-FR"/>
        </w:rPr>
        <w:t>é</w:t>
      </w:r>
      <w:r>
        <w:rPr>
          <w:rFonts w:eastAsia="Arial Unicode MS"/>
        </w:rPr>
        <w:t xml:space="preserve">ho </w:t>
      </w:r>
      <w:r>
        <w:rPr>
          <w:rFonts w:eastAsia="Arial Unicode MS"/>
        </w:rPr>
        <w:lastRenderedPageBreak/>
        <w:t xml:space="preserve">režimu. Při </w:t>
      </w:r>
      <w:proofErr w:type="spellStart"/>
      <w:r>
        <w:rPr>
          <w:rFonts w:eastAsia="Arial Unicode MS"/>
        </w:rPr>
        <w:t>čast</w:t>
      </w:r>
      <w:proofErr w:type="spellEnd"/>
      <w:r>
        <w:rPr>
          <w:rFonts w:eastAsia="Arial Unicode MS"/>
          <w:lang w:val="fr-FR"/>
        </w:rPr>
        <w:t xml:space="preserve">é </w:t>
      </w:r>
      <w:r>
        <w:rPr>
          <w:rFonts w:eastAsia="Arial Unicode MS"/>
        </w:rPr>
        <w:t xml:space="preserve">konzumaci minerálek hrozí riziko nadbytku </w:t>
      </w:r>
      <w:proofErr w:type="spellStart"/>
      <w:r>
        <w:rPr>
          <w:rFonts w:eastAsia="Arial Unicode MS"/>
        </w:rPr>
        <w:t>někter</w:t>
      </w:r>
      <w:proofErr w:type="spellEnd"/>
      <w:r>
        <w:rPr>
          <w:rFonts w:eastAsia="Arial Unicode MS"/>
          <w:lang w:val="fr-FR"/>
        </w:rPr>
        <w:t>é</w:t>
      </w:r>
      <w:r>
        <w:rPr>
          <w:rFonts w:eastAsia="Arial Unicode MS"/>
        </w:rPr>
        <w:t>ho nebo některých minerálů</w:t>
      </w:r>
      <w:r>
        <w:rPr>
          <w:rFonts w:eastAsia="Arial Unicode MS"/>
          <w:lang w:val="it-IT"/>
        </w:rPr>
        <w:t>, co</w:t>
      </w:r>
      <w:r>
        <w:rPr>
          <w:rFonts w:eastAsia="Arial Unicode MS"/>
        </w:rPr>
        <w:t xml:space="preserve">ž přináší zdravotní následky. </w:t>
      </w:r>
    </w:p>
    <w:p w:rsidR="005547F5" w:rsidRDefault="00F0771C" w:rsidP="00951B4A">
      <w:pPr>
        <w:pStyle w:val="Nadpis4"/>
      </w:pPr>
      <w:r>
        <w:rPr>
          <w:rFonts w:eastAsia="Arial Unicode MS"/>
          <w:lang w:val="de-DE"/>
        </w:rPr>
        <w:t>Optim</w:t>
      </w:r>
      <w:r>
        <w:rPr>
          <w:rFonts w:eastAsia="Arial Unicode MS"/>
        </w:rPr>
        <w:t>ální složení stravy</w:t>
      </w:r>
    </w:p>
    <w:p w:rsidR="005547F5" w:rsidRDefault="00F0771C" w:rsidP="007D56AC">
      <w:r w:rsidRPr="00A3486D">
        <w:rPr>
          <w:rFonts w:eastAsia="Arial Unicode MS"/>
        </w:rPr>
        <w:t>Rozumné stravování patří mezi základní součást zdravého způsobu života. Složení stravy by mělo být následující: Bílkoviny 15 %, Tuky 30 %, Sacharidy 55 %. Často stačí omezit tuky, zvláště ty živočišné. Ve zdravé výživě by měly činit živočišné tuky asi 10 % celkové energetické potřeby a 20 % rostlinné a rybí tuky. Je dobré také ubrat jídla sladká připravená z bílé mouky a dávat více přednost pokrmům připraveným z mouky tmavé a celozrnné. Do stravy zařazovat zeleninu. Když se množství sacharidů převede na potřebné množství gramů za den, tak pro průměrně velkého člověka lehce fyzicky pracujícího by mělo stačit kolem 225 g. Sacharidy by se však neměly přijímat naráz, ale měly by být rozděleny na několik denních dávek a měly by být provázené vitamíny a minerály. Dávku sacharidů lze překročit jednoduše například i pivem. Pivo obsahuje rychle vstřebatelné</w:t>
      </w:r>
      <w:r>
        <w:rPr>
          <w:rFonts w:eastAsia="Arial Unicode MS" w:cs="Arial Unicode MS"/>
          <w:lang w:val="fr-FR"/>
        </w:rPr>
        <w:t xml:space="preserve"> </w:t>
      </w:r>
      <w:r>
        <w:rPr>
          <w:rFonts w:eastAsia="Arial Unicode MS" w:cs="Arial Unicode MS"/>
        </w:rPr>
        <w:t xml:space="preserve">cukry. Pokud se jejich množství </w:t>
      </w:r>
      <w:proofErr w:type="spellStart"/>
      <w:r>
        <w:rPr>
          <w:rFonts w:eastAsia="Arial Unicode MS" w:cs="Arial Unicode MS"/>
        </w:rPr>
        <w:t>př</w:t>
      </w:r>
      <w:proofErr w:type="spellEnd"/>
      <w:r>
        <w:rPr>
          <w:rFonts w:eastAsia="Arial Unicode MS" w:cs="Arial Unicode MS"/>
          <w:lang w:val="nl-NL"/>
        </w:rPr>
        <w:t>ekra</w:t>
      </w:r>
      <w:proofErr w:type="spellStart"/>
      <w:r>
        <w:rPr>
          <w:rFonts w:eastAsia="Arial Unicode MS" w:cs="Arial Unicode MS"/>
        </w:rPr>
        <w:t>čuje</w:t>
      </w:r>
      <w:proofErr w:type="spellEnd"/>
      <w:r>
        <w:rPr>
          <w:rFonts w:eastAsia="Arial Unicode MS" w:cs="Arial Unicode MS"/>
        </w:rPr>
        <w:t xml:space="preserve">, </w:t>
      </w:r>
      <w:proofErr w:type="spellStart"/>
      <w:r>
        <w:rPr>
          <w:rFonts w:eastAsia="Arial Unicode MS" w:cs="Arial Unicode MS"/>
        </w:rPr>
        <w:t>energetick</w:t>
      </w:r>
      <w:proofErr w:type="spellEnd"/>
      <w:r>
        <w:rPr>
          <w:rFonts w:eastAsia="Arial Unicode MS" w:cs="Arial Unicode MS"/>
          <w:lang w:val="fr-FR"/>
        </w:rPr>
        <w:t xml:space="preserve">é </w:t>
      </w:r>
      <w:r>
        <w:rPr>
          <w:rFonts w:eastAsia="Arial Unicode MS" w:cs="Arial Unicode MS"/>
        </w:rPr>
        <w:t>zásoby se ukládají v podobě tělesných tuků.</w:t>
      </w:r>
    </w:p>
    <w:p w:rsidR="005547F5" w:rsidRPr="00951B4A" w:rsidRDefault="00F0771C" w:rsidP="007B746B">
      <w:pPr>
        <w:pStyle w:val="Nadpis2"/>
      </w:pPr>
      <w:bookmarkStart w:id="4" w:name="_Toc11434285"/>
      <w:r>
        <w:rPr>
          <w:rFonts w:eastAsia="Arial Unicode MS"/>
        </w:rPr>
        <w:t>Pohyb</w:t>
      </w:r>
      <w:bookmarkEnd w:id="4"/>
    </w:p>
    <w:p w:rsidR="005547F5" w:rsidRDefault="00F0771C" w:rsidP="007B746B">
      <w:r>
        <w:rPr>
          <w:rFonts w:eastAsia="Arial Unicode MS"/>
        </w:rPr>
        <w:t>Žáci naší školy mají jednu dvouhodinovou výuku TEV</w:t>
      </w:r>
      <w:r>
        <w:rPr>
          <w:vertAlign w:val="superscript"/>
        </w:rPr>
        <w:footnoteReference w:id="4"/>
      </w:r>
      <w:r>
        <w:rPr>
          <w:rFonts w:eastAsia="Arial Unicode MS"/>
        </w:rPr>
        <w:t xml:space="preserve"> týdně. Pokud se nevěnují ve </w:t>
      </w:r>
      <w:proofErr w:type="spellStart"/>
      <w:r>
        <w:rPr>
          <w:rFonts w:eastAsia="Arial Unicode MS"/>
        </w:rPr>
        <w:t>sv</w:t>
      </w:r>
      <w:proofErr w:type="spellEnd"/>
      <w:r>
        <w:rPr>
          <w:rFonts w:eastAsia="Arial Unicode MS"/>
          <w:lang w:val="fr-FR"/>
        </w:rPr>
        <w:t>é</w:t>
      </w:r>
      <w:r>
        <w:rPr>
          <w:rFonts w:eastAsia="Arial Unicode MS"/>
        </w:rPr>
        <w:t xml:space="preserve">m </w:t>
      </w:r>
      <w:proofErr w:type="spellStart"/>
      <w:r>
        <w:rPr>
          <w:rFonts w:eastAsia="Arial Unicode MS"/>
        </w:rPr>
        <w:t>voln</w:t>
      </w:r>
      <w:proofErr w:type="spellEnd"/>
      <w:r>
        <w:rPr>
          <w:rFonts w:eastAsia="Arial Unicode MS"/>
          <w:lang w:val="fr-FR"/>
        </w:rPr>
        <w:t>é</w:t>
      </w:r>
      <w:r>
        <w:rPr>
          <w:rFonts w:eastAsia="Arial Unicode MS"/>
        </w:rPr>
        <w:t>m čase sportovním aktivitám, je toto málo</w:t>
      </w:r>
      <w:r>
        <w:rPr>
          <w:vertAlign w:val="superscript"/>
        </w:rPr>
        <w:footnoteReference w:id="5"/>
      </w:r>
      <w:r>
        <w:rPr>
          <w:rFonts w:eastAsia="Arial Unicode MS"/>
        </w:rPr>
        <w:t xml:space="preserve">. Bylo by </w:t>
      </w:r>
      <w:proofErr w:type="spellStart"/>
      <w:r>
        <w:rPr>
          <w:rFonts w:eastAsia="Arial Unicode MS"/>
        </w:rPr>
        <w:t>vhodn</w:t>
      </w:r>
      <w:proofErr w:type="spellEnd"/>
      <w:r>
        <w:rPr>
          <w:rFonts w:eastAsia="Arial Unicode MS"/>
          <w:lang w:val="fr-FR"/>
        </w:rPr>
        <w:t xml:space="preserve">é </w:t>
      </w:r>
      <w:r>
        <w:rPr>
          <w:rFonts w:eastAsia="Arial Unicode MS"/>
        </w:rPr>
        <w:t xml:space="preserve">dát žákům i učitelům možnost </w:t>
      </w:r>
      <w:proofErr w:type="spellStart"/>
      <w:r>
        <w:rPr>
          <w:rFonts w:eastAsia="Arial Unicode MS"/>
        </w:rPr>
        <w:t>pravideln</w:t>
      </w:r>
      <w:proofErr w:type="spellEnd"/>
      <w:r>
        <w:rPr>
          <w:rFonts w:eastAsia="Arial Unicode MS"/>
          <w:lang w:val="fr-FR"/>
        </w:rPr>
        <w:t>é</w:t>
      </w:r>
      <w:r>
        <w:rPr>
          <w:rFonts w:eastAsia="Arial Unicode MS"/>
        </w:rPr>
        <w:t xml:space="preserve">ho </w:t>
      </w:r>
      <w:proofErr w:type="spellStart"/>
      <w:r>
        <w:rPr>
          <w:rFonts w:eastAsia="Arial Unicode MS"/>
        </w:rPr>
        <w:t>nepovinn</w:t>
      </w:r>
      <w:proofErr w:type="spellEnd"/>
      <w:r>
        <w:rPr>
          <w:rFonts w:eastAsia="Arial Unicode MS"/>
          <w:lang w:val="fr-FR"/>
        </w:rPr>
        <w:t>é</w:t>
      </w:r>
      <w:r>
        <w:rPr>
          <w:rFonts w:eastAsia="Arial Unicode MS"/>
        </w:rPr>
        <w:t>ho cvičení dle jejich možností a přání pod pedagogickým dohledem učitele TEV, individuální</w:t>
      </w:r>
      <w:r>
        <w:rPr>
          <w:rFonts w:eastAsia="Arial Unicode MS"/>
          <w:lang w:val="pt-PT"/>
        </w:rPr>
        <w:t>m p</w:t>
      </w:r>
      <w:proofErr w:type="spellStart"/>
      <w:r>
        <w:rPr>
          <w:rFonts w:eastAsia="Arial Unicode MS"/>
        </w:rPr>
        <w:t>řístupem</w:t>
      </w:r>
      <w:proofErr w:type="spellEnd"/>
      <w:r>
        <w:rPr>
          <w:rFonts w:eastAsia="Arial Unicode MS"/>
        </w:rPr>
        <w:t xml:space="preserve"> a s případnými konzultacemi pokud možno každý den. Do budoucna by bylo optimální zajištění dozoru osobou se vzděláním a znalostmi v oblasti fitness a zdrav</w:t>
      </w:r>
      <w:r>
        <w:rPr>
          <w:rFonts w:eastAsia="Arial Unicode MS"/>
          <w:lang w:val="fr-FR"/>
        </w:rPr>
        <w:t xml:space="preserve">é </w:t>
      </w:r>
      <w:r>
        <w:rPr>
          <w:rFonts w:eastAsia="Arial Unicode MS"/>
        </w:rPr>
        <w:t>výživy.</w:t>
      </w:r>
    </w:p>
    <w:p w:rsidR="005547F5" w:rsidRDefault="00F0771C" w:rsidP="007B746B">
      <w:r>
        <w:rPr>
          <w:rFonts w:eastAsia="Arial Unicode MS"/>
        </w:rPr>
        <w:t xml:space="preserve"> Cílem t</w:t>
      </w:r>
      <w:r>
        <w:rPr>
          <w:rFonts w:eastAsia="Arial Unicode MS"/>
          <w:lang w:val="fr-FR"/>
        </w:rPr>
        <w:t>é</w:t>
      </w:r>
      <w:r>
        <w:rPr>
          <w:rFonts w:eastAsia="Arial Unicode MS"/>
        </w:rPr>
        <w:t>to aktivity ze strany školy by bylo podporovat zájem o cvičení, jehož výsledkem by mě</w:t>
      </w:r>
      <w:r>
        <w:rPr>
          <w:rFonts w:eastAsia="Arial Unicode MS"/>
          <w:lang w:val="es-ES_tradnl"/>
        </w:rPr>
        <w:t>lo b</w:t>
      </w:r>
      <w:proofErr w:type="spellStart"/>
      <w:r>
        <w:rPr>
          <w:rFonts w:eastAsia="Arial Unicode MS"/>
        </w:rPr>
        <w:t>ýt</w:t>
      </w:r>
      <w:proofErr w:type="spellEnd"/>
      <w:r>
        <w:rPr>
          <w:rFonts w:eastAsia="Arial Unicode MS"/>
        </w:rPr>
        <w:t xml:space="preserve"> nejen </w:t>
      </w:r>
      <w:proofErr w:type="spellStart"/>
      <w:r>
        <w:rPr>
          <w:rFonts w:eastAsia="Arial Unicode MS"/>
        </w:rPr>
        <w:t>fyzick</w:t>
      </w:r>
      <w:proofErr w:type="spellEnd"/>
      <w:r>
        <w:rPr>
          <w:rFonts w:eastAsia="Arial Unicode MS"/>
          <w:lang w:val="fr-FR"/>
        </w:rPr>
        <w:t xml:space="preserve">é </w:t>
      </w:r>
      <w:r>
        <w:rPr>
          <w:rFonts w:eastAsia="Arial Unicode MS"/>
        </w:rPr>
        <w:t xml:space="preserve">zlepšení těla, posílení imunity, odolnosti vůči stresu, ale i pocit radosti ze cvičení </w:t>
      </w:r>
      <w:r>
        <w:rPr>
          <w:rFonts w:eastAsia="Arial Unicode MS"/>
          <w:lang w:val="fr-FR"/>
        </w:rPr>
        <w:t>a du</w:t>
      </w:r>
      <w:proofErr w:type="spellStart"/>
      <w:r>
        <w:rPr>
          <w:rFonts w:eastAsia="Arial Unicode MS"/>
        </w:rPr>
        <w:t>ševní</w:t>
      </w:r>
      <w:proofErr w:type="spellEnd"/>
      <w:r>
        <w:rPr>
          <w:rFonts w:eastAsia="Arial Unicode MS"/>
        </w:rPr>
        <w:t xml:space="preserve"> odpočinek. Vedlejším produktem </w:t>
      </w:r>
      <w:proofErr w:type="spellStart"/>
      <w:r>
        <w:rPr>
          <w:rFonts w:eastAsia="Arial Unicode MS"/>
        </w:rPr>
        <w:t>společn</w:t>
      </w:r>
      <w:proofErr w:type="spellEnd"/>
      <w:r>
        <w:rPr>
          <w:rFonts w:eastAsia="Arial Unicode MS"/>
          <w:lang w:val="fr-FR"/>
        </w:rPr>
        <w:t>é</w:t>
      </w:r>
      <w:r>
        <w:rPr>
          <w:rFonts w:eastAsia="Arial Unicode MS"/>
        </w:rPr>
        <w:t>ho cvičení je pak formování vazeb sociálních jak mezi žáky navzájem, tak jejich vztahů s pedagogický</w:t>
      </w:r>
      <w:r>
        <w:rPr>
          <w:rFonts w:eastAsia="Arial Unicode MS"/>
          <w:lang w:val="it-IT"/>
        </w:rPr>
        <w:t>m sborem.</w:t>
      </w:r>
    </w:p>
    <w:p w:rsidR="005547F5" w:rsidRDefault="00F0771C" w:rsidP="007B746B">
      <w:r>
        <w:rPr>
          <w:rFonts w:eastAsia="Arial Unicode MS"/>
        </w:rPr>
        <w:t xml:space="preserve">Nejběžnějším typem pohybu, se kterým se většina z </w:t>
      </w:r>
      <w:proofErr w:type="spellStart"/>
      <w:r>
        <w:rPr>
          <w:rFonts w:eastAsia="Arial Unicode MS"/>
        </w:rPr>
        <w:t>ná</w:t>
      </w:r>
      <w:proofErr w:type="spellEnd"/>
      <w:r>
        <w:rPr>
          <w:rFonts w:eastAsia="Arial Unicode MS"/>
          <w:lang w:val="fr-FR"/>
        </w:rPr>
        <w:t>s pot</w:t>
      </w:r>
      <w:proofErr w:type="spellStart"/>
      <w:r>
        <w:rPr>
          <w:rFonts w:eastAsia="Arial Unicode MS"/>
        </w:rPr>
        <w:t>ýká</w:t>
      </w:r>
      <w:proofErr w:type="spellEnd"/>
      <w:r>
        <w:rPr>
          <w:rFonts w:eastAsia="Arial Unicode MS"/>
        </w:rPr>
        <w:t xml:space="preserve">, aniž by si to uvědomovala, je chůze. Každý </w:t>
      </w:r>
      <w:r>
        <w:rPr>
          <w:rFonts w:eastAsia="Arial Unicode MS"/>
          <w:lang w:val="es-ES_tradnl"/>
        </w:rPr>
        <w:t>den se lid</w:t>
      </w:r>
      <w:r>
        <w:rPr>
          <w:rFonts w:eastAsia="Arial Unicode MS"/>
          <w:lang w:val="fr-FR"/>
        </w:rPr>
        <w:t xml:space="preserve">é </w:t>
      </w:r>
      <w:r>
        <w:rPr>
          <w:rFonts w:eastAsia="Arial Unicode MS"/>
        </w:rPr>
        <w:t>přemisťují z místa na mí</w:t>
      </w:r>
      <w:r>
        <w:rPr>
          <w:rFonts w:eastAsia="Arial Unicode MS"/>
          <w:lang w:val="it-IT"/>
        </w:rPr>
        <w:t>sto a v</w:t>
      </w:r>
      <w:proofErr w:type="spellStart"/>
      <w:r>
        <w:rPr>
          <w:rFonts w:eastAsia="Arial Unicode MS"/>
        </w:rPr>
        <w:t>ětšina</w:t>
      </w:r>
      <w:proofErr w:type="spellEnd"/>
      <w:r>
        <w:rPr>
          <w:rFonts w:eastAsia="Arial Unicode MS"/>
        </w:rPr>
        <w:t xml:space="preserve"> činností s sebou přináší tak</w:t>
      </w:r>
      <w:r>
        <w:rPr>
          <w:rFonts w:eastAsia="Arial Unicode MS"/>
          <w:lang w:val="fr-FR"/>
        </w:rPr>
        <w:t xml:space="preserve">é </w:t>
      </w:r>
      <w:r>
        <w:rPr>
          <w:rFonts w:eastAsia="Arial Unicode MS"/>
        </w:rPr>
        <w:t xml:space="preserve">tělesnou aktivitu. Bohužel s civilizačním rozvojem dochází k ušetření </w:t>
      </w:r>
      <w:proofErr w:type="spellStart"/>
      <w:r>
        <w:rPr>
          <w:rFonts w:eastAsia="Arial Unicode MS"/>
        </w:rPr>
        <w:t>mnoh</w:t>
      </w:r>
      <w:proofErr w:type="spellEnd"/>
      <w:r>
        <w:rPr>
          <w:rFonts w:eastAsia="Arial Unicode MS"/>
          <w:lang w:val="fr-FR"/>
        </w:rPr>
        <w:t xml:space="preserve">é </w:t>
      </w:r>
      <w:r>
        <w:rPr>
          <w:rFonts w:eastAsia="Arial Unicode MS"/>
        </w:rPr>
        <w:t xml:space="preserve">námahy, což neblaze </w:t>
      </w:r>
      <w:proofErr w:type="spellStart"/>
      <w:r>
        <w:rPr>
          <w:rFonts w:eastAsia="Arial Unicode MS"/>
        </w:rPr>
        <w:t>pů</w:t>
      </w:r>
      <w:proofErr w:type="spellEnd"/>
      <w:r>
        <w:rPr>
          <w:rFonts w:eastAsia="Arial Unicode MS"/>
          <w:lang w:val="es-ES_tradnl"/>
        </w:rPr>
        <w:t>sob</w:t>
      </w:r>
      <w:r>
        <w:rPr>
          <w:rFonts w:eastAsia="Arial Unicode MS"/>
        </w:rPr>
        <w:t xml:space="preserve">í na zdravotní stav populace. Dopravní prostředky společně </w:t>
      </w:r>
      <w:r>
        <w:rPr>
          <w:rFonts w:eastAsia="Arial Unicode MS"/>
          <w:lang w:val="fr-FR"/>
        </w:rPr>
        <w:t>s p</w:t>
      </w:r>
      <w:proofErr w:type="spellStart"/>
      <w:r>
        <w:rPr>
          <w:rFonts w:eastAsia="Arial Unicode MS"/>
        </w:rPr>
        <w:t>řevahou</w:t>
      </w:r>
      <w:proofErr w:type="spellEnd"/>
      <w:r>
        <w:rPr>
          <w:rFonts w:eastAsia="Arial Unicode MS"/>
        </w:rPr>
        <w:t xml:space="preserve"> sedavých zaměstnání vedou neodvratně ke snížení </w:t>
      </w:r>
      <w:proofErr w:type="spellStart"/>
      <w:r>
        <w:rPr>
          <w:rFonts w:eastAsia="Arial Unicode MS"/>
        </w:rPr>
        <w:t>tělesn</w:t>
      </w:r>
      <w:proofErr w:type="spellEnd"/>
      <w:r>
        <w:rPr>
          <w:rFonts w:eastAsia="Arial Unicode MS"/>
          <w:lang w:val="fr-FR"/>
        </w:rPr>
        <w:t xml:space="preserve">é </w:t>
      </w:r>
      <w:r>
        <w:rPr>
          <w:rFonts w:eastAsia="Arial Unicode MS"/>
        </w:rPr>
        <w:t>aktivity. Mnoho hodin je prosezeno u televize a počítač</w:t>
      </w:r>
      <w:r>
        <w:rPr>
          <w:rFonts w:eastAsia="Arial Unicode MS"/>
          <w:lang w:val="pt-PT"/>
        </w:rPr>
        <w:t>e. A pr</w:t>
      </w:r>
      <w:proofErr w:type="spellStart"/>
      <w:r>
        <w:rPr>
          <w:rFonts w:eastAsia="Arial Unicode MS"/>
        </w:rPr>
        <w:t>ávě</w:t>
      </w:r>
      <w:proofErr w:type="spellEnd"/>
      <w:r>
        <w:rPr>
          <w:rFonts w:eastAsia="Arial Unicode MS"/>
        </w:rPr>
        <w:t xml:space="preserve"> nedostatek pohybu vede k jistým typům onemocnění, </w:t>
      </w:r>
      <w:proofErr w:type="spellStart"/>
      <w:r>
        <w:rPr>
          <w:rFonts w:eastAsia="Arial Unicode MS"/>
        </w:rPr>
        <w:t>kter</w:t>
      </w:r>
      <w:proofErr w:type="spellEnd"/>
      <w:r>
        <w:rPr>
          <w:rFonts w:eastAsia="Arial Unicode MS"/>
          <w:lang w:val="fr-FR"/>
        </w:rPr>
        <w:t xml:space="preserve">é </w:t>
      </w:r>
      <w:r>
        <w:rPr>
          <w:rFonts w:eastAsia="Arial Unicode MS"/>
        </w:rPr>
        <w:t>lze označit jako civilizační nemoci (např. kardiovaskulární nemoci, obezita, cukrovka).</w:t>
      </w:r>
    </w:p>
    <w:p w:rsidR="005547F5" w:rsidRDefault="00F0771C" w:rsidP="00951B4A">
      <w:pPr>
        <w:pStyle w:val="Nadpis3"/>
      </w:pPr>
      <w:bookmarkStart w:id="5" w:name="_Toc11434286"/>
      <w:r>
        <w:rPr>
          <w:rFonts w:eastAsia="Arial Unicode MS"/>
        </w:rPr>
        <w:t>Organizace cvičení</w:t>
      </w:r>
      <w:bookmarkEnd w:id="5"/>
    </w:p>
    <w:p w:rsidR="005547F5" w:rsidRDefault="00F0771C" w:rsidP="007B746B">
      <w:proofErr w:type="spellStart"/>
      <w:r>
        <w:rPr>
          <w:rFonts w:eastAsia="Arial Unicode MS"/>
        </w:rPr>
        <w:t>Každ</w:t>
      </w:r>
      <w:proofErr w:type="spellEnd"/>
      <w:r>
        <w:rPr>
          <w:rFonts w:eastAsia="Arial Unicode MS"/>
          <w:lang w:val="fr-FR"/>
        </w:rPr>
        <w:t xml:space="preserve">é </w:t>
      </w:r>
      <w:r>
        <w:rPr>
          <w:rFonts w:eastAsia="Arial Unicode MS"/>
        </w:rPr>
        <w:t>cvičení by se mělo skládat alespoň ze tří částí. Po rozcvičení by měla následovat hlavní část a na závěr zklidnění.</w:t>
      </w:r>
    </w:p>
    <w:p w:rsidR="005547F5" w:rsidRDefault="00F0771C" w:rsidP="007B746B">
      <w:r>
        <w:rPr>
          <w:rFonts w:eastAsia="Arial Unicode MS"/>
        </w:rPr>
        <w:t xml:space="preserve">Před hlavní částí cvičení je </w:t>
      </w:r>
      <w:proofErr w:type="spellStart"/>
      <w:r>
        <w:rPr>
          <w:rFonts w:eastAsia="Arial Unicode MS"/>
        </w:rPr>
        <w:t>důležit</w:t>
      </w:r>
      <w:proofErr w:type="spellEnd"/>
      <w:r>
        <w:rPr>
          <w:rFonts w:eastAsia="Arial Unicode MS"/>
          <w:lang w:val="fr-FR"/>
        </w:rPr>
        <w:t xml:space="preserve">é </w:t>
      </w:r>
      <w:r>
        <w:rPr>
          <w:rFonts w:eastAsia="Arial Unicode MS"/>
        </w:rPr>
        <w:t xml:space="preserve">kvalitní </w:t>
      </w:r>
      <w:proofErr w:type="spellStart"/>
      <w:r>
        <w:rPr>
          <w:rFonts w:eastAsia="Arial Unicode MS"/>
        </w:rPr>
        <w:t>dynamick</w:t>
      </w:r>
      <w:proofErr w:type="spellEnd"/>
      <w:r>
        <w:rPr>
          <w:rFonts w:eastAsia="Arial Unicode MS"/>
          <w:lang w:val="fr-FR"/>
        </w:rPr>
        <w:t xml:space="preserve">é </w:t>
      </w:r>
      <w:proofErr w:type="spellStart"/>
      <w:r>
        <w:rPr>
          <w:rFonts w:eastAsia="Arial Unicode MS"/>
          <w:lang w:val="de-DE"/>
        </w:rPr>
        <w:t>rozeh</w:t>
      </w:r>
      <w:r>
        <w:rPr>
          <w:rFonts w:eastAsia="Arial Unicode MS"/>
        </w:rPr>
        <w:t>řátí</w:t>
      </w:r>
      <w:proofErr w:type="spellEnd"/>
      <w:r>
        <w:rPr>
          <w:rFonts w:eastAsia="Arial Unicode MS"/>
        </w:rPr>
        <w:t xml:space="preserve"> a po jejím skončení pak protažení svalů. Jinak hrozí jejich zkrácení</w:t>
      </w:r>
      <w:r>
        <w:rPr>
          <w:rFonts w:eastAsia="Arial Unicode MS"/>
          <w:lang w:val="it-IT"/>
        </w:rPr>
        <w:t>, nata</w:t>
      </w:r>
      <w:r>
        <w:rPr>
          <w:rFonts w:eastAsia="Arial Unicode MS"/>
        </w:rPr>
        <w:t>žení, natržení a tedy i jejich neefektivní využívání. Zkrácen</w:t>
      </w:r>
      <w:r>
        <w:rPr>
          <w:rFonts w:eastAsia="Arial Unicode MS"/>
          <w:lang w:val="fr-FR"/>
        </w:rPr>
        <w:t xml:space="preserve">é </w:t>
      </w:r>
      <w:r>
        <w:rPr>
          <w:rFonts w:eastAsia="Arial Unicode MS"/>
        </w:rPr>
        <w:t>svaly zabraňují pln</w:t>
      </w:r>
      <w:r>
        <w:rPr>
          <w:rFonts w:eastAsia="Arial Unicode MS"/>
          <w:lang w:val="fr-FR"/>
        </w:rPr>
        <w:t>é</w:t>
      </w:r>
      <w:r>
        <w:rPr>
          <w:rFonts w:eastAsia="Arial Unicode MS"/>
        </w:rPr>
        <w:t xml:space="preserve">mu pohybu v kloubech. Až řádně </w:t>
      </w:r>
      <w:r>
        <w:rPr>
          <w:rFonts w:eastAsia="Arial Unicode MS"/>
          <w:lang w:val="it-IT"/>
        </w:rPr>
        <w:t>prota</w:t>
      </w:r>
      <w:r>
        <w:rPr>
          <w:rFonts w:eastAsia="Arial Unicode MS"/>
        </w:rPr>
        <w:t>žen</w:t>
      </w:r>
      <w:r>
        <w:rPr>
          <w:rFonts w:eastAsia="Arial Unicode MS"/>
          <w:lang w:val="fr-FR"/>
        </w:rPr>
        <w:t xml:space="preserve">é </w:t>
      </w:r>
      <w:r>
        <w:rPr>
          <w:rFonts w:eastAsia="Arial Unicode MS"/>
        </w:rPr>
        <w:t xml:space="preserve">svalstvo může </w:t>
      </w:r>
      <w:proofErr w:type="spellStart"/>
      <w:r>
        <w:rPr>
          <w:rFonts w:eastAsia="Arial Unicode MS"/>
        </w:rPr>
        <w:t>bý</w:t>
      </w:r>
      <w:proofErr w:type="spellEnd"/>
      <w:r>
        <w:rPr>
          <w:rFonts w:eastAsia="Arial Unicode MS"/>
          <w:lang w:val="nl-NL"/>
        </w:rPr>
        <w:t>t zat</w:t>
      </w:r>
      <w:proofErr w:type="spellStart"/>
      <w:r>
        <w:rPr>
          <w:rFonts w:eastAsia="Arial Unicode MS"/>
        </w:rPr>
        <w:t>íž</w:t>
      </w:r>
      <w:proofErr w:type="spellEnd"/>
      <w:r>
        <w:rPr>
          <w:rFonts w:eastAsia="Arial Unicode MS"/>
          <w:lang w:val="it-IT"/>
        </w:rPr>
        <w:t>eno. P</w:t>
      </w:r>
      <w:proofErr w:type="spellStart"/>
      <w:r>
        <w:rPr>
          <w:rFonts w:eastAsia="Arial Unicode MS"/>
        </w:rPr>
        <w:t>říkladem</w:t>
      </w:r>
      <w:proofErr w:type="spellEnd"/>
      <w:r>
        <w:rPr>
          <w:rFonts w:eastAsia="Arial Unicode MS"/>
        </w:rPr>
        <w:t xml:space="preserve"> kondičního cvičení je tzv. kruhový </w:t>
      </w:r>
      <w:proofErr w:type="spellStart"/>
      <w:r>
        <w:rPr>
          <w:rFonts w:eastAsia="Arial Unicode MS"/>
        </w:rPr>
        <w:t>tr</w:t>
      </w:r>
      <w:proofErr w:type="spellEnd"/>
      <w:r>
        <w:rPr>
          <w:rFonts w:eastAsia="Arial Unicode MS"/>
          <w:lang w:val="fr-FR"/>
        </w:rPr>
        <w:t>é</w:t>
      </w:r>
      <w:proofErr w:type="spellStart"/>
      <w:r>
        <w:rPr>
          <w:rFonts w:eastAsia="Arial Unicode MS"/>
        </w:rPr>
        <w:t>nink</w:t>
      </w:r>
      <w:proofErr w:type="spellEnd"/>
      <w:r>
        <w:rPr>
          <w:rFonts w:eastAsia="Arial Unicode MS"/>
        </w:rPr>
        <w:t xml:space="preserve">. Princip spočívá v tom, že do kruhu rozmístíme cvičební pomůcky, na kterých cvičíme střídavě skupiny svalů, čímž je posilujeme. Z tohoto důvodu je velice </w:t>
      </w:r>
      <w:proofErr w:type="spellStart"/>
      <w:r>
        <w:rPr>
          <w:rFonts w:eastAsia="Arial Unicode MS"/>
        </w:rPr>
        <w:t>důležit</w:t>
      </w:r>
      <w:proofErr w:type="spellEnd"/>
      <w:r>
        <w:rPr>
          <w:rFonts w:eastAsia="Arial Unicode MS"/>
          <w:lang w:val="fr-FR"/>
        </w:rPr>
        <w:t>é</w:t>
      </w:r>
      <w:r>
        <w:rPr>
          <w:rFonts w:eastAsia="Arial Unicode MS"/>
        </w:rPr>
        <w:t xml:space="preserve">, aby byla správně určena zátěž. K tomuto účelu slouží testy </w:t>
      </w:r>
      <w:proofErr w:type="spellStart"/>
      <w:r>
        <w:rPr>
          <w:rFonts w:eastAsia="Arial Unicode MS"/>
        </w:rPr>
        <w:t>tělesn</w:t>
      </w:r>
      <w:proofErr w:type="spellEnd"/>
      <w:r>
        <w:rPr>
          <w:rFonts w:eastAsia="Arial Unicode MS"/>
          <w:lang w:val="fr-FR"/>
        </w:rPr>
        <w:t xml:space="preserve">é </w:t>
      </w:r>
      <w:r>
        <w:rPr>
          <w:rFonts w:eastAsia="Arial Unicode MS"/>
        </w:rPr>
        <w:t>zdatnosti. Na základě takovýchto testů lze následně určit doporučen</w:t>
      </w:r>
      <w:r>
        <w:rPr>
          <w:rFonts w:eastAsia="Arial Unicode MS"/>
          <w:lang w:val="fr-FR"/>
        </w:rPr>
        <w:t xml:space="preserve">é </w:t>
      </w:r>
      <w:r>
        <w:rPr>
          <w:rFonts w:eastAsia="Arial Unicode MS"/>
        </w:rPr>
        <w:t>trvání a intenzitu cvičení.</w:t>
      </w:r>
    </w:p>
    <w:p w:rsidR="005547F5" w:rsidRPr="00951B4A" w:rsidRDefault="00F0771C" w:rsidP="00951B4A">
      <w:pPr>
        <w:pStyle w:val="Nadpis1"/>
      </w:pPr>
      <w:bookmarkStart w:id="6" w:name="_Toc11434287"/>
      <w:r>
        <w:rPr>
          <w:rFonts w:eastAsia="Arial Unicode MS"/>
        </w:rPr>
        <w:lastRenderedPageBreak/>
        <w:t>Dotazníkové šetření</w:t>
      </w:r>
      <w:bookmarkEnd w:id="6"/>
    </w:p>
    <w:p w:rsidR="005547F5" w:rsidRDefault="00F0771C" w:rsidP="007B746B">
      <w:r>
        <w:rPr>
          <w:rFonts w:eastAsia="Arial Unicode MS"/>
          <w:lang w:val="de-DE"/>
        </w:rPr>
        <w:t>Anal</w:t>
      </w:r>
      <w:proofErr w:type="spellStart"/>
      <w:r>
        <w:rPr>
          <w:rFonts w:eastAsia="Arial Unicode MS"/>
        </w:rPr>
        <w:t>ýza</w:t>
      </w:r>
      <w:proofErr w:type="spellEnd"/>
      <w:r>
        <w:rPr>
          <w:rFonts w:eastAsia="Arial Unicode MS"/>
        </w:rPr>
        <w:t xml:space="preserve"> </w:t>
      </w:r>
      <w:proofErr w:type="spellStart"/>
      <w:r>
        <w:rPr>
          <w:rFonts w:eastAsia="Arial Unicode MS"/>
        </w:rPr>
        <w:t>současn</w:t>
      </w:r>
      <w:proofErr w:type="spellEnd"/>
      <w:r>
        <w:rPr>
          <w:rFonts w:eastAsia="Arial Unicode MS"/>
          <w:lang w:val="fr-FR"/>
        </w:rPr>
        <w:t>é</w:t>
      </w:r>
      <w:r>
        <w:rPr>
          <w:rFonts w:eastAsia="Arial Unicode MS"/>
        </w:rPr>
        <w:t>ho stavu životního stylu byla provedena mezi žáky</w:t>
      </w:r>
      <w:r w:rsidR="00393706">
        <w:rPr>
          <w:rFonts w:eastAsia="Arial Unicode MS"/>
        </w:rPr>
        <w:t xml:space="preserve"> v </w:t>
      </w:r>
      <w:r w:rsidR="005407C2">
        <w:rPr>
          <w:rFonts w:eastAsia="Arial Unicode MS"/>
        </w:rPr>
        <w:t>ob</w:t>
      </w:r>
      <w:r>
        <w:rPr>
          <w:rFonts w:eastAsia="Arial Unicode MS"/>
        </w:rPr>
        <w:t>jektu Motol SPŠ</w:t>
      </w:r>
      <w:r>
        <w:rPr>
          <w:rFonts w:eastAsia="Arial Unicode MS"/>
          <w:lang w:val="it-IT"/>
        </w:rPr>
        <w:t xml:space="preserve">D a.s. Pro toto </w:t>
      </w:r>
      <w:r>
        <w:rPr>
          <w:rFonts w:eastAsia="Arial Unicode MS"/>
        </w:rPr>
        <w:t xml:space="preserve">šetření bylo </w:t>
      </w:r>
      <w:r w:rsidR="005407C2">
        <w:rPr>
          <w:rFonts w:eastAsia="Arial Unicode MS"/>
        </w:rPr>
        <w:t xml:space="preserve">v roce 2014 </w:t>
      </w:r>
      <w:r>
        <w:rPr>
          <w:rFonts w:eastAsia="Arial Unicode MS"/>
        </w:rPr>
        <w:t>využito</w:t>
      </w:r>
      <w:r>
        <w:rPr>
          <w:rFonts w:eastAsia="Arial Unicode MS"/>
          <w:color w:val="FF0000"/>
          <w:u w:color="FF0000"/>
        </w:rPr>
        <w:t xml:space="preserve"> </w:t>
      </w:r>
      <w:r>
        <w:rPr>
          <w:rFonts w:eastAsia="Arial Unicode MS"/>
        </w:rPr>
        <w:t>standardních testů – zdroje a zadání jsou uvedeny v </w:t>
      </w:r>
      <w:proofErr w:type="spellStart"/>
      <w:r>
        <w:rPr>
          <w:rFonts w:eastAsia="Arial Unicode MS"/>
        </w:rPr>
        <w:t>přílohá</w:t>
      </w:r>
      <w:r>
        <w:rPr>
          <w:rFonts w:eastAsia="Arial Unicode MS"/>
          <w:lang w:val="de-DE"/>
        </w:rPr>
        <w:t>ch</w:t>
      </w:r>
      <w:proofErr w:type="spellEnd"/>
      <w:r>
        <w:rPr>
          <w:rFonts w:eastAsia="Arial Unicode MS"/>
          <w:lang w:val="de-DE"/>
        </w:rPr>
        <w:t xml:space="preserve"> </w:t>
      </w:r>
      <w:r>
        <w:rPr>
          <w:rFonts w:eastAsia="Arial Unicode MS"/>
        </w:rPr>
        <w:t>č. 2 a 3.</w:t>
      </w:r>
      <w:r w:rsidR="005407C2">
        <w:rPr>
          <w:rFonts w:eastAsia="Arial Unicode MS"/>
        </w:rPr>
        <w:t xml:space="preserve"> V roce 2019 byly tyto testy převedeny do počítačové podoby.</w:t>
      </w:r>
    </w:p>
    <w:p w:rsidR="005547F5" w:rsidRDefault="00F0771C" w:rsidP="00951B4A">
      <w:pPr>
        <w:pStyle w:val="Nadpis2"/>
      </w:pPr>
      <w:bookmarkStart w:id="7" w:name="_Toc11434288"/>
      <w:r>
        <w:rPr>
          <w:rFonts w:eastAsia="Arial Unicode MS"/>
          <w:lang w:val="fr-FR"/>
        </w:rPr>
        <w:t xml:space="preserve">Test </w:t>
      </w:r>
      <w:r>
        <w:rPr>
          <w:rFonts w:eastAsia="Arial Unicode MS"/>
        </w:rPr>
        <w:t>životního stylu</w:t>
      </w:r>
      <w:bookmarkEnd w:id="7"/>
    </w:p>
    <w:p w:rsidR="005547F5" w:rsidRDefault="00F0771C" w:rsidP="007B746B">
      <w:r>
        <w:rPr>
          <w:rFonts w:eastAsia="Arial Unicode MS"/>
        </w:rPr>
        <w:t>Testu životního stylu</w:t>
      </w:r>
      <w:r>
        <w:rPr>
          <w:vertAlign w:val="superscript"/>
        </w:rPr>
        <w:footnoteReference w:id="6"/>
      </w:r>
      <w:r>
        <w:rPr>
          <w:rFonts w:eastAsia="Arial Unicode MS"/>
        </w:rPr>
        <w:t xml:space="preserve"> se zúčastnilo 162 žáků</w:t>
      </w:r>
      <w:r w:rsidR="00B83E1C">
        <w:rPr>
          <w:rFonts w:eastAsia="Arial Unicode MS"/>
        </w:rPr>
        <w:t>v roce 2014 a 189 v roce 2019</w:t>
      </w:r>
      <w:r>
        <w:rPr>
          <w:rFonts w:eastAsia="Arial Unicode MS"/>
        </w:rPr>
        <w:t>.</w:t>
      </w:r>
      <w:r w:rsidR="00B83E1C">
        <w:rPr>
          <w:rFonts w:eastAsia="Arial Unicode MS"/>
        </w:rPr>
        <w:t xml:space="preserve"> </w:t>
      </w:r>
      <w:r>
        <w:rPr>
          <w:rFonts w:eastAsia="Arial Unicode MS"/>
        </w:rPr>
        <w:t>Tento test je rozdělen do pěti oblastí. Vzhledem k </w:t>
      </w:r>
      <w:proofErr w:type="spellStart"/>
      <w:r>
        <w:rPr>
          <w:rFonts w:eastAsia="Arial Unicode MS"/>
        </w:rPr>
        <w:t>rozdíln</w:t>
      </w:r>
      <w:proofErr w:type="spellEnd"/>
      <w:r>
        <w:rPr>
          <w:rFonts w:eastAsia="Arial Unicode MS"/>
          <w:lang w:val="fr-FR"/>
        </w:rPr>
        <w:t>é</w:t>
      </w:r>
      <w:r>
        <w:rPr>
          <w:rFonts w:eastAsia="Arial Unicode MS"/>
        </w:rPr>
        <w:t xml:space="preserve">mu počtu účastníků je hodnocení procentuální. Za každou oblast je </w:t>
      </w:r>
      <w:proofErr w:type="spellStart"/>
      <w:r>
        <w:rPr>
          <w:rFonts w:eastAsia="Arial Unicode MS"/>
        </w:rPr>
        <w:t>možn</w:t>
      </w:r>
      <w:proofErr w:type="spellEnd"/>
      <w:r>
        <w:rPr>
          <w:rFonts w:eastAsia="Arial Unicode MS"/>
          <w:lang w:val="fr-FR"/>
        </w:rPr>
        <w:t xml:space="preserve">é </w:t>
      </w:r>
      <w:r>
        <w:rPr>
          <w:rFonts w:eastAsia="Arial Unicode MS"/>
        </w:rPr>
        <w:t xml:space="preserve">získat nejvíce 10 bodů. Dotazník úmyslně nehodnotí velmi </w:t>
      </w:r>
      <w:proofErr w:type="spellStart"/>
      <w:r>
        <w:rPr>
          <w:rFonts w:eastAsia="Arial Unicode MS"/>
        </w:rPr>
        <w:t>odlišn</w:t>
      </w:r>
      <w:proofErr w:type="spellEnd"/>
      <w:r>
        <w:rPr>
          <w:rFonts w:eastAsia="Arial Unicode MS"/>
          <w:lang w:val="fr-FR"/>
        </w:rPr>
        <w:t>é sou</w:t>
      </w:r>
      <w:r>
        <w:rPr>
          <w:rFonts w:eastAsia="Arial Unicode MS"/>
        </w:rPr>
        <w:t>části životního stylu, ale upozorňuje na směr zlepšení v dan</w:t>
      </w:r>
      <w:r>
        <w:rPr>
          <w:rFonts w:eastAsia="Arial Unicode MS"/>
          <w:lang w:val="fr-FR"/>
        </w:rPr>
        <w:t xml:space="preserve">é </w:t>
      </w:r>
      <w:r>
        <w:rPr>
          <w:rFonts w:eastAsia="Arial Unicode MS"/>
        </w:rPr>
        <w:t xml:space="preserve">oblasti. Čím vyšší </w:t>
      </w:r>
      <w:proofErr w:type="spellStart"/>
      <w:r>
        <w:rPr>
          <w:rFonts w:eastAsia="Arial Unicode MS"/>
        </w:rPr>
        <w:t>poč</w:t>
      </w:r>
      <w:proofErr w:type="spellEnd"/>
      <w:r>
        <w:rPr>
          <w:rFonts w:eastAsia="Arial Unicode MS"/>
          <w:lang w:val="nl-NL"/>
        </w:rPr>
        <w:t>et bod</w:t>
      </w:r>
      <w:r>
        <w:rPr>
          <w:rFonts w:eastAsia="Arial Unicode MS"/>
        </w:rPr>
        <w:t>ů, tím l</w:t>
      </w:r>
      <w:r>
        <w:rPr>
          <w:rFonts w:eastAsia="Arial Unicode MS"/>
          <w:lang w:val="fr-FR"/>
        </w:rPr>
        <w:t>é</w:t>
      </w:r>
      <w:proofErr w:type="spellStart"/>
      <w:r>
        <w:rPr>
          <w:rFonts w:eastAsia="Arial Unicode MS"/>
        </w:rPr>
        <w:t>pe</w:t>
      </w:r>
      <w:proofErr w:type="spellEnd"/>
      <w:r>
        <w:rPr>
          <w:rFonts w:eastAsia="Arial Unicode MS"/>
        </w:rPr>
        <w:t>.  9 - 10 bodů  - výborně. Jedinec si uvědomuje důležitost t</w:t>
      </w:r>
      <w:r>
        <w:rPr>
          <w:rFonts w:eastAsia="Arial Unicode MS"/>
          <w:lang w:val="fr-FR"/>
        </w:rPr>
        <w:t>é</w:t>
      </w:r>
      <w:r>
        <w:rPr>
          <w:rFonts w:eastAsia="Arial Unicode MS"/>
        </w:rPr>
        <w:t xml:space="preserve">to oblasti pro </w:t>
      </w:r>
      <w:proofErr w:type="spellStart"/>
      <w:r>
        <w:rPr>
          <w:rFonts w:eastAsia="Arial Unicode MS"/>
        </w:rPr>
        <w:t>sv</w:t>
      </w:r>
      <w:proofErr w:type="spellEnd"/>
      <w:r>
        <w:rPr>
          <w:rFonts w:eastAsia="Arial Unicode MS"/>
          <w:lang w:val="fr-FR"/>
        </w:rPr>
        <w:t xml:space="preserve">é </w:t>
      </w:r>
      <w:r>
        <w:rPr>
          <w:rFonts w:eastAsia="Arial Unicode MS"/>
        </w:rPr>
        <w:t xml:space="preserve">zdraví. 6 - 8 bodů - dobře. Zdravotní návyky jsou </w:t>
      </w:r>
      <w:proofErr w:type="spellStart"/>
      <w:r>
        <w:rPr>
          <w:rFonts w:eastAsia="Arial Unicode MS"/>
        </w:rPr>
        <w:t>dobr</w:t>
      </w:r>
      <w:proofErr w:type="spellEnd"/>
      <w:r>
        <w:rPr>
          <w:rFonts w:eastAsia="Arial Unicode MS"/>
          <w:lang w:val="fr-FR"/>
        </w:rPr>
        <w:t>é</w:t>
      </w:r>
      <w:r>
        <w:rPr>
          <w:rFonts w:eastAsia="Arial Unicode MS"/>
        </w:rPr>
        <w:t xml:space="preserve">, ukazuje se však prostor pro zlepšení. 3 - 5 bodů - pozor. Zdravotní riziko se začíná ukazovat. 0 - 2 body - zle. Jedinec se vystavuje </w:t>
      </w:r>
      <w:proofErr w:type="spellStart"/>
      <w:r>
        <w:rPr>
          <w:rFonts w:eastAsia="Arial Unicode MS"/>
        </w:rPr>
        <w:t>zbytečn</w:t>
      </w:r>
      <w:proofErr w:type="spellEnd"/>
      <w:r>
        <w:rPr>
          <w:rFonts w:eastAsia="Arial Unicode MS"/>
          <w:lang w:val="fr-FR"/>
        </w:rPr>
        <w:t>é</w:t>
      </w:r>
      <w:r>
        <w:rPr>
          <w:rFonts w:eastAsia="Arial Unicode MS"/>
        </w:rPr>
        <w:t xml:space="preserve">mu zdravotnímu riziku. </w:t>
      </w:r>
    </w:p>
    <w:p w:rsidR="005547F5" w:rsidRDefault="00F0771C" w:rsidP="00951B4A">
      <w:pPr>
        <w:pStyle w:val="Nadpis3"/>
      </w:pPr>
      <w:bookmarkStart w:id="8" w:name="_Toc11434289"/>
      <w:r>
        <w:rPr>
          <w:rFonts w:eastAsia="Arial Unicode MS"/>
        </w:rPr>
        <w:t>Oblast – alkohol a drogy.</w:t>
      </w:r>
      <w:bookmarkEnd w:id="8"/>
    </w:p>
    <w:p w:rsidR="00106554" w:rsidRDefault="00951B4A" w:rsidP="00B83E1C">
      <w:r w:rsidRPr="007B746B">
        <w:t xml:space="preserve">r. 2014. </w:t>
      </w:r>
      <w:r w:rsidR="00106554" w:rsidRPr="007B746B">
        <w:t>Z výsledků testu vyplývá, že alkoholickým nápojům se vyhýbá nebo nevypije víc</w:t>
      </w:r>
      <w:r w:rsidR="007B746B">
        <w:t xml:space="preserve">e, </w:t>
      </w:r>
      <w:r w:rsidR="00106554" w:rsidRPr="007B746B">
        <w:t xml:space="preserve">než dvě skleničky nápoje s nižším obsahem denně jen 44 </w:t>
      </w:r>
      <w:r w:rsidR="007B746B">
        <w:t>% žáků.</w:t>
      </w:r>
      <w:r w:rsidR="00106554" w:rsidRPr="007B746B">
        <w:t xml:space="preserve"> Vyhýbá se požívání alkoholu jako kompenzace stresu 61 </w:t>
      </w:r>
      <w:r w:rsidR="007B746B" w:rsidRPr="007B746B">
        <w:t>%.</w:t>
      </w:r>
      <w:r w:rsidR="00106554" w:rsidRPr="007B746B">
        <w:t xml:space="preserve"> Nepij</w:t>
      </w:r>
      <w:r w:rsidR="007B746B">
        <w:t>e alkohol, když bere léky 65 %.</w:t>
      </w:r>
      <w:r w:rsidR="00106554">
        <w:t xml:space="preserve"> Pozorně si prostuduje instrukce na </w:t>
      </w:r>
      <w:r w:rsidR="007B746B">
        <w:t>předpisech léků pouze 40 % žáků.</w:t>
      </w:r>
      <w:r w:rsidR="00106554">
        <w:t xml:space="preserve"> V následujícím obrázku je graf zhodnocující tuto oblast celkově.</w:t>
      </w:r>
    </w:p>
    <w:p w:rsidR="00106554" w:rsidRDefault="00106554" w:rsidP="00106554">
      <w:pPr>
        <w:pStyle w:val="TEXT"/>
      </w:pPr>
      <w:r>
        <w:rPr>
          <w:noProof/>
        </w:rPr>
        <w:drawing>
          <wp:inline distT="0" distB="0" distL="0" distR="0" wp14:anchorId="78873353" wp14:editId="75C900F1">
            <wp:extent cx="4494727" cy="1551904"/>
            <wp:effectExtent l="0" t="0" r="1270" b="1079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654F" w:rsidRDefault="002F654F" w:rsidP="002F654F">
      <w:pPr>
        <w:pStyle w:val="Titulek"/>
      </w:pPr>
      <w:r>
        <w:t>Obrázek 2: Alkohol a drogy 2014</w:t>
      </w:r>
    </w:p>
    <w:p w:rsidR="00FE347D" w:rsidRDefault="00FE347D" w:rsidP="00FE347D">
      <w:pPr>
        <w:pStyle w:val="zdroj"/>
      </w:pPr>
      <w:r>
        <w:t>Zdroj: vlastní tvorba</w:t>
      </w:r>
    </w:p>
    <w:p w:rsidR="00FE347D" w:rsidRPr="00FE347D" w:rsidRDefault="00FE347D" w:rsidP="00FE347D"/>
    <w:p w:rsidR="002F654F" w:rsidRPr="00106554" w:rsidRDefault="002F654F" w:rsidP="00106554">
      <w:pPr>
        <w:pStyle w:val="TEXT"/>
      </w:pPr>
    </w:p>
    <w:p w:rsidR="005547F5" w:rsidRDefault="00F0771C" w:rsidP="002F654F">
      <w:r>
        <w:rPr>
          <w:rFonts w:eastAsia="Arial Unicode MS"/>
        </w:rPr>
        <w:t xml:space="preserve">Z výsledků testu </w:t>
      </w:r>
      <w:r w:rsidR="00A503ED">
        <w:rPr>
          <w:rFonts w:eastAsia="Arial Unicode MS"/>
        </w:rPr>
        <w:t xml:space="preserve">2019 </w:t>
      </w:r>
      <w:r>
        <w:rPr>
          <w:rFonts w:eastAsia="Arial Unicode MS"/>
        </w:rPr>
        <w:t xml:space="preserve">vyplývá, že alkoholu se </w:t>
      </w:r>
      <w:r w:rsidR="00951B4A">
        <w:rPr>
          <w:rFonts w:eastAsia="Arial Unicode MS"/>
        </w:rPr>
        <w:t>vyhýbá</w:t>
      </w:r>
      <w:r>
        <w:rPr>
          <w:rFonts w:eastAsia="Arial Unicode MS"/>
        </w:rPr>
        <w:t xml:space="preserve"> přes 30% žáků a dalších 30%</w:t>
      </w:r>
      <w:r>
        <w:rPr>
          <w:rFonts w:ascii="Arial Unicode MS" w:eastAsia="Arial Unicode MS" w:hAnsi="Arial Unicode MS"/>
        </w:rPr>
        <w:br/>
      </w:r>
      <w:r>
        <w:rPr>
          <w:rFonts w:eastAsia="Arial Unicode MS"/>
        </w:rPr>
        <w:t xml:space="preserve">někdy. Přes 50% žáků nepoužívá alkohol a jiné omamné látky jako kompenzaci </w:t>
      </w:r>
      <w:r w:rsidR="00951B4A">
        <w:rPr>
          <w:rFonts w:eastAsia="Arial Unicode MS"/>
        </w:rPr>
        <w:t>svých psychi</w:t>
      </w:r>
      <w:r>
        <w:rPr>
          <w:rFonts w:eastAsia="Arial Unicode MS"/>
        </w:rPr>
        <w:t>ckých problémů, a opět 50% žáků nepoužívá alkohol s jinými prášky. 25% žáků si pečlivě prostuduje instrukce k práškům a jiným drogám.</w:t>
      </w:r>
    </w:p>
    <w:p w:rsidR="005547F5" w:rsidRDefault="00F0771C">
      <w:pPr>
        <w:pStyle w:val="obrazek"/>
      </w:pPr>
      <w:bookmarkStart w:id="9" w:name="_GoBack"/>
      <w:r>
        <w:rPr>
          <w:noProof/>
        </w:rPr>
        <w:lastRenderedPageBreak/>
        <w:drawing>
          <wp:inline distT="0" distB="0" distL="0" distR="0">
            <wp:extent cx="4893498" cy="1918952"/>
            <wp:effectExtent l="0" t="0" r="2540" b="5715"/>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9"/>
    </w:p>
    <w:p w:rsidR="005547F5" w:rsidRDefault="00F0771C">
      <w:pPr>
        <w:pStyle w:val="Titulek"/>
      </w:pPr>
      <w:r>
        <w:t xml:space="preserve">Obrázek </w:t>
      </w:r>
      <w:r w:rsidR="00FE347D">
        <w:t>3</w:t>
      </w:r>
      <w:r>
        <w:t>: Alkohol a drogy</w:t>
      </w:r>
      <w:r w:rsidR="002F654F">
        <w:t xml:space="preserve"> 2019</w:t>
      </w:r>
    </w:p>
    <w:p w:rsidR="005547F5" w:rsidRDefault="00F0771C">
      <w:pPr>
        <w:pStyle w:val="zdroj"/>
      </w:pPr>
      <w:r>
        <w:t>Zdroj: vlastní tvorba</w:t>
      </w:r>
    </w:p>
    <w:p w:rsidR="005547F5" w:rsidRDefault="00F0771C" w:rsidP="00FE347D">
      <w:pPr>
        <w:pStyle w:val="TEXT"/>
        <w:spacing w:after="1680"/>
      </w:pPr>
      <w:r>
        <w:t>.</w:t>
      </w:r>
    </w:p>
    <w:p w:rsidR="005547F5" w:rsidRDefault="00F0771C" w:rsidP="00FE347D">
      <w:pPr>
        <w:pStyle w:val="Nadpis4"/>
      </w:pPr>
      <w:r>
        <w:rPr>
          <w:rFonts w:eastAsia="Arial Unicode MS" w:cs="Arial Unicode MS"/>
        </w:rPr>
        <w:t>Oblast výživy</w:t>
      </w:r>
    </w:p>
    <w:p w:rsidR="00A503ED" w:rsidRDefault="007B746B" w:rsidP="00FE347D">
      <w:r>
        <w:t>r. 2014</w:t>
      </w:r>
      <w:r w:rsidR="00A503ED" w:rsidRPr="00D340B5">
        <w:t>Každý den jí různorodé potraviny 34</w:t>
      </w:r>
      <w:r w:rsidR="00A503ED">
        <w:t xml:space="preserve"> </w:t>
      </w:r>
      <w:r w:rsidR="009538CF">
        <w:t xml:space="preserve">% žáků </w:t>
      </w:r>
      <w:r w:rsidR="00A503ED" w:rsidRPr="00D340B5">
        <w:t xml:space="preserve"> V jídle omezuje množství nasycených tuků 13</w:t>
      </w:r>
      <w:r w:rsidR="00A503ED">
        <w:t xml:space="preserve"> </w:t>
      </w:r>
      <w:r>
        <w:t xml:space="preserve">% žáků. </w:t>
      </w:r>
      <w:r w:rsidR="00A503ED" w:rsidRPr="00D340B5">
        <w:t xml:space="preserve"> Omezuje příjem soli 20</w:t>
      </w:r>
      <w:r w:rsidR="00A503ED">
        <w:t xml:space="preserve"> </w:t>
      </w:r>
      <w:r w:rsidR="00A503ED" w:rsidRPr="00D340B5">
        <w:t>% žáků a vyhýbá se sladkostem 16</w:t>
      </w:r>
      <w:r w:rsidR="00A503ED">
        <w:t xml:space="preserve"> </w:t>
      </w:r>
      <w:r w:rsidR="00A503ED" w:rsidRPr="00D340B5">
        <w:t xml:space="preserve">% žáků </w:t>
      </w:r>
    </w:p>
    <w:p w:rsidR="00A503ED" w:rsidRDefault="00A503ED" w:rsidP="00A503ED">
      <w:pPr>
        <w:pStyle w:val="TEXT"/>
        <w:ind w:firstLine="0"/>
      </w:pPr>
      <w:r>
        <w:rPr>
          <w:noProof/>
        </w:rPr>
        <w:drawing>
          <wp:inline distT="0" distB="0" distL="0" distR="0" wp14:anchorId="416CE482" wp14:editId="09872493">
            <wp:extent cx="5312535" cy="1912512"/>
            <wp:effectExtent l="0" t="0" r="2540" b="1206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347D" w:rsidRDefault="00FE347D" w:rsidP="00FE347D">
      <w:pPr>
        <w:pStyle w:val="Titulek"/>
      </w:pPr>
      <w:r>
        <w:t xml:space="preserve">Obrázek 4: </w:t>
      </w:r>
      <w:proofErr w:type="spellStart"/>
      <w:r>
        <w:t>Výž</w:t>
      </w:r>
      <w:proofErr w:type="spellEnd"/>
      <w:r>
        <w:rPr>
          <w:lang w:val="it-IT"/>
        </w:rPr>
        <w:t>iva</w:t>
      </w:r>
    </w:p>
    <w:p w:rsidR="00FE347D" w:rsidRDefault="00FE347D" w:rsidP="00FE347D">
      <w:pPr>
        <w:pStyle w:val="zdroj"/>
      </w:pPr>
      <w:r>
        <w:t>Zdroj: vlastní tvorba</w:t>
      </w:r>
    </w:p>
    <w:p w:rsidR="00FE347D" w:rsidRPr="00D340B5" w:rsidRDefault="00FE347D" w:rsidP="00A503ED">
      <w:pPr>
        <w:pStyle w:val="TEXT"/>
        <w:ind w:firstLine="0"/>
      </w:pPr>
    </w:p>
    <w:p w:rsidR="005547F5" w:rsidRDefault="00E81D30" w:rsidP="00FE347D">
      <w:proofErr w:type="gramStart"/>
      <w:r>
        <w:rPr>
          <w:rFonts w:eastAsia="Arial Unicode MS"/>
        </w:rPr>
        <w:t>r.2019</w:t>
      </w:r>
      <w:proofErr w:type="gramEnd"/>
      <w:r>
        <w:rPr>
          <w:rFonts w:eastAsia="Arial Unicode MS"/>
        </w:rPr>
        <w:t xml:space="preserve"> </w:t>
      </w:r>
      <w:r w:rsidR="00F0771C">
        <w:rPr>
          <w:rFonts w:eastAsia="Arial Unicode MS"/>
        </w:rPr>
        <w:t xml:space="preserve">Každý den jí </w:t>
      </w:r>
      <w:r w:rsidR="009538CF">
        <w:rPr>
          <w:rFonts w:eastAsia="Arial Unicode MS"/>
        </w:rPr>
        <w:t>různorodé</w:t>
      </w:r>
      <w:r w:rsidR="00F0771C">
        <w:rPr>
          <w:rFonts w:eastAsia="Arial Unicode MS"/>
          <w:lang w:val="fr-FR"/>
        </w:rPr>
        <w:t xml:space="preserve">é </w:t>
      </w:r>
      <w:r w:rsidR="00F0771C">
        <w:rPr>
          <w:rFonts w:eastAsia="Arial Unicode MS"/>
        </w:rPr>
        <w:t>potraviny 25% žáků. V jídle omezuje množství nasycených tuků 12% žáků. Omezuje příjem soli 18% žáků a vyhýbá se sladkostem 9% žáků.</w:t>
      </w:r>
      <w:r w:rsidR="00F0771C">
        <w:rPr>
          <w:rFonts w:ascii="Arial Unicode MS" w:eastAsia="Arial Unicode MS" w:hAnsi="Arial Unicode MS"/>
        </w:rPr>
        <w:br/>
      </w:r>
      <w:r w:rsidR="009538CF">
        <w:rPr>
          <w:rFonts w:eastAsia="Arial Unicode MS"/>
        </w:rPr>
        <w:t>Testy ukázaly,</w:t>
      </w:r>
      <w:r w:rsidR="00F0771C">
        <w:rPr>
          <w:rFonts w:eastAsia="Arial Unicode MS"/>
        </w:rPr>
        <w:t xml:space="preserve"> že se žáci</w:t>
      </w:r>
      <w:r>
        <w:rPr>
          <w:rFonts w:eastAsia="Arial Unicode MS"/>
        </w:rPr>
        <w:t>,</w:t>
      </w:r>
      <w:r w:rsidR="00F0771C">
        <w:rPr>
          <w:rFonts w:eastAsia="Arial Unicode MS"/>
        </w:rPr>
        <w:t xml:space="preserve"> co se </w:t>
      </w:r>
      <w:proofErr w:type="gramStart"/>
      <w:r w:rsidR="00F0771C">
        <w:rPr>
          <w:rFonts w:eastAsia="Arial Unicode MS"/>
        </w:rPr>
        <w:t>týče</w:t>
      </w:r>
      <w:proofErr w:type="gramEnd"/>
      <w:r w:rsidR="00F0771C">
        <w:rPr>
          <w:rFonts w:eastAsia="Arial Unicode MS"/>
        </w:rPr>
        <w:t xml:space="preserve"> stravování nijak zvlášť </w:t>
      </w:r>
      <w:proofErr w:type="gramStart"/>
      <w:r w:rsidR="00F0771C">
        <w:rPr>
          <w:rFonts w:eastAsia="Arial Unicode MS"/>
        </w:rPr>
        <w:t>nezměnili</w:t>
      </w:r>
      <w:proofErr w:type="gramEnd"/>
      <w:r w:rsidR="00F0771C">
        <w:rPr>
          <w:rFonts w:eastAsia="Arial Unicode MS"/>
        </w:rPr>
        <w:t>, musíme brát ale v</w:t>
      </w:r>
      <w:r w:rsidR="00FE347D">
        <w:rPr>
          <w:rFonts w:eastAsia="Arial Unicode MS"/>
        </w:rPr>
        <w:t> </w:t>
      </w:r>
      <w:r w:rsidR="00F0771C">
        <w:rPr>
          <w:rFonts w:eastAsia="Arial Unicode MS"/>
        </w:rPr>
        <w:t>potaz</w:t>
      </w:r>
      <w:r w:rsidR="00FE347D">
        <w:rPr>
          <w:rFonts w:eastAsia="Arial Unicode MS"/>
        </w:rPr>
        <w:t>,</w:t>
      </w:r>
      <w:r w:rsidR="00F0771C">
        <w:rPr>
          <w:rFonts w:eastAsia="Arial Unicode MS"/>
        </w:rPr>
        <w:t xml:space="preserve"> že velmi žáků odpovídá někdy.</w:t>
      </w:r>
    </w:p>
    <w:p w:rsidR="005547F5" w:rsidRDefault="00F0771C">
      <w:pPr>
        <w:pStyle w:val="obrazek"/>
      </w:pPr>
      <w:r>
        <w:rPr>
          <w:noProof/>
        </w:rPr>
        <w:lastRenderedPageBreak/>
        <w:drawing>
          <wp:inline distT="0" distB="0" distL="0" distR="0">
            <wp:extent cx="4153437" cy="2131454"/>
            <wp:effectExtent l="0" t="0" r="0" b="254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47F5" w:rsidRDefault="00FE347D">
      <w:pPr>
        <w:pStyle w:val="Titulek"/>
      </w:pPr>
      <w:r>
        <w:t>Obrázek 5</w:t>
      </w:r>
      <w:r w:rsidR="00F0771C">
        <w:t xml:space="preserve">: </w:t>
      </w:r>
      <w:proofErr w:type="spellStart"/>
      <w:r w:rsidR="00F0771C">
        <w:t>Výž</w:t>
      </w:r>
      <w:proofErr w:type="spellEnd"/>
      <w:r w:rsidR="00F0771C">
        <w:rPr>
          <w:lang w:val="it-IT"/>
        </w:rPr>
        <w:t>iva</w:t>
      </w:r>
    </w:p>
    <w:p w:rsidR="005547F5" w:rsidRDefault="00F0771C">
      <w:pPr>
        <w:pStyle w:val="zdroj"/>
      </w:pPr>
      <w:r>
        <w:t>Zdroj: vlastní tvorba</w:t>
      </w:r>
    </w:p>
    <w:p w:rsidR="005547F5" w:rsidRDefault="00F0771C" w:rsidP="00E81D30">
      <w:pPr>
        <w:pStyle w:val="Nadpis4"/>
      </w:pPr>
      <w:r>
        <w:rPr>
          <w:rFonts w:eastAsia="Arial Unicode MS" w:cs="Arial Unicode MS"/>
        </w:rPr>
        <w:t xml:space="preserve">Oblast cvičení </w:t>
      </w:r>
      <w:r>
        <w:rPr>
          <w:rFonts w:eastAsia="Arial Unicode MS" w:cs="Arial Unicode MS"/>
          <w:lang w:val="en-US"/>
        </w:rPr>
        <w:t>a fitness</w:t>
      </w:r>
    </w:p>
    <w:p w:rsidR="00FE347D" w:rsidRDefault="00E81D30" w:rsidP="00FE347D">
      <w:proofErr w:type="gramStart"/>
      <w:r w:rsidRPr="00FE347D">
        <w:t>r.2014</w:t>
      </w:r>
      <w:proofErr w:type="gramEnd"/>
      <w:r w:rsidRPr="00FE347D">
        <w:t xml:space="preserve"> </w:t>
      </w:r>
      <w:r w:rsidR="00A503ED" w:rsidRPr="00FE347D">
        <w:t>Udržuje si ideální tělesnou hmotnost</w:t>
      </w:r>
      <w:r w:rsidR="00A503ED" w:rsidRPr="00FE347D">
        <w:footnoteReference w:id="7"/>
      </w:r>
      <w:r w:rsidR="00A503ED" w:rsidRPr="00FE347D">
        <w:t xml:space="preserve"> 40 </w:t>
      </w:r>
      <w:r w:rsidRPr="00FE347D">
        <w:t xml:space="preserve">% žáků. </w:t>
      </w:r>
      <w:r w:rsidR="009538CF" w:rsidRPr="00FE347D">
        <w:t xml:space="preserve">Téměř </w:t>
      </w:r>
      <w:r w:rsidR="00A503ED" w:rsidRPr="00FE347D">
        <w:t xml:space="preserve">30 </w:t>
      </w:r>
      <w:r w:rsidR="009538CF" w:rsidRPr="00FE347D">
        <w:t xml:space="preserve">% se věnuje cvičení s aerobním efektem a </w:t>
      </w:r>
      <w:r w:rsidR="00A503ED" w:rsidRPr="00FE347D">
        <w:t xml:space="preserve">35 % cvičení, které zvyšuje sílu a pružnost svalstva, jako je kulturistika, posilování, jóga a další. 22 </w:t>
      </w:r>
      <w:r w:rsidRPr="00FE347D">
        <w:t xml:space="preserve">% žáků </w:t>
      </w:r>
      <w:r w:rsidR="00A503ED" w:rsidRPr="00FE347D">
        <w:t>uvedlo, že svůj volný čas tráví účastí na rekreačních aktivitách jako je houbaření, zahrádkaření, vycházky do přírody, turistika, fotbal, tenis, jiné míčové hry, apod.</w:t>
      </w:r>
    </w:p>
    <w:p w:rsidR="00A503ED" w:rsidRDefault="00A503ED" w:rsidP="00A503ED">
      <w:pPr>
        <w:pStyle w:val="TEXT"/>
        <w:ind w:firstLine="0"/>
      </w:pPr>
      <w:r>
        <w:rPr>
          <w:noProof/>
        </w:rPr>
        <w:drawing>
          <wp:inline distT="0" distB="0" distL="0" distR="0" wp14:anchorId="26907E58" wp14:editId="104BAA32">
            <wp:extent cx="5022760" cy="1860997"/>
            <wp:effectExtent l="0" t="0" r="6985" b="635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347D" w:rsidRDefault="00FE347D" w:rsidP="00FE347D">
      <w:pPr>
        <w:pStyle w:val="Titulek"/>
      </w:pPr>
      <w:r>
        <w:t xml:space="preserve">Obrázek 6: Cvičení </w:t>
      </w:r>
      <w:r>
        <w:rPr>
          <w:lang w:val="en-US"/>
        </w:rPr>
        <w:t>a fitness</w:t>
      </w:r>
    </w:p>
    <w:p w:rsidR="0035575F" w:rsidRDefault="0035575F" w:rsidP="0035575F">
      <w:pPr>
        <w:pStyle w:val="zdroj"/>
      </w:pPr>
      <w:r>
        <w:t>Zdroj: vlastní tvorba</w:t>
      </w:r>
    </w:p>
    <w:p w:rsidR="00FE347D" w:rsidRPr="00D340B5" w:rsidRDefault="00FE347D" w:rsidP="00A503ED">
      <w:pPr>
        <w:pStyle w:val="TEXT"/>
        <w:ind w:firstLine="0"/>
      </w:pPr>
    </w:p>
    <w:p w:rsidR="005547F5" w:rsidRDefault="00E81D30" w:rsidP="00FE347D">
      <w:r>
        <w:rPr>
          <w:rFonts w:eastAsia="Arial Unicode MS"/>
        </w:rPr>
        <w:t>r. 2019</w:t>
      </w:r>
      <w:r w:rsidR="00F0771C">
        <w:rPr>
          <w:rFonts w:eastAsia="Arial Unicode MS"/>
        </w:rPr>
        <w:t>Udržuje si ideální tělesnou hmotnost</w:t>
      </w:r>
      <w:r w:rsidR="00F0771C">
        <w:rPr>
          <w:vertAlign w:val="superscript"/>
        </w:rPr>
        <w:footnoteReference w:id="8"/>
      </w:r>
      <w:r w:rsidR="00F0771C">
        <w:rPr>
          <w:rFonts w:eastAsia="Arial Unicode MS"/>
        </w:rPr>
        <w:t xml:space="preserve"> 34 % žáků. Lehkému cvičení se věnuje pravidelně 23% žáků a 42% žáků občas. Cvičení na sílu se věnuje 26% žáků pravidelně a 34% žáků občas. Volný čas 17% žáků tráví kolektivním sportem pro srandu a 60% žáků občas. Opět </w:t>
      </w:r>
      <w:r w:rsidR="0035575F">
        <w:rPr>
          <w:rFonts w:eastAsia="Arial Unicode MS"/>
        </w:rPr>
        <w:t>zde nejsou patrny</w:t>
      </w:r>
      <w:r w:rsidR="00F0771C">
        <w:rPr>
          <w:rFonts w:eastAsia="Arial Unicode MS"/>
        </w:rPr>
        <w:t xml:space="preserve"> žádné velké rozdíly oproti poslednímu šetření.</w:t>
      </w:r>
    </w:p>
    <w:p w:rsidR="005547F5" w:rsidRDefault="00F0771C">
      <w:pPr>
        <w:pStyle w:val="obrazek"/>
      </w:pPr>
      <w:r>
        <w:rPr>
          <w:noProof/>
        </w:rPr>
        <w:lastRenderedPageBreak/>
        <w:drawing>
          <wp:inline distT="0" distB="0" distL="0" distR="0">
            <wp:extent cx="4475409" cy="1918952"/>
            <wp:effectExtent l="0" t="0" r="1905" b="5715"/>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47F5" w:rsidRDefault="00202CF6">
      <w:pPr>
        <w:pStyle w:val="Titulek"/>
      </w:pPr>
      <w:r>
        <w:t>Obrázek 7</w:t>
      </w:r>
      <w:r w:rsidR="00F0771C">
        <w:t xml:space="preserve"> Cvičení </w:t>
      </w:r>
      <w:r w:rsidR="00F0771C">
        <w:rPr>
          <w:lang w:val="en-US"/>
        </w:rPr>
        <w:t>a fitness</w:t>
      </w:r>
    </w:p>
    <w:p w:rsidR="005547F5" w:rsidRDefault="00F0771C">
      <w:pPr>
        <w:pStyle w:val="zdroj"/>
      </w:pPr>
      <w:r>
        <w:t>Zdroj: vlastní tvorba</w:t>
      </w:r>
    </w:p>
    <w:p w:rsidR="005547F5" w:rsidRDefault="005547F5">
      <w:pPr>
        <w:pStyle w:val="TEXT"/>
      </w:pPr>
    </w:p>
    <w:p w:rsidR="005547F5" w:rsidRDefault="005547F5">
      <w:pPr>
        <w:pStyle w:val="TEXT"/>
      </w:pPr>
    </w:p>
    <w:p w:rsidR="005547F5" w:rsidRDefault="00F0771C" w:rsidP="00E81D30">
      <w:pPr>
        <w:pStyle w:val="Nadpis4"/>
      </w:pPr>
      <w:r>
        <w:rPr>
          <w:rFonts w:eastAsia="Arial Unicode MS" w:cs="Arial Unicode MS"/>
        </w:rPr>
        <w:t>Oblast kontroly stresu</w:t>
      </w:r>
    </w:p>
    <w:p w:rsidR="00A503ED" w:rsidRPr="00D340B5" w:rsidRDefault="00E81D30" w:rsidP="003D32E5">
      <w:r>
        <w:t xml:space="preserve">r. 2014 </w:t>
      </w:r>
      <w:r w:rsidR="00A503ED" w:rsidRPr="00D340B5">
        <w:t>Žáci ve 45</w:t>
      </w:r>
      <w:r w:rsidR="00A503ED">
        <w:t xml:space="preserve"> </w:t>
      </w:r>
      <w:r w:rsidR="009538CF">
        <w:t xml:space="preserve">% </w:t>
      </w:r>
      <w:r w:rsidR="00A503ED" w:rsidRPr="00D340B5">
        <w:t>uvedli, že mají zaměstnání, práci či jinou činnost, ze které mají radost. Nemají problém</w:t>
      </w:r>
      <w:r w:rsidR="009538CF">
        <w:t xml:space="preserve"> odpočívat</w:t>
      </w:r>
      <w:r w:rsidR="00A503ED" w:rsidRPr="00D340B5">
        <w:t xml:space="preserve"> v</w:t>
      </w:r>
      <w:r w:rsidR="00A503ED">
        <w:t> </w:t>
      </w:r>
      <w:r w:rsidR="00A503ED" w:rsidRPr="00D340B5">
        <w:t>65</w:t>
      </w:r>
      <w:r w:rsidR="00A503ED">
        <w:t> </w:t>
      </w:r>
      <w:r w:rsidR="00A503ED" w:rsidRPr="00D340B5">
        <w:t xml:space="preserve">%. Umí rychle rozpoznat a připravit se na situace, které mohou být stresové </w:t>
      </w:r>
      <w:r w:rsidR="009538CF">
        <w:t xml:space="preserve">ve </w:t>
      </w:r>
      <w:r w:rsidR="00A503ED" w:rsidRPr="00D340B5">
        <w:t>33</w:t>
      </w:r>
      <w:r w:rsidR="00A503ED">
        <w:t> </w:t>
      </w:r>
      <w:r>
        <w:t xml:space="preserve">%. </w:t>
      </w:r>
      <w:r w:rsidR="009538CF">
        <w:t>Vysoké procento (</w:t>
      </w:r>
      <w:r w:rsidR="00A503ED" w:rsidRPr="00D340B5">
        <w:t xml:space="preserve"> </w:t>
      </w:r>
      <w:proofErr w:type="gramStart"/>
      <w:r w:rsidR="00A503ED" w:rsidRPr="00D340B5">
        <w:t xml:space="preserve">73 ) </w:t>
      </w:r>
      <w:r w:rsidR="00A503ED">
        <w:t>má</w:t>
      </w:r>
      <w:proofErr w:type="gramEnd"/>
      <w:r w:rsidR="00A503ED" w:rsidRPr="00D340B5">
        <w:t xml:space="preserve"> blízké přátele, rodinu nebo známé, se kterými mohou hovořit o osobních záležitostech nebo se na ně obrátit o pomoc. Žáci ve 40</w:t>
      </w:r>
      <w:r w:rsidR="00A503ED">
        <w:t xml:space="preserve"> </w:t>
      </w:r>
      <w:r w:rsidR="00A503ED" w:rsidRPr="00D340B5">
        <w:t>% mají koníčka a zúčastňují se společenských aktivit.</w:t>
      </w:r>
    </w:p>
    <w:p w:rsidR="003D32E5" w:rsidRDefault="00A503ED">
      <w:pPr>
        <w:pStyle w:val="TEXT"/>
        <w:rPr>
          <w:rFonts w:eastAsia="Arial Unicode MS" w:cs="Arial Unicode MS"/>
        </w:rPr>
      </w:pPr>
      <w:r>
        <w:rPr>
          <w:noProof/>
        </w:rPr>
        <w:drawing>
          <wp:inline distT="0" distB="0" distL="0" distR="0" wp14:anchorId="27DD5C92" wp14:editId="72352288">
            <wp:extent cx="4417453" cy="1873876"/>
            <wp:effectExtent l="0" t="0" r="2540" b="1270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81D30">
        <w:rPr>
          <w:rFonts w:eastAsia="Arial Unicode MS" w:cs="Arial Unicode MS"/>
        </w:rPr>
        <w:t>r</w:t>
      </w:r>
    </w:p>
    <w:p w:rsidR="003D32E5" w:rsidRDefault="003D32E5" w:rsidP="003D32E5">
      <w:pPr>
        <w:pStyle w:val="Titulek"/>
      </w:pPr>
      <w:r>
        <w:t xml:space="preserve">Obrázek </w:t>
      </w:r>
      <w:r w:rsidR="007D56AC">
        <w:t>8</w:t>
      </w:r>
      <w:r>
        <w:t>: Kontrola stresu</w:t>
      </w:r>
    </w:p>
    <w:p w:rsidR="003D32E5" w:rsidRDefault="003D32E5" w:rsidP="003D32E5">
      <w:pPr>
        <w:pStyle w:val="zdroj"/>
      </w:pPr>
      <w:r>
        <w:t>Zdroj: vlastní tvorb</w:t>
      </w:r>
      <w:r w:rsidR="007D56AC">
        <w:t>a</w:t>
      </w:r>
    </w:p>
    <w:p w:rsidR="003D32E5" w:rsidRDefault="003D32E5">
      <w:pPr>
        <w:pStyle w:val="TEXT"/>
        <w:rPr>
          <w:rFonts w:eastAsia="Arial Unicode MS" w:cs="Arial Unicode MS"/>
        </w:rPr>
      </w:pPr>
    </w:p>
    <w:p w:rsidR="005547F5" w:rsidRDefault="00E81D30" w:rsidP="007D56AC">
      <w:r>
        <w:rPr>
          <w:rFonts w:eastAsia="Arial Unicode MS"/>
        </w:rPr>
        <w:t xml:space="preserve">2019 </w:t>
      </w:r>
      <w:r w:rsidR="00F0771C">
        <w:rPr>
          <w:rFonts w:eastAsia="Arial Unicode MS"/>
        </w:rPr>
        <w:t xml:space="preserve">Žáci </w:t>
      </w:r>
      <w:proofErr w:type="gramStart"/>
      <w:r w:rsidR="00F0771C">
        <w:rPr>
          <w:rFonts w:eastAsia="Arial Unicode MS"/>
        </w:rPr>
        <w:t>ve</w:t>
      </w:r>
      <w:proofErr w:type="gramEnd"/>
      <w:r w:rsidR="00F0771C">
        <w:rPr>
          <w:rFonts w:eastAsia="Arial Unicode MS"/>
        </w:rPr>
        <w:t xml:space="preserve"> 17</w:t>
      </w:r>
      <w:r w:rsidR="009538CF">
        <w:rPr>
          <w:rFonts w:eastAsia="Arial Unicode MS"/>
        </w:rPr>
        <w:t xml:space="preserve">% uvedli, že mají zaměstnání, </w:t>
      </w:r>
      <w:proofErr w:type="spellStart"/>
      <w:r w:rsidR="009538CF">
        <w:rPr>
          <w:rFonts w:eastAsia="Arial Unicode MS"/>
        </w:rPr>
        <w:t>pr</w:t>
      </w:r>
      <w:r w:rsidR="00F0771C">
        <w:rPr>
          <w:rFonts w:eastAsia="Arial Unicode MS"/>
        </w:rPr>
        <w:t>á</w:t>
      </w:r>
      <w:proofErr w:type="spellEnd"/>
      <w:r w:rsidR="00F0771C">
        <w:rPr>
          <w:rFonts w:eastAsia="Arial Unicode MS"/>
          <w:lang w:val="it-IT"/>
        </w:rPr>
        <w:t>ci</w:t>
      </w:r>
      <w:r w:rsidR="009538CF">
        <w:rPr>
          <w:rFonts w:eastAsia="Arial Unicode MS"/>
          <w:lang w:val="it-IT"/>
        </w:rPr>
        <w:t>,</w:t>
      </w:r>
      <w:r w:rsidR="00F0771C">
        <w:rPr>
          <w:rFonts w:eastAsia="Arial Unicode MS"/>
          <w:lang w:val="it-IT"/>
        </w:rPr>
        <w:t xml:space="preserve"> </w:t>
      </w:r>
      <w:r w:rsidR="00F0771C">
        <w:rPr>
          <w:rFonts w:eastAsia="Arial Unicode MS"/>
        </w:rPr>
        <w:t xml:space="preserve">či jinou činnost, ze </w:t>
      </w:r>
      <w:r w:rsidR="009538CF">
        <w:rPr>
          <w:rFonts w:eastAsia="Arial Unicode MS"/>
        </w:rPr>
        <w:t>které</w:t>
      </w:r>
      <w:r w:rsidR="00F0771C">
        <w:rPr>
          <w:rFonts w:eastAsia="Arial Unicode MS"/>
          <w:lang w:val="fr-FR"/>
        </w:rPr>
        <w:t xml:space="preserve"> </w:t>
      </w:r>
      <w:r w:rsidR="00F0771C">
        <w:rPr>
          <w:rFonts w:eastAsia="Arial Unicode MS"/>
        </w:rPr>
        <w:t xml:space="preserve">mají radost. Nemají </w:t>
      </w:r>
      <w:proofErr w:type="spellStart"/>
      <w:r w:rsidR="00F0771C">
        <w:rPr>
          <w:rFonts w:eastAsia="Arial Unicode MS"/>
        </w:rPr>
        <w:t>probl</w:t>
      </w:r>
      <w:proofErr w:type="spellEnd"/>
      <w:r w:rsidR="00F0771C">
        <w:rPr>
          <w:rFonts w:eastAsia="Arial Unicode MS"/>
          <w:lang w:val="fr-FR"/>
        </w:rPr>
        <w:t>é</w:t>
      </w:r>
      <w:r w:rsidR="00F0771C">
        <w:rPr>
          <w:rFonts w:eastAsia="Arial Unicode MS"/>
        </w:rPr>
        <w:t xml:space="preserve">m odpočívat v 38%. Umí rychle rozpoznat a připravit se na situace, </w:t>
      </w:r>
      <w:proofErr w:type="spellStart"/>
      <w:r w:rsidR="00F0771C">
        <w:rPr>
          <w:rFonts w:eastAsia="Arial Unicode MS"/>
        </w:rPr>
        <w:t>kter</w:t>
      </w:r>
      <w:proofErr w:type="spellEnd"/>
      <w:r w:rsidR="00F0771C">
        <w:rPr>
          <w:rFonts w:eastAsia="Arial Unicode MS"/>
          <w:lang w:val="fr-FR"/>
        </w:rPr>
        <w:t xml:space="preserve">é </w:t>
      </w:r>
      <w:r w:rsidR="00F0771C">
        <w:rPr>
          <w:rFonts w:eastAsia="Arial Unicode MS"/>
        </w:rPr>
        <w:t xml:space="preserve">mohou být </w:t>
      </w:r>
      <w:proofErr w:type="spellStart"/>
      <w:r w:rsidR="00F0771C">
        <w:rPr>
          <w:rFonts w:eastAsia="Arial Unicode MS"/>
        </w:rPr>
        <w:t>stresov</w:t>
      </w:r>
      <w:proofErr w:type="spellEnd"/>
      <w:r w:rsidR="00F0771C">
        <w:rPr>
          <w:rFonts w:eastAsia="Arial Unicode MS"/>
          <w:lang w:val="fr-FR"/>
        </w:rPr>
        <w:t xml:space="preserve">é </w:t>
      </w:r>
      <w:r w:rsidR="00F0771C">
        <w:rPr>
          <w:rFonts w:eastAsia="Arial Unicode MS"/>
        </w:rPr>
        <w:t xml:space="preserve">29%. 55% má </w:t>
      </w:r>
      <w:proofErr w:type="spellStart"/>
      <w:r w:rsidR="00F0771C">
        <w:rPr>
          <w:rFonts w:eastAsia="Arial Unicode MS"/>
        </w:rPr>
        <w:t>blízk</w:t>
      </w:r>
      <w:proofErr w:type="spellEnd"/>
      <w:r w:rsidR="00F0771C">
        <w:rPr>
          <w:rFonts w:eastAsia="Arial Unicode MS"/>
          <w:lang w:val="fr-FR"/>
        </w:rPr>
        <w:t xml:space="preserve">é </w:t>
      </w:r>
      <w:r w:rsidR="00F0771C">
        <w:rPr>
          <w:rFonts w:eastAsia="Arial Unicode MS"/>
        </w:rPr>
        <w:t>přátele, rodinu nebo znám</w:t>
      </w:r>
      <w:r w:rsidR="00F0771C">
        <w:rPr>
          <w:rFonts w:eastAsia="Arial Unicode MS"/>
          <w:lang w:val="fr-FR"/>
        </w:rPr>
        <w:t>é</w:t>
      </w:r>
      <w:r w:rsidR="00F0771C">
        <w:rPr>
          <w:rFonts w:eastAsia="Arial Unicode MS"/>
        </w:rPr>
        <w:t xml:space="preserve">, se kterými mohou hovořit o osobních záležitostech nebo se na ně </w:t>
      </w:r>
      <w:r w:rsidR="00F0771C">
        <w:rPr>
          <w:rFonts w:eastAsia="Arial Unicode MS"/>
          <w:lang w:val="es-ES_tradnl"/>
        </w:rPr>
        <w:t>obr</w:t>
      </w:r>
      <w:proofErr w:type="spellStart"/>
      <w:r w:rsidR="00F0771C">
        <w:rPr>
          <w:rFonts w:eastAsia="Arial Unicode MS"/>
        </w:rPr>
        <w:t>átit</w:t>
      </w:r>
      <w:proofErr w:type="spellEnd"/>
      <w:r w:rsidR="00F0771C">
        <w:rPr>
          <w:rFonts w:eastAsia="Arial Unicode MS"/>
        </w:rPr>
        <w:t xml:space="preserve"> o pomoc. Žáci </w:t>
      </w:r>
      <w:proofErr w:type="gramStart"/>
      <w:r w:rsidR="00F0771C">
        <w:rPr>
          <w:rFonts w:eastAsia="Arial Unicode MS"/>
        </w:rPr>
        <w:t>ve</w:t>
      </w:r>
      <w:proofErr w:type="gramEnd"/>
      <w:r w:rsidR="00F0771C">
        <w:rPr>
          <w:rFonts w:eastAsia="Arial Unicode MS"/>
        </w:rPr>
        <w:t xml:space="preserve"> 32% mají koníčka a zúčastňují se společenských aktivit.</w:t>
      </w:r>
    </w:p>
    <w:p w:rsidR="005547F5" w:rsidRDefault="00F0771C" w:rsidP="007D56AC">
      <w:r>
        <w:rPr>
          <w:rFonts w:eastAsia="Arial Unicode MS"/>
        </w:rPr>
        <w:t xml:space="preserve">Zde je vidět decentní </w:t>
      </w:r>
      <w:r w:rsidR="009538CF">
        <w:rPr>
          <w:rFonts w:eastAsia="Arial Unicode MS"/>
        </w:rPr>
        <w:t>úpadek</w:t>
      </w:r>
      <w:r>
        <w:rPr>
          <w:rFonts w:eastAsia="Arial Unicode MS"/>
        </w:rPr>
        <w:t xml:space="preserve"> oproti poslednímu šetření ovšem nesmíme zapomínat na značnou řadu odpovědí občas, např. U zaměstnání, žáci mohou v tomto věku často střídat zaměstnání a nemusí je bavit každé</w:t>
      </w:r>
    </w:p>
    <w:p w:rsidR="005547F5" w:rsidRDefault="00F0771C">
      <w:pPr>
        <w:pStyle w:val="obrazek"/>
      </w:pPr>
      <w:r>
        <w:rPr>
          <w:noProof/>
        </w:rPr>
        <w:lastRenderedPageBreak/>
        <w:drawing>
          <wp:inline distT="0" distB="0" distL="0" distR="0">
            <wp:extent cx="4288665" cy="1783724"/>
            <wp:effectExtent l="0" t="0" r="17145" b="6985"/>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47F5" w:rsidRDefault="007D56AC">
      <w:pPr>
        <w:pStyle w:val="Titulek"/>
      </w:pPr>
      <w:r>
        <w:t>Obrázek 9</w:t>
      </w:r>
      <w:r w:rsidR="00F0771C">
        <w:t>: Kontrola stresu</w:t>
      </w:r>
    </w:p>
    <w:p w:rsidR="005547F5" w:rsidRDefault="00720E0F" w:rsidP="00720E0F">
      <w:pPr>
        <w:pStyle w:val="zdroj"/>
      </w:pPr>
      <w:r>
        <w:t>Zdroj: vlastní tvorb</w:t>
      </w:r>
      <w:r w:rsidR="007D56AC">
        <w:t>a</w:t>
      </w:r>
    </w:p>
    <w:p w:rsidR="005547F5" w:rsidRDefault="005547F5">
      <w:pPr>
        <w:pStyle w:val="TEXT"/>
      </w:pPr>
    </w:p>
    <w:p w:rsidR="005547F5" w:rsidRDefault="00F0771C" w:rsidP="00E81D30">
      <w:pPr>
        <w:pStyle w:val="Nadpis4"/>
      </w:pPr>
      <w:r>
        <w:rPr>
          <w:rFonts w:eastAsia="Arial Unicode MS" w:cs="Arial Unicode MS"/>
        </w:rPr>
        <w:t>Oblast bezpečnosti</w:t>
      </w:r>
    </w:p>
    <w:p w:rsidR="00CE7AEC" w:rsidRDefault="00E81D30" w:rsidP="001C6BC2">
      <w:r>
        <w:t xml:space="preserve">r. 2014 </w:t>
      </w:r>
      <w:r w:rsidR="00CE7AEC" w:rsidRPr="00D340B5">
        <w:t>Bezpečnostním pásem při jízdě autem se připoutá pouze 70</w:t>
      </w:r>
      <w:r w:rsidR="00CE7AEC">
        <w:t xml:space="preserve"> </w:t>
      </w:r>
      <w:r w:rsidR="00CE7AEC" w:rsidRPr="00D340B5">
        <w:t>% žáků  Dodržuje pravidla dopravy, hlavně rychlostní limity a nechodí na červenou méně než polovina testovaných (40</w:t>
      </w:r>
      <w:r w:rsidR="00CE7AEC">
        <w:t xml:space="preserve"> </w:t>
      </w:r>
      <w:r w:rsidR="00CE7AEC" w:rsidRPr="00D340B5">
        <w:t xml:space="preserve">% </w:t>
      </w:r>
      <w:proofErr w:type="gramStart"/>
      <w:r w:rsidR="00CE7AEC" w:rsidRPr="00D340B5">
        <w:t>žáků )</w:t>
      </w:r>
      <w:r>
        <w:t>.</w:t>
      </w:r>
      <w:r w:rsidR="00CE7AEC" w:rsidRPr="00D340B5">
        <w:t>Při</w:t>
      </w:r>
      <w:proofErr w:type="gramEnd"/>
      <w:r w:rsidR="00CE7AEC" w:rsidRPr="00D340B5">
        <w:t xml:space="preserve"> manipulaci s nebezpečnými prostředky a elektrickými zařízeními jsou opatrní žáci v</w:t>
      </w:r>
      <w:r w:rsidR="00CE7AEC">
        <w:t> </w:t>
      </w:r>
      <w:r w:rsidR="00CE7AEC" w:rsidRPr="00D340B5">
        <w:t>41</w:t>
      </w:r>
      <w:r w:rsidR="00CE7AEC">
        <w:t xml:space="preserve"> </w:t>
      </w:r>
      <w:r w:rsidR="00CE7AEC" w:rsidRPr="00D340B5">
        <w:t xml:space="preserve">% </w:t>
      </w:r>
      <w:r w:rsidR="005721EE">
        <w:t xml:space="preserve"> a v </w:t>
      </w:r>
      <w:r w:rsidR="00CE7AEC" w:rsidRPr="00D340B5">
        <w:t> posteli nekouří cigarety 81</w:t>
      </w:r>
      <w:r w:rsidR="00CE7AEC">
        <w:t xml:space="preserve"> </w:t>
      </w:r>
      <w:r w:rsidR="00CE7AEC" w:rsidRPr="00D340B5">
        <w:t>% žáků</w:t>
      </w:r>
      <w:r w:rsidR="005721EE">
        <w:t>.</w:t>
      </w:r>
    </w:p>
    <w:p w:rsidR="00CE7AEC" w:rsidRDefault="00CE7AEC" w:rsidP="00CE7AEC">
      <w:pPr>
        <w:pStyle w:val="TEXT"/>
        <w:ind w:firstLine="0"/>
      </w:pPr>
      <w:r>
        <w:rPr>
          <w:noProof/>
        </w:rPr>
        <w:drawing>
          <wp:inline distT="0" distB="0" distL="0" distR="0" wp14:anchorId="194AEBF5" wp14:editId="6A4AD23E">
            <wp:extent cx="5241701" cy="2298879"/>
            <wp:effectExtent l="0" t="0" r="16510" b="63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6BC2" w:rsidRDefault="001C6BC2" w:rsidP="001C6BC2">
      <w:pPr>
        <w:pStyle w:val="Titulek"/>
      </w:pPr>
      <w:r>
        <w:t xml:space="preserve">Obrázek </w:t>
      </w:r>
      <w:r w:rsidR="007C5BBD">
        <w:t>10</w:t>
      </w:r>
      <w:r>
        <w:t>: Bezpečnost</w:t>
      </w:r>
    </w:p>
    <w:p w:rsidR="007C5BBD" w:rsidRDefault="007C5BBD" w:rsidP="007C5BBD">
      <w:pPr>
        <w:pStyle w:val="zdroj"/>
      </w:pPr>
      <w:r>
        <w:t>Zdroj: vlastní tvorba</w:t>
      </w:r>
    </w:p>
    <w:p w:rsidR="001C6BC2" w:rsidRPr="00D340B5" w:rsidRDefault="001C6BC2" w:rsidP="00CE7AEC">
      <w:pPr>
        <w:pStyle w:val="TEXT"/>
        <w:ind w:firstLine="0"/>
      </w:pPr>
    </w:p>
    <w:p w:rsidR="005547F5" w:rsidRDefault="00E81D30" w:rsidP="00E81D30">
      <w:r>
        <w:rPr>
          <w:rFonts w:eastAsia="Arial Unicode MS"/>
        </w:rPr>
        <w:t xml:space="preserve">V r. 2019 </w:t>
      </w:r>
      <w:r w:rsidR="00F0771C">
        <w:rPr>
          <w:rFonts w:eastAsia="Arial Unicode MS"/>
        </w:rPr>
        <w:t xml:space="preserve">značná majorita žáků 80% se připoutá při jízdě v autě. 67% žáků neřídí auto, a 18% neřídí pod vlivem alkoholu či drog. U dodržování dopravních předpisů je to ovšem horší 19% nedodržuje dopravní předpisy. </w:t>
      </w:r>
      <w:r>
        <w:rPr>
          <w:rFonts w:eastAsia="Arial Unicode MS"/>
        </w:rPr>
        <w:t xml:space="preserve">53% procent žáků jsou ostražití, </w:t>
      </w:r>
      <w:r w:rsidR="00F0771C">
        <w:rPr>
          <w:rFonts w:eastAsia="Arial Unicode MS"/>
        </w:rPr>
        <w:t>když manipulují s nebezpečnými produkty.</w:t>
      </w:r>
    </w:p>
    <w:p w:rsidR="005547F5" w:rsidRDefault="00F0771C">
      <w:pPr>
        <w:pStyle w:val="obrazek"/>
      </w:pPr>
      <w:r>
        <w:rPr>
          <w:noProof/>
        </w:rPr>
        <w:lastRenderedPageBreak/>
        <w:drawing>
          <wp:inline distT="0" distB="0" distL="0" distR="0">
            <wp:extent cx="4784502" cy="2479183"/>
            <wp:effectExtent l="0" t="0" r="16510" b="16510"/>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47F5" w:rsidRDefault="005547F5">
      <w:pPr>
        <w:keepNext/>
      </w:pPr>
    </w:p>
    <w:p w:rsidR="005547F5" w:rsidRDefault="00955EFF">
      <w:pPr>
        <w:pStyle w:val="Titulek"/>
      </w:pPr>
      <w:r>
        <w:t>Obrázek 11</w:t>
      </w:r>
      <w:r w:rsidR="00F0771C">
        <w:t>: Bezpečnost</w:t>
      </w:r>
    </w:p>
    <w:p w:rsidR="005547F5" w:rsidRDefault="00F0771C">
      <w:pPr>
        <w:pStyle w:val="zdroj"/>
      </w:pPr>
      <w:r>
        <w:t>Zdroj: vlastní tvorba</w:t>
      </w:r>
    </w:p>
    <w:p w:rsidR="005547F5" w:rsidRDefault="00F0771C" w:rsidP="00082D9F">
      <w:pPr>
        <w:pStyle w:val="Nadpis2"/>
      </w:pPr>
      <w:bookmarkStart w:id="10" w:name="_Toc11434290"/>
      <w:r>
        <w:t>Test závislosti na nikotinu</w:t>
      </w:r>
      <w:bookmarkEnd w:id="10"/>
    </w:p>
    <w:p w:rsidR="00CE7AEC" w:rsidRDefault="00CE7AEC" w:rsidP="00CE7AEC">
      <w:pPr>
        <w:pStyle w:val="TEXT"/>
        <w:ind w:firstLine="0"/>
      </w:pPr>
    </w:p>
    <w:p w:rsidR="00CE7AEC" w:rsidRDefault="00082D9F" w:rsidP="00955EFF">
      <w:proofErr w:type="gramStart"/>
      <w:r>
        <w:t>r.2014</w:t>
      </w:r>
      <w:r w:rsidR="00CE7AEC" w:rsidRPr="006A781F">
        <w:t xml:space="preserve">  43</w:t>
      </w:r>
      <w:proofErr w:type="gramEnd"/>
      <w:r w:rsidR="00CE7AEC">
        <w:t xml:space="preserve"> </w:t>
      </w:r>
      <w:r w:rsidR="00CE7AEC" w:rsidRPr="006A781F">
        <w:t xml:space="preserve">% </w:t>
      </w:r>
      <w:r w:rsidR="00CE7AEC">
        <w:t xml:space="preserve">žáků </w:t>
      </w:r>
      <w:r w:rsidR="00CE7AEC" w:rsidRPr="006A781F">
        <w:t>jsou kuřáci. Do pěti minut po probuzení si zapálí první cigaretu 9</w:t>
      </w:r>
      <w:r w:rsidR="00CE7AEC">
        <w:t xml:space="preserve"> </w:t>
      </w:r>
      <w:r w:rsidR="00CE7AEC" w:rsidRPr="006A781F">
        <w:t>% a do 30 minut dokonce 19</w:t>
      </w:r>
      <w:r w:rsidR="00CE7AEC">
        <w:t> </w:t>
      </w:r>
      <w:r w:rsidR="00CE7AEC" w:rsidRPr="006A781F">
        <w:t xml:space="preserve">% žáků </w:t>
      </w:r>
      <w:r w:rsidR="00CE7AEC">
        <w:t>–</w:t>
      </w:r>
      <w:r w:rsidR="00CE7AEC" w:rsidRPr="006A781F">
        <w:t xml:space="preserve"> kuřáků. Kouřit tam, kde to není dovoleno, je obtížné pro 24</w:t>
      </w:r>
      <w:r w:rsidR="00CE7AEC">
        <w:t xml:space="preserve"> </w:t>
      </w:r>
      <w:r w:rsidR="00CE7AEC" w:rsidRPr="006A781F">
        <w:t>% žáků kuřáků. Více než 10 cigaret denně kouří 28</w:t>
      </w:r>
      <w:r w:rsidR="00CE7AEC">
        <w:t xml:space="preserve"> </w:t>
      </w:r>
      <w:r w:rsidR="00CE7AEC" w:rsidRPr="006A781F">
        <w:t>%</w:t>
      </w:r>
      <w:r w:rsidR="00CE7AEC">
        <w:t xml:space="preserve">  kuřáků</w:t>
      </w:r>
      <w:r w:rsidR="00CE7AEC" w:rsidRPr="006A781F">
        <w:t xml:space="preserve"> více než 30 cigaret denně 4</w:t>
      </w:r>
      <w:r w:rsidR="00CE7AEC">
        <w:t xml:space="preserve"> </w:t>
      </w:r>
      <w:r w:rsidR="00CE7AEC" w:rsidRPr="006A781F">
        <w:t>% První ranní cigarety by se nerado vzdalo 29</w:t>
      </w:r>
      <w:r w:rsidR="00CE7AEC">
        <w:t xml:space="preserve"> </w:t>
      </w:r>
      <w:r w:rsidR="00CE7AEC" w:rsidRPr="006A781F">
        <w:t>% kuřáků. V následujícím obrázku je graf závislosti</w:t>
      </w:r>
      <w:r w:rsidR="00CE7AEC">
        <w:t xml:space="preserve"> žáků</w:t>
      </w:r>
      <w:r w:rsidR="00CE7AEC" w:rsidRPr="006A781F">
        <w:t xml:space="preserve"> na nikotinu. Čím vyšší počet bodů, tím vyšší závislost na nikotinu a t</w:t>
      </w:r>
      <w:r w:rsidR="00CE7AEC">
        <w:t>í</w:t>
      </w:r>
      <w:r w:rsidR="00CE7AEC" w:rsidRPr="006A781F">
        <w:t xml:space="preserve">m vyšší potřeba s tím začít něco dělat. </w:t>
      </w:r>
    </w:p>
    <w:p w:rsidR="00CE7AEC" w:rsidRDefault="00CE7AEC" w:rsidP="00CE7AEC">
      <w:pPr>
        <w:pStyle w:val="TEXT"/>
        <w:ind w:firstLine="0"/>
      </w:pPr>
      <w:r>
        <w:rPr>
          <w:noProof/>
        </w:rPr>
        <w:drawing>
          <wp:inline distT="0" distB="0" distL="0" distR="0" wp14:anchorId="70550E84" wp14:editId="0A1AD278">
            <wp:extent cx="4572635" cy="2746375"/>
            <wp:effectExtent l="0" t="0" r="18415" b="15875"/>
            <wp:docPr id="6"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55EFF" w:rsidRDefault="00955EFF" w:rsidP="00955EFF">
      <w:pPr>
        <w:pStyle w:val="Titulek"/>
      </w:pPr>
      <w:proofErr w:type="spellStart"/>
      <w:r>
        <w:t>Obrá</w:t>
      </w:r>
      <w:proofErr w:type="spellEnd"/>
      <w:r>
        <w:rPr>
          <w:lang w:val="nl-NL"/>
        </w:rPr>
        <w:t>zek 12: Graf z</w:t>
      </w:r>
      <w:proofErr w:type="spellStart"/>
      <w:r>
        <w:t>ávislostí</w:t>
      </w:r>
      <w:proofErr w:type="spellEnd"/>
      <w:r>
        <w:t xml:space="preserve"> na nikotinu</w:t>
      </w:r>
    </w:p>
    <w:p w:rsidR="00955EFF" w:rsidRDefault="00955EFF" w:rsidP="00955EFF">
      <w:pPr>
        <w:pStyle w:val="zdroj"/>
      </w:pPr>
      <w:r>
        <w:t>Zdroj: vlastní tvorba</w:t>
      </w:r>
    </w:p>
    <w:p w:rsidR="00955EFF" w:rsidRPr="006A781F" w:rsidRDefault="00955EFF" w:rsidP="00CE7AEC">
      <w:pPr>
        <w:pStyle w:val="TEXT"/>
        <w:ind w:firstLine="0"/>
      </w:pPr>
    </w:p>
    <w:p w:rsidR="005547F5" w:rsidRDefault="00082D9F" w:rsidP="00955EFF">
      <w:proofErr w:type="gramStart"/>
      <w:r w:rsidRPr="00955EFF">
        <w:lastRenderedPageBreak/>
        <w:t>r.2019</w:t>
      </w:r>
      <w:proofErr w:type="gramEnd"/>
      <w:r w:rsidR="00F0771C" w:rsidRPr="00955EFF">
        <w:t>.  23% žáků jsou kuřáci. Do pěti minut po probuzení si zapálí první cigaretu 12% a do 30 minut 7% žáků – kuřáků. Kouřit tam, kde to není dovoleno, je obtížné pro 20% žáků kuřáků. Více než 10</w:t>
      </w:r>
      <w:r w:rsidR="00F0771C">
        <w:rPr>
          <w:rFonts w:eastAsia="Arial Unicode MS"/>
          <w:lang w:val="da-DK"/>
        </w:rPr>
        <w:t xml:space="preserve"> cigaret denn</w:t>
      </w:r>
      <w:r w:rsidR="00F0771C">
        <w:rPr>
          <w:rFonts w:eastAsia="Arial Unicode MS"/>
        </w:rPr>
        <w:t xml:space="preserve">ě kouří 6%  kuřáků více než </w:t>
      </w:r>
      <w:r w:rsidR="00F0771C">
        <w:rPr>
          <w:rFonts w:eastAsia="Arial Unicode MS"/>
          <w:lang w:val="da-DK"/>
        </w:rPr>
        <w:t>30 cigaret denn</w:t>
      </w:r>
      <w:r w:rsidR="00F0771C">
        <w:rPr>
          <w:rFonts w:eastAsia="Arial Unicode MS"/>
        </w:rPr>
        <w:t xml:space="preserve">ě 3%. První </w:t>
      </w:r>
      <w:r w:rsidR="00F0771C">
        <w:rPr>
          <w:rFonts w:eastAsia="Arial Unicode MS"/>
          <w:lang w:val="it-IT"/>
        </w:rPr>
        <w:t>rann</w:t>
      </w:r>
      <w:r w:rsidR="00F0771C">
        <w:rPr>
          <w:rFonts w:eastAsia="Arial Unicode MS"/>
        </w:rPr>
        <w:t>í cigarety by se nerado vzdalo 16% kuřáků.</w:t>
      </w:r>
    </w:p>
    <w:p w:rsidR="005547F5" w:rsidRDefault="005547F5">
      <w:pPr>
        <w:pStyle w:val="zdroj"/>
      </w:pPr>
    </w:p>
    <w:p w:rsidR="005547F5" w:rsidRDefault="00F0771C" w:rsidP="00E81D30">
      <w:pPr>
        <w:pStyle w:val="TEXT"/>
        <w:ind w:firstLine="0"/>
        <w:rPr>
          <w:rFonts w:eastAsia="Arial Unicode MS" w:cs="Arial Unicode MS"/>
        </w:rPr>
      </w:pPr>
      <w:r w:rsidRPr="00955EFF">
        <w:rPr>
          <w:rFonts w:eastAsia="Arial Unicode MS"/>
        </w:rPr>
        <w:t xml:space="preserve">Kuřáci se od posledního roku se mezi studenty zredukovali, bohužel se do dotazníku </w:t>
      </w:r>
      <w:r w:rsidR="00955EFF">
        <w:rPr>
          <w:noProof/>
        </w:rPr>
        <w:drawing>
          <wp:anchor distT="0" distB="0" distL="152400" distR="152400" simplePos="0" relativeHeight="251659264" behindDoc="0" locked="0" layoutInCell="1" allowOverlap="1">
            <wp:simplePos x="0" y="0"/>
            <wp:positionH relativeFrom="margin">
              <wp:align>right</wp:align>
            </wp:positionH>
            <wp:positionV relativeFrom="line">
              <wp:posOffset>313690</wp:posOffset>
            </wp:positionV>
            <wp:extent cx="5306060" cy="3251835"/>
            <wp:effectExtent l="0" t="0" r="8890" b="5715"/>
            <wp:wrapTopAndBottom distT="0" distB="0"/>
            <wp:docPr id="107374183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955EFF">
        <w:rPr>
          <w:rFonts w:eastAsia="Arial Unicode MS"/>
        </w:rPr>
        <w:t>nezapočítali jiné nikotinové způsoby (</w:t>
      </w:r>
      <w:r w:rsidR="00082D9F" w:rsidRPr="00955EFF">
        <w:rPr>
          <w:rFonts w:eastAsia="Arial Unicode MS"/>
        </w:rPr>
        <w:t>žvýkací</w:t>
      </w:r>
      <w:r w:rsidRPr="00955EFF">
        <w:rPr>
          <w:rFonts w:eastAsia="Arial Unicode MS"/>
        </w:rPr>
        <w:t xml:space="preserve"> tabák, elektronické cigarety, šňupací</w:t>
      </w:r>
      <w:r>
        <w:rPr>
          <w:rFonts w:eastAsia="Arial Unicode MS" w:cs="Arial Unicode MS"/>
        </w:rPr>
        <w:t xml:space="preserve"> tabák…)</w:t>
      </w:r>
    </w:p>
    <w:p w:rsidR="00955EFF" w:rsidRDefault="00955EFF" w:rsidP="00955EFF">
      <w:pPr>
        <w:pStyle w:val="Titulek"/>
      </w:pPr>
      <w:proofErr w:type="spellStart"/>
      <w:r>
        <w:t>Obrá</w:t>
      </w:r>
      <w:proofErr w:type="spellEnd"/>
      <w:r>
        <w:rPr>
          <w:lang w:val="nl-NL"/>
        </w:rPr>
        <w:t>zek 1: Graf z</w:t>
      </w:r>
      <w:proofErr w:type="spellStart"/>
      <w:r>
        <w:t>ávislostí</w:t>
      </w:r>
      <w:proofErr w:type="spellEnd"/>
      <w:r>
        <w:t xml:space="preserve"> na nikotinu</w:t>
      </w:r>
    </w:p>
    <w:p w:rsidR="00955EFF" w:rsidRDefault="00955EFF" w:rsidP="00955EFF">
      <w:pPr>
        <w:pStyle w:val="zdroj"/>
      </w:pPr>
      <w:r>
        <w:t>Zdroj: vlastní tvorba</w:t>
      </w:r>
    </w:p>
    <w:p w:rsidR="00955EFF" w:rsidRDefault="00955EFF" w:rsidP="00E81D30">
      <w:pPr>
        <w:pStyle w:val="TEXT"/>
        <w:ind w:firstLine="0"/>
      </w:pPr>
    </w:p>
    <w:p w:rsidR="005547F5" w:rsidRDefault="005547F5">
      <w:pPr>
        <w:pStyle w:val="TEXT"/>
      </w:pPr>
    </w:p>
    <w:p w:rsidR="005547F5" w:rsidRDefault="00CE7AEC" w:rsidP="00CE7AEC">
      <w:pPr>
        <w:pStyle w:val="TEXT"/>
      </w:pPr>
      <w:r>
        <w:rPr>
          <w:rFonts w:eastAsia="Arial Unicode MS" w:cs="Arial Unicode MS"/>
        </w:rPr>
        <w:t xml:space="preserve">. </w:t>
      </w:r>
    </w:p>
    <w:p w:rsidR="005547F5" w:rsidRDefault="00F0771C" w:rsidP="00082D9F">
      <w:pPr>
        <w:pStyle w:val="Nadpis1"/>
      </w:pPr>
      <w:bookmarkStart w:id="11" w:name="_Toc11434291"/>
      <w:r>
        <w:rPr>
          <w:rFonts w:eastAsia="Arial Unicode MS"/>
        </w:rPr>
        <w:t>Očeká</w:t>
      </w:r>
      <w:r>
        <w:rPr>
          <w:rFonts w:eastAsia="Arial Unicode MS"/>
          <w:lang w:val="nl-NL"/>
        </w:rPr>
        <w:t>van</w:t>
      </w:r>
      <w:r>
        <w:rPr>
          <w:rFonts w:eastAsia="Arial Unicode MS"/>
          <w:lang w:val="fr-FR"/>
        </w:rPr>
        <w:t xml:space="preserve">é </w:t>
      </w:r>
      <w:r>
        <w:rPr>
          <w:rFonts w:eastAsia="Arial Unicode MS"/>
        </w:rPr>
        <w:t>výstupy</w:t>
      </w:r>
      <w:bookmarkEnd w:id="11"/>
    </w:p>
    <w:p w:rsidR="00955EFF" w:rsidRDefault="00955EFF" w:rsidP="00955EFF">
      <w:r>
        <w:t>Žáci:</w:t>
      </w:r>
    </w:p>
    <w:p w:rsidR="005547F5" w:rsidRDefault="00F0771C" w:rsidP="00955EFF">
      <w:r>
        <w:t>Vysvětlí pojem biogenní prvky</w:t>
      </w:r>
    </w:p>
    <w:p w:rsidR="005547F5" w:rsidRDefault="00F0771C" w:rsidP="00955EFF">
      <w:r>
        <w:t>Charakterizuje složení, výskyt a funkce bílkovin, sacharidů, lipidů, nukleových kyselin, biokatalyzátorů</w:t>
      </w:r>
      <w:r>
        <w:rPr>
          <w:lang w:val="it-IT"/>
        </w:rPr>
        <w:t>, vitam</w:t>
      </w:r>
      <w:proofErr w:type="spellStart"/>
      <w:r>
        <w:t>ínů</w:t>
      </w:r>
      <w:proofErr w:type="spellEnd"/>
    </w:p>
    <w:p w:rsidR="005547F5" w:rsidRDefault="00F0771C" w:rsidP="00955EFF">
      <w:r>
        <w:t xml:space="preserve">Popíše </w:t>
      </w:r>
      <w:r w:rsidR="00955EFF">
        <w:t>vybran</w:t>
      </w:r>
      <w:r w:rsidR="00955EFF">
        <w:rPr>
          <w:rFonts w:hint="eastAsia"/>
        </w:rPr>
        <w:t>é</w:t>
      </w:r>
      <w:r>
        <w:rPr>
          <w:lang w:val="fr-FR"/>
        </w:rPr>
        <w:t xml:space="preserve">é </w:t>
      </w:r>
      <w:r w:rsidR="00955EFF">
        <w:t>biochemick</w:t>
      </w:r>
      <w:r w:rsidR="00955EFF">
        <w:rPr>
          <w:rFonts w:hint="eastAsia"/>
        </w:rPr>
        <w:t>é</w:t>
      </w:r>
      <w:r>
        <w:rPr>
          <w:lang w:val="fr-FR"/>
        </w:rPr>
        <w:t xml:space="preserve"> </w:t>
      </w:r>
      <w:r>
        <w:t>děje</w:t>
      </w:r>
    </w:p>
    <w:p w:rsidR="005547F5" w:rsidRDefault="00F0771C" w:rsidP="00955EFF">
      <w:r>
        <w:t>Objasní zásady a význam zdrav</w:t>
      </w:r>
      <w:r>
        <w:rPr>
          <w:lang w:val="fr-FR"/>
        </w:rPr>
        <w:t xml:space="preserve">é </w:t>
      </w:r>
      <w:r>
        <w:t>výživy</w:t>
      </w:r>
    </w:p>
    <w:p w:rsidR="005547F5" w:rsidRDefault="00F0771C" w:rsidP="00BF3660">
      <w:r>
        <w:rPr>
          <w:lang w:val="pt-PT"/>
        </w:rPr>
        <w:lastRenderedPageBreak/>
        <w:t>Sestav</w:t>
      </w:r>
      <w:r>
        <w:t>í svůj týdenní jídelníček podle zásad zdrav</w:t>
      </w:r>
      <w:r>
        <w:rPr>
          <w:lang w:val="fr-FR"/>
        </w:rPr>
        <w:t xml:space="preserve">é </w:t>
      </w:r>
      <w:r>
        <w:t>výživy</w:t>
      </w:r>
    </w:p>
    <w:p w:rsidR="005547F5" w:rsidRDefault="00F0771C" w:rsidP="00BF3660">
      <w:r>
        <w:t xml:space="preserve">Popíše stavbu </w:t>
      </w:r>
      <w:proofErr w:type="spellStart"/>
      <w:r>
        <w:t>lidsk</w:t>
      </w:r>
      <w:proofErr w:type="spellEnd"/>
      <w:r>
        <w:rPr>
          <w:lang w:val="fr-FR"/>
        </w:rPr>
        <w:t>é</w:t>
      </w:r>
      <w:r>
        <w:t>ho těla a vysvětlí funkci jednotlivých orgánových soustav</w:t>
      </w:r>
    </w:p>
    <w:p w:rsidR="005547F5" w:rsidRDefault="00F0771C" w:rsidP="00BF3660">
      <w:r>
        <w:t xml:space="preserve">Pochopí, proč </w:t>
      </w:r>
      <w:r>
        <w:rPr>
          <w:lang w:val="es-ES_tradnl"/>
        </w:rPr>
        <w:t>se h</w:t>
      </w:r>
      <w:proofErr w:type="spellStart"/>
      <w:r>
        <w:t>ýbat</w:t>
      </w:r>
      <w:proofErr w:type="spellEnd"/>
    </w:p>
    <w:p w:rsidR="005547F5" w:rsidRDefault="00F0771C" w:rsidP="00BF3660">
      <w:r>
        <w:t>Seznámí se s technikou strečinku a posilování</w:t>
      </w:r>
    </w:p>
    <w:p w:rsidR="005547F5" w:rsidRDefault="00F0771C" w:rsidP="00BF3660">
      <w:r>
        <w:t xml:space="preserve">Uvědomí si faktory nejčastěji způsobující </w:t>
      </w:r>
      <w:r>
        <w:rPr>
          <w:lang w:val="pt-PT"/>
        </w:rPr>
        <w:t>civiliza</w:t>
      </w:r>
      <w:r>
        <w:t>ční choroby</w:t>
      </w:r>
    </w:p>
    <w:p w:rsidR="005547F5" w:rsidRDefault="00F0771C" w:rsidP="00BF3660">
      <w:r>
        <w:rPr>
          <w:lang w:val="da-DK"/>
        </w:rPr>
        <w:t>Uvede p</w:t>
      </w:r>
      <w:proofErr w:type="spellStart"/>
      <w:r>
        <w:t>říklady</w:t>
      </w:r>
      <w:proofErr w:type="spellEnd"/>
      <w:r>
        <w:t xml:space="preserve"> civilizačních onemocnění a možnosti prevence</w:t>
      </w:r>
    </w:p>
    <w:p w:rsidR="005547F5" w:rsidRDefault="00F0771C" w:rsidP="00BF3660">
      <w:r>
        <w:t>Poskytne základní první pomoc</w:t>
      </w:r>
      <w:r>
        <w:tab/>
      </w:r>
    </w:p>
    <w:p w:rsidR="005547F5" w:rsidRDefault="005547F5" w:rsidP="00254994">
      <w:pPr>
        <w:pStyle w:val="Odrkyneslovan"/>
        <w:ind w:left="357"/>
      </w:pPr>
    </w:p>
    <w:p w:rsidR="005547F5" w:rsidRPr="00082D9F" w:rsidRDefault="00F0771C" w:rsidP="00082D9F">
      <w:pPr>
        <w:pStyle w:val="Nadpis1"/>
      </w:pPr>
      <w:bookmarkStart w:id="12" w:name="_Toc11434292"/>
      <w:r>
        <w:rPr>
          <w:rFonts w:eastAsia="Arial Unicode MS"/>
        </w:rPr>
        <w:t>Závěr</w:t>
      </w:r>
      <w:bookmarkEnd w:id="12"/>
    </w:p>
    <w:p w:rsidR="005547F5" w:rsidRDefault="00F0771C" w:rsidP="00E81D30">
      <w:r>
        <w:rPr>
          <w:rFonts w:eastAsia="Arial Unicode MS"/>
        </w:rPr>
        <w:t>Hlavní</w:t>
      </w:r>
      <w:r w:rsidR="00254994">
        <w:rPr>
          <w:rFonts w:eastAsia="Arial Unicode MS"/>
          <w:lang w:val="pt-PT"/>
        </w:rPr>
        <w:t xml:space="preserve">m </w:t>
      </w:r>
      <w:r w:rsidR="00254994">
        <w:rPr>
          <w:rFonts w:eastAsia="Arial Unicode MS"/>
        </w:rPr>
        <w:t>cílem</w:t>
      </w:r>
      <w:r>
        <w:rPr>
          <w:rFonts w:eastAsia="Arial Unicode MS"/>
        </w:rPr>
        <w:t xml:space="preserve"> práce bylo zjištění stavu životního stylu žáků</w:t>
      </w:r>
      <w:r w:rsidR="00BF3660">
        <w:rPr>
          <w:rFonts w:eastAsia="Arial Unicode MS"/>
        </w:rPr>
        <w:t>, porovnání výsledků</w:t>
      </w:r>
      <w:r w:rsidR="00254994">
        <w:rPr>
          <w:rFonts w:eastAsia="Arial Unicode MS"/>
        </w:rPr>
        <w:t xml:space="preserve"> s šetřením provedeným v roce 2014 a zamyšlení se nad</w:t>
      </w:r>
      <w:r>
        <w:rPr>
          <w:rFonts w:eastAsia="Arial Unicode MS"/>
        </w:rPr>
        <w:t xml:space="preserve"> možností zlepšení stravovací</w:t>
      </w:r>
      <w:proofErr w:type="spellStart"/>
      <w:r>
        <w:rPr>
          <w:rFonts w:eastAsia="Arial Unicode MS"/>
          <w:lang w:val="de-DE"/>
        </w:rPr>
        <w:t>ch</w:t>
      </w:r>
      <w:proofErr w:type="spellEnd"/>
      <w:r>
        <w:rPr>
          <w:rFonts w:eastAsia="Arial Unicode MS"/>
          <w:lang w:val="de-DE"/>
        </w:rPr>
        <w:t xml:space="preserve"> n</w:t>
      </w:r>
      <w:proofErr w:type="spellStart"/>
      <w:r>
        <w:rPr>
          <w:rFonts w:eastAsia="Arial Unicode MS"/>
        </w:rPr>
        <w:t>ávyků</w:t>
      </w:r>
      <w:proofErr w:type="spellEnd"/>
      <w:r>
        <w:rPr>
          <w:rFonts w:eastAsia="Arial Unicode MS"/>
        </w:rPr>
        <w:t xml:space="preserve">, zvýšení intenzity osvěty o důsledcích kouření a alkoholu na zdraví, zvýšení motivace žáků </w:t>
      </w:r>
      <w:r>
        <w:rPr>
          <w:rFonts w:eastAsia="Arial Unicode MS"/>
          <w:lang w:val="nl-NL"/>
        </w:rPr>
        <w:t>k z</w:t>
      </w:r>
      <w:proofErr w:type="spellStart"/>
      <w:r>
        <w:rPr>
          <w:rFonts w:eastAsia="Arial Unicode MS"/>
        </w:rPr>
        <w:t>ájmu</w:t>
      </w:r>
      <w:proofErr w:type="spellEnd"/>
      <w:r>
        <w:rPr>
          <w:rFonts w:eastAsia="Arial Unicode MS"/>
        </w:rPr>
        <w:t xml:space="preserve"> o cvičení vedoucí k posílení imunity, odolnosti vůči stresu a k duševnímu odpočinku. </w:t>
      </w:r>
    </w:p>
    <w:p w:rsidR="005547F5" w:rsidRDefault="00F0771C" w:rsidP="00810EBD">
      <w:pPr>
        <w:pStyle w:val="Nadpis1"/>
      </w:pPr>
      <w:bookmarkStart w:id="13" w:name="_Toc11434293"/>
      <w:r w:rsidRPr="00810EBD">
        <w:t>Zdroje</w:t>
      </w:r>
      <w:bookmarkEnd w:id="13"/>
    </w:p>
    <w:p w:rsidR="005547F5" w:rsidRDefault="00F0771C" w:rsidP="00E81D30">
      <w:r>
        <w:fldChar w:fldCharType="begin"/>
      </w:r>
      <w:r>
        <w:instrText xml:space="preserve"> ADDIN EN.REFLIST </w:instrText>
      </w:r>
      <w:r>
        <w:fldChar w:fldCharType="separate"/>
      </w:r>
    </w:p>
    <w:p w:rsidR="005547F5" w:rsidRDefault="00F0771C" w:rsidP="00E81D30">
      <w:r>
        <w:rPr>
          <w:rFonts w:eastAsia="Arial Unicode MS" w:cs="Arial Unicode MS"/>
          <w:lang w:val="en-US"/>
        </w:rPr>
        <w:t>1. World Health Organization. [Online] 2010. ISBN 978 92 4 159 997 9.</w:t>
      </w:r>
    </w:p>
    <w:p w:rsidR="005547F5" w:rsidRDefault="00F0771C" w:rsidP="00E81D30">
      <w:r>
        <w:rPr>
          <w:rFonts w:eastAsia="Arial Unicode MS" w:cs="Arial Unicode MS"/>
        </w:rPr>
        <w:t xml:space="preserve">2. R., Šimek. </w:t>
      </w:r>
      <w:r>
        <w:rPr>
          <w:rFonts w:eastAsia="Arial Unicode MS" w:cs="Arial Unicode MS"/>
          <w:i/>
          <w:iCs/>
          <w:lang w:val="nl-NL"/>
        </w:rPr>
        <w:t>Kondi</w:t>
      </w:r>
      <w:r>
        <w:rPr>
          <w:rFonts w:eastAsia="Arial Unicode MS" w:cs="Arial Unicode MS"/>
          <w:i/>
          <w:iCs/>
        </w:rPr>
        <w:t xml:space="preserve">ční kulturistika. </w:t>
      </w:r>
      <w:r>
        <w:rPr>
          <w:rFonts w:eastAsia="Arial Unicode MS" w:cs="Arial Unicode MS"/>
        </w:rPr>
        <w:t>Praha : Olympia, 1984. 27-059-84.</w:t>
      </w:r>
    </w:p>
    <w:p w:rsidR="005547F5" w:rsidRDefault="00F0771C" w:rsidP="00E81D30">
      <w:r>
        <w:rPr>
          <w:rFonts w:eastAsia="Arial Unicode MS" w:cs="Arial Unicode MS"/>
        </w:rPr>
        <w:t xml:space="preserve">3. P., Tlapák. </w:t>
      </w:r>
      <w:r>
        <w:rPr>
          <w:rFonts w:eastAsia="Arial Unicode MS" w:cs="Arial Unicode MS"/>
          <w:i/>
          <w:iCs/>
        </w:rPr>
        <w:t>Tvarování těla pro muž</w:t>
      </w:r>
      <w:r>
        <w:rPr>
          <w:rFonts w:eastAsia="Arial Unicode MS" w:cs="Arial Unicode MS"/>
          <w:i/>
          <w:iCs/>
          <w:lang w:val="en-US"/>
        </w:rPr>
        <w:t xml:space="preserve">e a </w:t>
      </w:r>
      <w:r>
        <w:rPr>
          <w:rFonts w:eastAsia="Arial Unicode MS" w:cs="Arial Unicode MS"/>
          <w:i/>
          <w:iCs/>
        </w:rPr>
        <w:t xml:space="preserve">ženy. </w:t>
      </w:r>
      <w:r>
        <w:rPr>
          <w:rFonts w:eastAsia="Arial Unicode MS" w:cs="Arial Unicode MS"/>
        </w:rPr>
        <w:t>Praha : ARSCI, 2010. 978-80-7450-001-4.</w:t>
      </w:r>
    </w:p>
    <w:p w:rsidR="005547F5" w:rsidRDefault="00F0771C" w:rsidP="00E81D30">
      <w:r>
        <w:rPr>
          <w:rFonts w:eastAsia="Arial Unicode MS" w:cs="Arial Unicode MS"/>
        </w:rPr>
        <w:t xml:space="preserve">4. P., Konopka. </w:t>
      </w:r>
      <w:r>
        <w:rPr>
          <w:rFonts w:eastAsia="Arial Unicode MS" w:cs="Arial Unicode MS"/>
          <w:i/>
          <w:iCs/>
        </w:rPr>
        <w:t xml:space="preserve">Sportovní výživa. </w:t>
      </w:r>
      <w:r>
        <w:rPr>
          <w:rFonts w:eastAsia="Arial Unicode MS" w:cs="Arial Unicode MS"/>
        </w:rPr>
        <w:t>Česk</w:t>
      </w:r>
      <w:r>
        <w:rPr>
          <w:rFonts w:eastAsia="Arial Unicode MS" w:cs="Arial Unicode MS"/>
          <w:lang w:val="fr-FR"/>
        </w:rPr>
        <w:t xml:space="preserve">é </w:t>
      </w:r>
      <w:r>
        <w:rPr>
          <w:rFonts w:eastAsia="Arial Unicode MS" w:cs="Arial Unicode MS"/>
        </w:rPr>
        <w:t>Budějovice : KOPP, 2004. 80-7232-228-1.</w:t>
      </w:r>
    </w:p>
    <w:p w:rsidR="005547F5" w:rsidRDefault="00F0771C" w:rsidP="00E81D30">
      <w:r>
        <w:rPr>
          <w:rFonts w:eastAsia="Arial Unicode MS" w:cs="Arial Unicode MS"/>
        </w:rPr>
        <w:t xml:space="preserve">5. Kalman, M, Hamřík, Z a Pavelka, J. </w:t>
      </w:r>
      <w:r>
        <w:rPr>
          <w:rFonts w:eastAsia="Arial Unicode MS" w:cs="Arial Unicode MS"/>
          <w:i/>
          <w:iCs/>
        </w:rPr>
        <w:t>Podpora pohybov</w:t>
      </w:r>
      <w:r>
        <w:rPr>
          <w:rFonts w:eastAsia="Arial Unicode MS" w:cs="Arial Unicode MS"/>
          <w:i/>
          <w:iCs/>
          <w:lang w:val="fr-FR"/>
        </w:rPr>
        <w:t xml:space="preserve">é </w:t>
      </w:r>
      <w:r>
        <w:rPr>
          <w:rFonts w:eastAsia="Arial Unicode MS" w:cs="Arial Unicode MS"/>
          <w:i/>
          <w:iCs/>
        </w:rPr>
        <w:t xml:space="preserve">aktivity: pro odbornou veřejnost. </w:t>
      </w:r>
      <w:r>
        <w:rPr>
          <w:rFonts w:eastAsia="Arial Unicode MS" w:cs="Arial Unicode MS"/>
        </w:rPr>
        <w:t>Olomouc : ORE - institut, 2009.</w:t>
      </w:r>
    </w:p>
    <w:p w:rsidR="005547F5" w:rsidRDefault="00F0771C" w:rsidP="00E81D30">
      <w:r>
        <w:rPr>
          <w:rFonts w:eastAsia="Arial Unicode MS" w:cs="Arial Unicode MS"/>
        </w:rPr>
        <w:t>6. zdravá š</w:t>
      </w:r>
      <w:r>
        <w:rPr>
          <w:rFonts w:eastAsia="Arial Unicode MS" w:cs="Arial Unicode MS"/>
          <w:lang w:val="it-IT"/>
        </w:rPr>
        <w:t xml:space="preserve">kola. </w:t>
      </w:r>
      <w:r>
        <w:rPr>
          <w:rFonts w:eastAsia="Arial Unicode MS" w:cs="Arial Unicode MS"/>
          <w:i/>
          <w:iCs/>
        </w:rPr>
        <w:t xml:space="preserve">výchova ke zdraví. </w:t>
      </w:r>
      <w:r>
        <w:rPr>
          <w:rFonts w:eastAsia="Arial Unicode MS" w:cs="Arial Unicode MS"/>
        </w:rPr>
        <w:t>[Online] 10. 1 2014. http://www.vychovakezdravi.cz/clanky/zdrava-skola.html.</w:t>
      </w:r>
    </w:p>
    <w:p w:rsidR="005547F5" w:rsidRDefault="00F0771C" w:rsidP="00E81D30">
      <w:r>
        <w:rPr>
          <w:rFonts w:eastAsia="Arial Unicode MS" w:cs="Arial Unicode MS"/>
        </w:rPr>
        <w:t xml:space="preserve">7. Zaklady sportovní </w:t>
      </w:r>
      <w:r>
        <w:rPr>
          <w:rFonts w:eastAsia="Arial Unicode MS" w:cs="Arial Unicode MS"/>
          <w:lang w:val="it-IT"/>
        </w:rPr>
        <w:t xml:space="preserve">kineziologie. </w:t>
      </w:r>
      <w:r>
        <w:rPr>
          <w:rFonts w:eastAsia="Arial Unicode MS" w:cs="Arial Unicode MS"/>
          <w:i/>
          <w:iCs/>
        </w:rPr>
        <w:t xml:space="preserve">Zaklady sportovní </w:t>
      </w:r>
      <w:r>
        <w:rPr>
          <w:rFonts w:eastAsia="Arial Unicode MS" w:cs="Arial Unicode MS"/>
          <w:i/>
          <w:iCs/>
          <w:lang w:val="it-IT"/>
        </w:rPr>
        <w:t xml:space="preserve">kineziologie. </w:t>
      </w:r>
      <w:r>
        <w:rPr>
          <w:rFonts w:eastAsia="Arial Unicode MS" w:cs="Arial Unicode MS"/>
          <w:lang w:val="en-US"/>
        </w:rPr>
        <w:t>[Online] 23. 13 2013. http://is.muni.cz/do/1451/e-learning/kineziologie/elportal/index.html.</w:t>
      </w:r>
    </w:p>
    <w:p w:rsidR="005547F5" w:rsidRDefault="00F0771C" w:rsidP="00E81D30">
      <w:r>
        <w:rPr>
          <w:rFonts w:eastAsia="Arial Unicode MS" w:cs="Arial Unicode MS"/>
        </w:rPr>
        <w:t xml:space="preserve">8. </w:t>
      </w:r>
      <w:r>
        <w:rPr>
          <w:rFonts w:eastAsia="Arial Unicode MS" w:cs="Arial Unicode MS"/>
          <w:i/>
          <w:iCs/>
          <w:lang w:val="en-US"/>
        </w:rPr>
        <w:t xml:space="preserve">World Health Organization. </w:t>
      </w:r>
      <w:r>
        <w:rPr>
          <w:rFonts w:eastAsia="Arial Unicode MS" w:cs="Arial Unicode MS"/>
          <w:lang w:val="en-US"/>
        </w:rPr>
        <w:t>[Online] 30. 12 2013. http://www.who.int.</w:t>
      </w:r>
    </w:p>
    <w:p w:rsidR="005547F5" w:rsidRDefault="00F0771C" w:rsidP="00E81D30">
      <w:r>
        <w:rPr>
          <w:rFonts w:eastAsia="Arial Unicode MS" w:cs="Arial Unicode MS"/>
        </w:rPr>
        <w:t xml:space="preserve">9. ŠPZ. </w:t>
      </w:r>
      <w:r>
        <w:rPr>
          <w:rFonts w:eastAsia="Arial Unicode MS" w:cs="Arial Unicode MS"/>
          <w:i/>
          <w:iCs/>
        </w:rPr>
        <w:t xml:space="preserve">Rychlesnadno. </w:t>
      </w:r>
      <w:r>
        <w:rPr>
          <w:rFonts w:eastAsia="Arial Unicode MS" w:cs="Arial Unicode MS"/>
        </w:rPr>
        <w:t>[Online] 30. 1 2013. http://www.rychlesnadno.cz/2013/01/co-je-program-skola-podporujici-zdravi/.</w:t>
      </w:r>
    </w:p>
    <w:p w:rsidR="005547F5" w:rsidRDefault="00F0771C" w:rsidP="00E81D30">
      <w:r>
        <w:rPr>
          <w:rFonts w:eastAsia="Arial Unicode MS" w:cs="Arial Unicode MS"/>
        </w:rPr>
        <w:t xml:space="preserve">10. </w:t>
      </w:r>
      <w:r>
        <w:rPr>
          <w:rFonts w:eastAsia="Arial Unicode MS" w:cs="Arial Unicode MS"/>
          <w:i/>
          <w:iCs/>
        </w:rPr>
        <w:t xml:space="preserve">Státní zdravotní ústav. </w:t>
      </w:r>
      <w:r>
        <w:rPr>
          <w:rFonts w:eastAsia="Arial Unicode MS" w:cs="Arial Unicode MS"/>
          <w:lang w:val="en-US"/>
        </w:rPr>
        <w:t>[Online] 30. 12 2013. http://www.szu.cz/uploads/documents/czzp/Program_SPZ.pdf.</w:t>
      </w:r>
    </w:p>
    <w:p w:rsidR="005547F5" w:rsidRDefault="00F0771C" w:rsidP="00E81D30">
      <w:r>
        <w:rPr>
          <w:rFonts w:eastAsia="Arial Unicode MS" w:cs="Arial Unicode MS"/>
        </w:rPr>
        <w:t xml:space="preserve">11. Řecká </w:t>
      </w:r>
      <w:r>
        <w:rPr>
          <w:rFonts w:eastAsia="Arial Unicode MS" w:cs="Arial Unicode MS"/>
          <w:lang w:val="it-IT"/>
        </w:rPr>
        <w:t xml:space="preserve">kultura. </w:t>
      </w:r>
      <w:r>
        <w:rPr>
          <w:rFonts w:eastAsia="Arial Unicode MS" w:cs="Arial Unicode MS"/>
          <w:i/>
          <w:iCs/>
        </w:rPr>
        <w:t xml:space="preserve">Dějepis truhla. </w:t>
      </w:r>
      <w:r>
        <w:rPr>
          <w:rFonts w:eastAsia="Arial Unicode MS" w:cs="Arial Unicode MS"/>
        </w:rPr>
        <w:t>[Online] 5. 1 2014. http://www.dejepistruhla.estranky.cz/clanky/staroveke-recko-2/recka-kultura.html.</w:t>
      </w:r>
    </w:p>
    <w:p w:rsidR="005547F5" w:rsidRDefault="00F0771C" w:rsidP="00E81D30">
      <w:r>
        <w:rPr>
          <w:rFonts w:eastAsia="Arial Unicode MS" w:cs="Arial Unicode MS"/>
          <w:lang w:val="pt-PT"/>
        </w:rPr>
        <w:lastRenderedPageBreak/>
        <w:t>12. Racion</w:t>
      </w:r>
      <w:r>
        <w:rPr>
          <w:rFonts w:eastAsia="Arial Unicode MS" w:cs="Arial Unicode MS"/>
        </w:rPr>
        <w:t xml:space="preserve">ální výživa. </w:t>
      </w:r>
      <w:r>
        <w:rPr>
          <w:rFonts w:eastAsia="Arial Unicode MS" w:cs="Arial Unicode MS"/>
          <w:i/>
          <w:iCs/>
          <w:lang w:val="it-IT"/>
        </w:rPr>
        <w:t xml:space="preserve">Dietologie. </w:t>
      </w:r>
      <w:r>
        <w:rPr>
          <w:rFonts w:eastAsia="Arial Unicode MS" w:cs="Arial Unicode MS"/>
        </w:rPr>
        <w:t>[Online] 27. 12 2013. http://www.dietologie.cz/vyziva/smery-ve-vyzive/zdrava-racionalni-strava/co-to-je-racionalni-vyziva.html.</w:t>
      </w:r>
    </w:p>
    <w:p w:rsidR="005547F5" w:rsidRDefault="00F0771C" w:rsidP="00E81D30">
      <w:r>
        <w:rPr>
          <w:rFonts w:eastAsia="Arial Unicode MS" w:cs="Arial Unicode MS"/>
        </w:rPr>
        <w:t xml:space="preserve">13. Pyram_POHYB_A2.pdf. </w:t>
      </w:r>
      <w:r>
        <w:rPr>
          <w:rFonts w:eastAsia="Arial Unicode MS" w:cs="Arial Unicode MS"/>
          <w:i/>
          <w:iCs/>
        </w:rPr>
        <w:t xml:space="preserve">výchova ke zdraví. </w:t>
      </w:r>
      <w:r>
        <w:rPr>
          <w:rFonts w:eastAsia="Arial Unicode MS" w:cs="Arial Unicode MS"/>
          <w:lang w:val="en-US"/>
        </w:rPr>
        <w:t>[Online] 27. 12 2013. http://www.vychovakezdravi.cz/download/file/POHYB/Pyram_POHYB_A2.pdf.</w:t>
      </w:r>
    </w:p>
    <w:p w:rsidR="005547F5" w:rsidRDefault="00F0771C" w:rsidP="00E81D30">
      <w:r>
        <w:rPr>
          <w:rFonts w:eastAsia="Arial Unicode MS" w:cs="Arial Unicode MS"/>
        </w:rPr>
        <w:t xml:space="preserve">14. </w:t>
      </w:r>
      <w:r>
        <w:rPr>
          <w:rFonts w:eastAsia="Arial Unicode MS" w:cs="Arial Unicode MS"/>
          <w:i/>
          <w:iCs/>
        </w:rPr>
        <w:t xml:space="preserve">Projekt Zdravý životní styl. </w:t>
      </w:r>
      <w:r>
        <w:rPr>
          <w:rFonts w:eastAsia="Arial Unicode MS" w:cs="Arial Unicode MS"/>
        </w:rPr>
        <w:t>[Online] 30. 12 2013. http://www,zdravyzivotnistyl-zatec.cz/.</w:t>
      </w:r>
    </w:p>
    <w:p w:rsidR="005547F5" w:rsidRDefault="00F0771C" w:rsidP="00E81D30">
      <w:r>
        <w:rPr>
          <w:rFonts w:eastAsia="Arial Unicode MS" w:cs="Arial Unicode MS"/>
          <w:lang w:val="pt-PT"/>
        </w:rPr>
        <w:t>15. prevence nemoci. [Online] [Citace: 1. 2 2014.] http://www.cba.muni.cz/prevencenemoci/modules.php?name=Content&amp;pa=showpage&amp;pid=2.</w:t>
      </w:r>
    </w:p>
    <w:p w:rsidR="005547F5" w:rsidRDefault="00F0771C" w:rsidP="00E81D30">
      <w:r>
        <w:rPr>
          <w:rFonts w:eastAsia="Arial Unicode MS" w:cs="Arial Unicode MS"/>
        </w:rPr>
        <w:t xml:space="preserve">16. </w:t>
      </w:r>
      <w:r>
        <w:rPr>
          <w:rFonts w:eastAsia="Arial Unicode MS" w:cs="Arial Unicode MS"/>
          <w:i/>
          <w:iCs/>
        </w:rPr>
        <w:t xml:space="preserve">Ministerstvo zdravotnictví ČR. </w:t>
      </w:r>
      <w:r>
        <w:rPr>
          <w:rFonts w:eastAsia="Arial Unicode MS" w:cs="Arial Unicode MS"/>
        </w:rPr>
        <w:t>[Online] 3. 1 2014. http://www.mzcr.cz/verejne/Soubor.ashx?souborID=7179&amp;typ=application/pdf&amp;nazev=Zdrav%C3%AD%2021%20-%20Cile%2010-21.pdf.</w:t>
      </w:r>
    </w:p>
    <w:p w:rsidR="005547F5" w:rsidRDefault="00F0771C" w:rsidP="00E81D30">
      <w:r>
        <w:rPr>
          <w:rFonts w:eastAsia="Arial Unicode MS" w:cs="Arial Unicode MS"/>
        </w:rPr>
        <w:t xml:space="preserve">17. </w:t>
      </w:r>
      <w:r>
        <w:rPr>
          <w:rFonts w:eastAsia="Arial Unicode MS" w:cs="Arial Unicode MS"/>
          <w:i/>
          <w:iCs/>
        </w:rPr>
        <w:t xml:space="preserve">fitness posilovna. </w:t>
      </w:r>
      <w:r>
        <w:rPr>
          <w:rFonts w:eastAsia="Arial Unicode MS" w:cs="Arial Unicode MS"/>
        </w:rPr>
        <w:t>[Online] 20. 12 2013. http://www.fitness-posilovna.cz.</w:t>
      </w:r>
    </w:p>
    <w:p w:rsidR="005547F5" w:rsidRDefault="00F0771C" w:rsidP="00E81D30">
      <w:r>
        <w:rPr>
          <w:rFonts w:eastAsia="Arial Unicode MS" w:cs="Arial Unicode MS"/>
        </w:rPr>
        <w:t xml:space="preserve">18. edukační </w:t>
      </w:r>
      <w:r>
        <w:rPr>
          <w:rFonts w:eastAsia="Arial Unicode MS" w:cs="Arial Unicode MS"/>
          <w:lang w:val="it-IT"/>
        </w:rPr>
        <w:t>materi</w:t>
      </w:r>
      <w:r>
        <w:rPr>
          <w:rFonts w:eastAsia="Arial Unicode MS" w:cs="Arial Unicode MS"/>
        </w:rPr>
        <w:t xml:space="preserve">ály. </w:t>
      </w:r>
      <w:r>
        <w:rPr>
          <w:rFonts w:eastAsia="Arial Unicode MS" w:cs="Arial Unicode MS"/>
          <w:i/>
          <w:iCs/>
        </w:rPr>
        <w:t xml:space="preserve">výchova ke zdraví. </w:t>
      </w:r>
      <w:r>
        <w:rPr>
          <w:rFonts w:eastAsia="Arial Unicode MS" w:cs="Arial Unicode MS"/>
        </w:rPr>
        <w:t>[Online] 27. 12 2013. http://www.vychovakezdravi.cz/clanky/zavislosti/edukacni-materialy.html.</w:t>
      </w:r>
      <w:r>
        <w:fldChar w:fldCharType="end"/>
      </w:r>
    </w:p>
    <w:p w:rsidR="005547F5" w:rsidRDefault="005547F5" w:rsidP="00E81D30"/>
    <w:p w:rsidR="005547F5" w:rsidRDefault="00F0771C">
      <w:pPr>
        <w:pStyle w:val="Nadpis1"/>
        <w:numPr>
          <w:ilvl w:val="0"/>
          <w:numId w:val="2"/>
        </w:numPr>
      </w:pPr>
      <w:bookmarkStart w:id="14" w:name="_Toc11434294"/>
      <w:r>
        <w:rPr>
          <w:rFonts w:eastAsia="Arial Unicode MS" w:cs="Arial Unicode MS"/>
        </w:rPr>
        <w:t>Přílohy</w:t>
      </w:r>
      <w:bookmarkEnd w:id="14"/>
    </w:p>
    <w:p w:rsidR="005547F5" w:rsidRDefault="005547F5"/>
    <w:p w:rsidR="005547F5" w:rsidRDefault="00F0771C" w:rsidP="00810EBD">
      <w:pPr>
        <w:pStyle w:val="Nadpis2"/>
      </w:pPr>
      <w:bookmarkStart w:id="15" w:name="_Toc11434295"/>
      <w:r>
        <w:rPr>
          <w:rFonts w:eastAsia="Arial Unicode MS"/>
        </w:rPr>
        <w:t>Příloha č</w:t>
      </w:r>
      <w:r>
        <w:rPr>
          <w:rFonts w:eastAsia="Arial Unicode MS"/>
          <w:lang w:val="de-DE"/>
        </w:rPr>
        <w:t xml:space="preserve">. </w:t>
      </w:r>
      <w:r w:rsidR="00810EBD">
        <w:rPr>
          <w:rFonts w:eastAsia="Arial Unicode MS"/>
          <w:lang w:val="de-DE"/>
        </w:rPr>
        <w:t>1</w:t>
      </w:r>
      <w:r>
        <w:rPr>
          <w:rFonts w:eastAsia="Arial Unicode MS"/>
          <w:lang w:val="de-DE"/>
        </w:rPr>
        <w:t>: Fagestrom</w:t>
      </w:r>
      <w:r>
        <w:rPr>
          <w:rFonts w:eastAsia="Arial Unicode MS"/>
        </w:rPr>
        <w:t>ů</w:t>
      </w:r>
      <w:r>
        <w:rPr>
          <w:rFonts w:eastAsia="Arial Unicode MS"/>
          <w:lang w:val="nl-NL"/>
        </w:rPr>
        <w:t>v test z</w:t>
      </w:r>
      <w:r>
        <w:rPr>
          <w:rFonts w:eastAsia="Arial Unicode MS"/>
        </w:rPr>
        <w:t>ávislosti na nikotinu</w:t>
      </w:r>
      <w:r>
        <w:rPr>
          <w:vertAlign w:val="superscript"/>
        </w:rPr>
        <w:footnoteReference w:id="9"/>
      </w:r>
      <w:bookmarkEnd w:id="15"/>
    </w:p>
    <w:p w:rsidR="005547F5" w:rsidRDefault="005547F5">
      <w:pPr>
        <w:spacing w:line="259" w:lineRule="auto"/>
      </w:pPr>
    </w:p>
    <w:p w:rsidR="005547F5" w:rsidRDefault="005547F5">
      <w:pPr>
        <w:spacing w:line="259" w:lineRule="auto"/>
      </w:pPr>
    </w:p>
    <w:p w:rsidR="005547F5" w:rsidRDefault="00F0771C">
      <w:pPr>
        <w:ind w:firstLine="857"/>
      </w:pPr>
      <w:r>
        <w:rPr>
          <w:i/>
          <w:iCs/>
        </w:rPr>
        <w:t>Odpovězte na otázky a spočítejte si body uveden</w:t>
      </w:r>
      <w:r>
        <w:rPr>
          <w:i/>
          <w:iCs/>
          <w:lang w:val="fr-FR"/>
        </w:rPr>
        <w:t xml:space="preserve">é </w:t>
      </w:r>
      <w:r>
        <w:rPr>
          <w:i/>
          <w:iCs/>
        </w:rPr>
        <w:t xml:space="preserve">v závorce za odpověďmi. </w:t>
      </w:r>
    </w:p>
    <w:p w:rsidR="005547F5" w:rsidRDefault="00F0771C">
      <w:pPr>
        <w:spacing w:line="259" w:lineRule="auto"/>
      </w:pPr>
      <w:r>
        <w:t xml:space="preserve"> </w:t>
      </w:r>
    </w:p>
    <w:p w:rsidR="005547F5" w:rsidRDefault="00F0771C">
      <w:pPr>
        <w:ind w:firstLine="857"/>
      </w:pPr>
      <w:r>
        <w:t xml:space="preserve">1. Jak brzy po probuzení si zapálíte svou první cigaretu? </w:t>
      </w:r>
    </w:p>
    <w:p w:rsidR="005547F5" w:rsidRDefault="00F0771C" w:rsidP="00972B61">
      <w:pPr>
        <w:numPr>
          <w:ilvl w:val="0"/>
          <w:numId w:val="23"/>
        </w:numPr>
        <w:spacing w:after="10" w:line="249" w:lineRule="auto"/>
      </w:pPr>
      <w:r>
        <w:t xml:space="preserve">Do 5 minut </w:t>
      </w:r>
      <w:r>
        <w:rPr>
          <w:i/>
          <w:iCs/>
        </w:rPr>
        <w:t>(3 body)</w:t>
      </w:r>
      <w:r>
        <w:t xml:space="preserve"> </w:t>
      </w:r>
    </w:p>
    <w:p w:rsidR="005547F5" w:rsidRDefault="00F0771C" w:rsidP="00972B61">
      <w:pPr>
        <w:numPr>
          <w:ilvl w:val="0"/>
          <w:numId w:val="23"/>
        </w:numPr>
        <w:spacing w:after="10" w:line="249" w:lineRule="auto"/>
      </w:pPr>
      <w:r>
        <w:t xml:space="preserve">Za 6-30 minut </w:t>
      </w:r>
      <w:r>
        <w:rPr>
          <w:i/>
          <w:iCs/>
          <w:lang w:val="en-US"/>
        </w:rPr>
        <w:t>(2 body)</w:t>
      </w:r>
      <w:r>
        <w:t xml:space="preserve"> </w:t>
      </w:r>
    </w:p>
    <w:p w:rsidR="005547F5" w:rsidRDefault="00F0771C" w:rsidP="00972B61">
      <w:pPr>
        <w:numPr>
          <w:ilvl w:val="0"/>
          <w:numId w:val="23"/>
        </w:numPr>
        <w:spacing w:after="10" w:line="249" w:lineRule="auto"/>
      </w:pPr>
      <w:r>
        <w:t xml:space="preserve">Za 31-60 minut </w:t>
      </w:r>
      <w:r>
        <w:rPr>
          <w:i/>
          <w:iCs/>
        </w:rPr>
        <w:t xml:space="preserve">(1 bod) </w:t>
      </w:r>
    </w:p>
    <w:p w:rsidR="005547F5" w:rsidRDefault="00F0771C" w:rsidP="00972B61">
      <w:pPr>
        <w:numPr>
          <w:ilvl w:val="0"/>
          <w:numId w:val="23"/>
        </w:numPr>
        <w:spacing w:after="10" w:line="249" w:lineRule="auto"/>
      </w:pPr>
      <w:r>
        <w:t>Po 60 minutá</w:t>
      </w:r>
      <w:proofErr w:type="spellStart"/>
      <w:r>
        <w:rPr>
          <w:lang w:val="de-DE"/>
        </w:rPr>
        <w:t>ch</w:t>
      </w:r>
      <w:proofErr w:type="spellEnd"/>
      <w:r>
        <w:rPr>
          <w:lang w:val="de-DE"/>
        </w:rPr>
        <w:t xml:space="preserve"> </w:t>
      </w:r>
      <w:r>
        <w:rPr>
          <w:i/>
          <w:iCs/>
        </w:rPr>
        <w:t xml:space="preserve">(0 bodů) </w:t>
      </w:r>
    </w:p>
    <w:p w:rsidR="005547F5" w:rsidRDefault="00F0771C">
      <w:pPr>
        <w:spacing w:line="259" w:lineRule="auto"/>
      </w:pPr>
      <w:r>
        <w:t xml:space="preserve"> </w:t>
      </w:r>
    </w:p>
    <w:p w:rsidR="005547F5" w:rsidRDefault="00F0771C">
      <w:pPr>
        <w:ind w:firstLine="857"/>
      </w:pPr>
      <w:r>
        <w:t xml:space="preserve">2. Je pro </w:t>
      </w:r>
      <w:proofErr w:type="spellStart"/>
      <w:r>
        <w:t>vá</w:t>
      </w:r>
      <w:proofErr w:type="spellEnd"/>
      <w:r>
        <w:rPr>
          <w:lang w:val="pt-PT"/>
        </w:rPr>
        <w:t>s obt</w:t>
      </w:r>
      <w:proofErr w:type="spellStart"/>
      <w:r>
        <w:t>ížn</w:t>
      </w:r>
      <w:proofErr w:type="spellEnd"/>
      <w:r>
        <w:rPr>
          <w:lang w:val="fr-FR"/>
        </w:rPr>
        <w:t xml:space="preserve">é </w:t>
      </w:r>
      <w:r>
        <w:t xml:space="preserve">nekouřit v místech, kde není kouření dovoleno? </w:t>
      </w:r>
    </w:p>
    <w:p w:rsidR="005547F5" w:rsidRDefault="00F0771C" w:rsidP="00972B61">
      <w:pPr>
        <w:numPr>
          <w:ilvl w:val="0"/>
          <w:numId w:val="25"/>
        </w:numPr>
        <w:spacing w:after="10" w:line="249" w:lineRule="auto"/>
      </w:pPr>
      <w:r>
        <w:t xml:space="preserve">Ano </w:t>
      </w:r>
      <w:r>
        <w:rPr>
          <w:i/>
          <w:iCs/>
        </w:rPr>
        <w:t>(1 bod)</w:t>
      </w:r>
      <w:r>
        <w:t xml:space="preserve"> </w:t>
      </w:r>
    </w:p>
    <w:p w:rsidR="005547F5" w:rsidRDefault="00F0771C" w:rsidP="00972B61">
      <w:pPr>
        <w:numPr>
          <w:ilvl w:val="0"/>
          <w:numId w:val="25"/>
        </w:numPr>
        <w:spacing w:after="10" w:line="249" w:lineRule="auto"/>
      </w:pPr>
      <w:r>
        <w:t xml:space="preserve">Ne </w:t>
      </w:r>
      <w:r>
        <w:rPr>
          <w:i/>
          <w:iCs/>
        </w:rPr>
        <w:t>(0 bodů)</w:t>
      </w:r>
      <w:r>
        <w:t xml:space="preserve"> </w:t>
      </w:r>
    </w:p>
    <w:p w:rsidR="005547F5" w:rsidRDefault="00F0771C">
      <w:pPr>
        <w:spacing w:line="259" w:lineRule="auto"/>
      </w:pPr>
      <w:r>
        <w:t xml:space="preserve"> </w:t>
      </w:r>
    </w:p>
    <w:p w:rsidR="005547F5" w:rsidRDefault="00F0771C">
      <w:pPr>
        <w:ind w:firstLine="857"/>
      </w:pPr>
      <w:r>
        <w:lastRenderedPageBreak/>
        <w:t xml:space="preserve">3. Kterou cigaretu byste nerad postrádal? </w:t>
      </w:r>
    </w:p>
    <w:p w:rsidR="005547F5" w:rsidRDefault="00F0771C" w:rsidP="00972B61">
      <w:pPr>
        <w:numPr>
          <w:ilvl w:val="0"/>
          <w:numId w:val="27"/>
        </w:numPr>
        <w:spacing w:after="10" w:line="249" w:lineRule="auto"/>
      </w:pPr>
      <w:r>
        <w:t xml:space="preserve">První </w:t>
      </w:r>
      <w:proofErr w:type="spellStart"/>
      <w:r>
        <w:t>rá</w:t>
      </w:r>
      <w:proofErr w:type="spellEnd"/>
      <w:r>
        <w:rPr>
          <w:lang w:val="it-IT"/>
        </w:rPr>
        <w:t xml:space="preserve">no </w:t>
      </w:r>
      <w:r>
        <w:rPr>
          <w:i/>
          <w:iCs/>
        </w:rPr>
        <w:t xml:space="preserve">(1 bod) </w:t>
      </w:r>
    </w:p>
    <w:p w:rsidR="005547F5" w:rsidRDefault="00F0771C" w:rsidP="00972B61">
      <w:pPr>
        <w:numPr>
          <w:ilvl w:val="0"/>
          <w:numId w:val="27"/>
        </w:numPr>
        <w:spacing w:after="10" w:line="249" w:lineRule="auto"/>
      </w:pPr>
      <w:r>
        <w:t xml:space="preserve">Kteroukoli jinou </w:t>
      </w:r>
      <w:r>
        <w:rPr>
          <w:i/>
          <w:iCs/>
        </w:rPr>
        <w:t xml:space="preserve">(0 bodů) </w:t>
      </w:r>
    </w:p>
    <w:p w:rsidR="005547F5" w:rsidRDefault="00F0771C">
      <w:pPr>
        <w:spacing w:line="259" w:lineRule="auto"/>
      </w:pPr>
      <w:r>
        <w:t xml:space="preserve"> </w:t>
      </w:r>
    </w:p>
    <w:p w:rsidR="005547F5" w:rsidRDefault="00F0771C">
      <w:pPr>
        <w:ind w:firstLine="857"/>
      </w:pPr>
      <w:r>
        <w:t xml:space="preserve">4. Kolik cigaret denně kouříte? </w:t>
      </w:r>
    </w:p>
    <w:p w:rsidR="005547F5" w:rsidRDefault="00F0771C" w:rsidP="00972B61">
      <w:pPr>
        <w:numPr>
          <w:ilvl w:val="0"/>
          <w:numId w:val="29"/>
        </w:numPr>
        <w:spacing w:after="10" w:line="249" w:lineRule="auto"/>
      </w:pPr>
      <w:r>
        <w:t xml:space="preserve">0-10 </w:t>
      </w:r>
      <w:r>
        <w:rPr>
          <w:i/>
          <w:iCs/>
        </w:rPr>
        <w:t xml:space="preserve">(0 bodů) </w:t>
      </w:r>
    </w:p>
    <w:p w:rsidR="005547F5" w:rsidRDefault="00F0771C" w:rsidP="00972B61">
      <w:pPr>
        <w:numPr>
          <w:ilvl w:val="0"/>
          <w:numId w:val="29"/>
        </w:numPr>
        <w:spacing w:after="10" w:line="249" w:lineRule="auto"/>
      </w:pPr>
      <w:r>
        <w:t xml:space="preserve">11-20 </w:t>
      </w:r>
      <w:r>
        <w:rPr>
          <w:i/>
          <w:iCs/>
        </w:rPr>
        <w:t>(1 bod)</w:t>
      </w:r>
      <w:r>
        <w:t xml:space="preserve"> </w:t>
      </w:r>
    </w:p>
    <w:p w:rsidR="005547F5" w:rsidRDefault="00F0771C" w:rsidP="00972B61">
      <w:pPr>
        <w:numPr>
          <w:ilvl w:val="0"/>
          <w:numId w:val="29"/>
        </w:numPr>
        <w:spacing w:after="10" w:line="249" w:lineRule="auto"/>
      </w:pPr>
      <w:r>
        <w:t xml:space="preserve">21-30 </w:t>
      </w:r>
      <w:r>
        <w:rPr>
          <w:i/>
          <w:iCs/>
          <w:lang w:val="en-US"/>
        </w:rPr>
        <w:t>(2 body)</w:t>
      </w:r>
      <w:r>
        <w:t xml:space="preserve"> </w:t>
      </w:r>
    </w:p>
    <w:p w:rsidR="005547F5" w:rsidRDefault="00F0771C" w:rsidP="00972B61">
      <w:pPr>
        <w:numPr>
          <w:ilvl w:val="0"/>
          <w:numId w:val="29"/>
        </w:numPr>
        <w:spacing w:after="10" w:line="249" w:lineRule="auto"/>
        <w:rPr>
          <w:lang w:val="pt-PT"/>
        </w:rPr>
      </w:pPr>
      <w:r>
        <w:rPr>
          <w:lang w:val="pt-PT"/>
        </w:rPr>
        <w:t>31 a v</w:t>
      </w:r>
      <w:proofErr w:type="spellStart"/>
      <w:r>
        <w:t>íce</w:t>
      </w:r>
      <w:proofErr w:type="spellEnd"/>
      <w:r>
        <w:t xml:space="preserve"> </w:t>
      </w:r>
      <w:r>
        <w:rPr>
          <w:i/>
          <w:iCs/>
        </w:rPr>
        <w:t>(3 body)</w:t>
      </w:r>
      <w:r>
        <w:t xml:space="preserve"> </w:t>
      </w:r>
    </w:p>
    <w:p w:rsidR="005547F5" w:rsidRDefault="00F0771C">
      <w:pPr>
        <w:spacing w:line="259" w:lineRule="auto"/>
      </w:pPr>
      <w:r>
        <w:t xml:space="preserve"> </w:t>
      </w:r>
    </w:p>
    <w:p w:rsidR="005547F5" w:rsidRDefault="00F0771C">
      <w:pPr>
        <w:ind w:firstLine="857"/>
      </w:pPr>
      <w:r>
        <w:t xml:space="preserve">5. Kouříte častěji během dopoledne? </w:t>
      </w:r>
    </w:p>
    <w:p w:rsidR="005547F5" w:rsidRDefault="00F0771C" w:rsidP="00972B61">
      <w:pPr>
        <w:numPr>
          <w:ilvl w:val="0"/>
          <w:numId w:val="31"/>
        </w:numPr>
        <w:spacing w:after="10" w:line="249" w:lineRule="auto"/>
      </w:pPr>
      <w:r>
        <w:t xml:space="preserve">Ano </w:t>
      </w:r>
      <w:r>
        <w:rPr>
          <w:i/>
          <w:iCs/>
        </w:rPr>
        <w:t>(1 bod)</w:t>
      </w:r>
      <w:r>
        <w:t xml:space="preserve"> </w:t>
      </w:r>
    </w:p>
    <w:p w:rsidR="005547F5" w:rsidRDefault="00F0771C" w:rsidP="00972B61">
      <w:pPr>
        <w:numPr>
          <w:ilvl w:val="0"/>
          <w:numId w:val="31"/>
        </w:numPr>
        <w:spacing w:after="10" w:line="249" w:lineRule="auto"/>
      </w:pPr>
      <w:r>
        <w:t xml:space="preserve">Ne </w:t>
      </w:r>
      <w:r>
        <w:rPr>
          <w:i/>
          <w:iCs/>
        </w:rPr>
        <w:t>(0 bodů)</w:t>
      </w:r>
      <w:r>
        <w:t xml:space="preserve"> </w:t>
      </w:r>
    </w:p>
    <w:p w:rsidR="005547F5" w:rsidRDefault="00F0771C">
      <w:pPr>
        <w:spacing w:line="259" w:lineRule="auto"/>
      </w:pPr>
      <w:r>
        <w:t xml:space="preserve"> </w:t>
      </w:r>
    </w:p>
    <w:p w:rsidR="005547F5" w:rsidRDefault="00F0771C">
      <w:pPr>
        <w:ind w:firstLine="857"/>
      </w:pPr>
      <w:r>
        <w:t xml:space="preserve">6. Kouříte, i když jste nemocen a upoután na lůžko? </w:t>
      </w:r>
    </w:p>
    <w:p w:rsidR="005547F5" w:rsidRDefault="00F0771C" w:rsidP="00972B61">
      <w:pPr>
        <w:numPr>
          <w:ilvl w:val="0"/>
          <w:numId w:val="33"/>
        </w:numPr>
        <w:spacing w:after="10" w:line="249" w:lineRule="auto"/>
      </w:pPr>
      <w:r>
        <w:t xml:space="preserve">Ano </w:t>
      </w:r>
      <w:r>
        <w:rPr>
          <w:i/>
          <w:iCs/>
        </w:rPr>
        <w:t>(1 bod)</w:t>
      </w:r>
      <w:r>
        <w:t xml:space="preserve"> </w:t>
      </w:r>
    </w:p>
    <w:p w:rsidR="005547F5" w:rsidRDefault="00F0771C" w:rsidP="00972B61">
      <w:pPr>
        <w:numPr>
          <w:ilvl w:val="0"/>
          <w:numId w:val="33"/>
        </w:numPr>
        <w:spacing w:after="266" w:line="249" w:lineRule="auto"/>
      </w:pPr>
      <w:r>
        <w:t xml:space="preserve">Ne </w:t>
      </w:r>
      <w:r>
        <w:rPr>
          <w:i/>
          <w:iCs/>
        </w:rPr>
        <w:t>(0 bodů)</w:t>
      </w:r>
      <w:r>
        <w:t xml:space="preserve"> </w:t>
      </w:r>
    </w:p>
    <w:p w:rsidR="005547F5" w:rsidRDefault="005547F5">
      <w:pPr>
        <w:spacing w:after="280" w:line="259" w:lineRule="auto"/>
      </w:pPr>
    </w:p>
    <w:p w:rsidR="005547F5" w:rsidRDefault="00F0771C">
      <w:pPr>
        <w:spacing w:after="281" w:line="239" w:lineRule="auto"/>
      </w:pPr>
      <w:r>
        <w:t>Vyhodnocení:</w:t>
      </w:r>
      <w:r>
        <w:rPr>
          <w:vertAlign w:val="superscript"/>
        </w:rPr>
        <w:footnoteReference w:id="10"/>
      </w:r>
      <w:r>
        <w:t xml:space="preserve"> </w:t>
      </w:r>
    </w:p>
    <w:p w:rsidR="005547F5" w:rsidRDefault="00F0771C">
      <w:pPr>
        <w:spacing w:after="247"/>
        <w:ind w:firstLine="857"/>
      </w:pPr>
      <w:r>
        <w:t xml:space="preserve">V testu je maximální </w:t>
      </w:r>
      <w:proofErr w:type="spellStart"/>
      <w:r>
        <w:t>sk</w:t>
      </w:r>
      <w:proofErr w:type="spellEnd"/>
      <w:r>
        <w:rPr>
          <w:lang w:val="es-ES_tradnl"/>
        </w:rPr>
        <w:t>ó</w:t>
      </w:r>
      <w:r>
        <w:t xml:space="preserve">re 10 bodů. </w:t>
      </w:r>
    </w:p>
    <w:p w:rsidR="005547F5" w:rsidRDefault="00F0771C">
      <w:pPr>
        <w:spacing w:after="279" w:line="259" w:lineRule="auto"/>
        <w:ind w:firstLine="857"/>
      </w:pPr>
      <w:r>
        <w:rPr>
          <w:b/>
          <w:bCs/>
        </w:rPr>
        <w:t xml:space="preserve">Velmi nízká nebo žádná závislost (0-2 body) </w:t>
      </w:r>
    </w:p>
    <w:p w:rsidR="005547F5" w:rsidRDefault="00F0771C">
      <w:pPr>
        <w:spacing w:after="249"/>
        <w:ind w:firstLine="857"/>
      </w:pPr>
      <w:r>
        <w:t>Vaše závislost na nikotinu je buď žádná, nebo velmi nízká</w:t>
      </w:r>
      <w:r>
        <w:rPr>
          <w:lang w:val="de-DE"/>
        </w:rPr>
        <w:t xml:space="preserve">. </w:t>
      </w:r>
      <w:proofErr w:type="spellStart"/>
      <w:r>
        <w:rPr>
          <w:lang w:val="de-DE"/>
        </w:rPr>
        <w:t>Abstinen</w:t>
      </w:r>
      <w:proofErr w:type="spellEnd"/>
      <w:r>
        <w:t xml:space="preserve">ční příznaky jsou zatím velmi </w:t>
      </w:r>
      <w:proofErr w:type="spellStart"/>
      <w:r>
        <w:t>slab</w:t>
      </w:r>
      <w:proofErr w:type="spellEnd"/>
      <w:r>
        <w:rPr>
          <w:lang w:val="fr-FR"/>
        </w:rPr>
        <w:t xml:space="preserve">é </w:t>
      </w:r>
      <w:r>
        <w:t xml:space="preserve">a vyskytují se zřídka. </w:t>
      </w:r>
    </w:p>
    <w:p w:rsidR="005547F5" w:rsidRDefault="00F0771C">
      <w:pPr>
        <w:spacing w:after="279" w:line="259" w:lineRule="auto"/>
        <w:ind w:firstLine="857"/>
      </w:pPr>
      <w:r>
        <w:rPr>
          <w:b/>
          <w:bCs/>
        </w:rPr>
        <w:t xml:space="preserve">Nízká závislost (3-4 body) </w:t>
      </w:r>
    </w:p>
    <w:p w:rsidR="005547F5" w:rsidRDefault="00F0771C">
      <w:pPr>
        <w:spacing w:after="249"/>
        <w:ind w:firstLine="857"/>
      </w:pPr>
      <w:r>
        <w:t>Vaše závislost na nikotinu je stále ještě poměrně nízká</w:t>
      </w:r>
      <w:r>
        <w:rPr>
          <w:lang w:val="fr-FR"/>
        </w:rPr>
        <w:t>, av</w:t>
      </w:r>
      <w:proofErr w:type="spellStart"/>
      <w:r>
        <w:t>šak</w:t>
      </w:r>
      <w:proofErr w:type="spellEnd"/>
      <w:r>
        <w:t xml:space="preserve"> začínáte již čelit některý</w:t>
      </w:r>
      <w:r>
        <w:rPr>
          <w:lang w:val="de-DE"/>
        </w:rPr>
        <w:t xml:space="preserve">m </w:t>
      </w:r>
      <w:proofErr w:type="spellStart"/>
      <w:r>
        <w:rPr>
          <w:lang w:val="de-DE"/>
        </w:rPr>
        <w:t>abstinen</w:t>
      </w:r>
      <w:proofErr w:type="spellEnd"/>
      <w:r>
        <w:t>ční</w:t>
      </w:r>
      <w:r>
        <w:rPr>
          <w:lang w:val="pt-PT"/>
        </w:rPr>
        <w:t>m p</w:t>
      </w:r>
      <w:proofErr w:type="spellStart"/>
      <w:r>
        <w:t>říznakům</w:t>
      </w:r>
      <w:proofErr w:type="spellEnd"/>
      <w:r>
        <w:t xml:space="preserve">. Tento stupeň závislosti je hraniční pro relativní snadnost odvykání. Začněte tedy odvykat, neboť později to již bude jen těžší. Prozatím byste měli vystačit se slabou náhradní nikotinovou léčbou. </w:t>
      </w:r>
    </w:p>
    <w:p w:rsidR="005547F5" w:rsidRDefault="00F0771C">
      <w:pPr>
        <w:spacing w:after="279" w:line="259" w:lineRule="auto"/>
        <w:ind w:firstLine="857"/>
      </w:pPr>
      <w:r>
        <w:rPr>
          <w:b/>
          <w:bCs/>
        </w:rPr>
        <w:t xml:space="preserve">Střední závislost (5 bodů) </w:t>
      </w:r>
    </w:p>
    <w:p w:rsidR="005547F5" w:rsidRDefault="00F0771C">
      <w:pPr>
        <w:spacing w:after="251"/>
        <w:ind w:firstLine="857"/>
      </w:pPr>
      <w:r>
        <w:t xml:space="preserve">Jste závislí na nikotinu. Běžně se u vás objevují </w:t>
      </w:r>
      <w:proofErr w:type="spellStart"/>
      <w:r>
        <w:rPr>
          <w:lang w:val="de-DE"/>
        </w:rPr>
        <w:t>abstinen</w:t>
      </w:r>
      <w:proofErr w:type="spellEnd"/>
      <w:r>
        <w:t xml:space="preserve">ční příznaky. Začněte ihned s odvykací </w:t>
      </w:r>
      <w:proofErr w:type="gramStart"/>
      <w:r>
        <w:t>kůrou</w:t>
      </w:r>
      <w:proofErr w:type="gramEnd"/>
      <w:r>
        <w:t xml:space="preserve">, neboť na tomto stupni již reálně hrozí vznik zdravotních </w:t>
      </w:r>
      <w:proofErr w:type="spellStart"/>
      <w:r>
        <w:t>probl</w:t>
      </w:r>
      <w:proofErr w:type="spellEnd"/>
      <w:r>
        <w:rPr>
          <w:lang w:val="fr-FR"/>
        </w:rPr>
        <w:t>é</w:t>
      </w:r>
      <w:proofErr w:type="spellStart"/>
      <w:r>
        <w:t>mů</w:t>
      </w:r>
      <w:proofErr w:type="spellEnd"/>
      <w:r>
        <w:t xml:space="preserve"> způsobených kouřením. Pro odvykání vám poslouží silnější náhradní nikotinová léčba.  </w:t>
      </w:r>
    </w:p>
    <w:p w:rsidR="005547F5" w:rsidRDefault="00F0771C">
      <w:pPr>
        <w:spacing w:after="279" w:line="259" w:lineRule="auto"/>
        <w:ind w:firstLine="857"/>
      </w:pPr>
      <w:r>
        <w:rPr>
          <w:b/>
          <w:bCs/>
        </w:rPr>
        <w:lastRenderedPageBreak/>
        <w:t xml:space="preserve">Vysoká závislost (6-7 bodů) </w:t>
      </w:r>
    </w:p>
    <w:p w:rsidR="005547F5" w:rsidRDefault="00F0771C">
      <w:pPr>
        <w:ind w:firstLine="857"/>
      </w:pPr>
      <w:r>
        <w:t>Vaše závislost na nikotinu je vysoká. Kouření přestáváte mít pod vlastní kontrolou. Kromě častý</w:t>
      </w:r>
      <w:proofErr w:type="spellStart"/>
      <w:r>
        <w:rPr>
          <w:lang w:val="de-DE"/>
        </w:rPr>
        <w:t>ch</w:t>
      </w:r>
      <w:proofErr w:type="spellEnd"/>
      <w:r>
        <w:rPr>
          <w:lang w:val="de-DE"/>
        </w:rPr>
        <w:t xml:space="preserve"> </w:t>
      </w:r>
      <w:proofErr w:type="spellStart"/>
      <w:r>
        <w:rPr>
          <w:lang w:val="de-DE"/>
        </w:rPr>
        <w:t>abstinen</w:t>
      </w:r>
      <w:r>
        <w:t>čních</w:t>
      </w:r>
      <w:proofErr w:type="spellEnd"/>
      <w:r>
        <w:t xml:space="preserve"> příznaků máte </w:t>
      </w:r>
      <w:proofErr w:type="spellStart"/>
      <w:r>
        <w:t>vysok</w:t>
      </w:r>
      <w:proofErr w:type="spellEnd"/>
      <w:r>
        <w:rPr>
          <w:lang w:val="fr-FR"/>
        </w:rPr>
        <w:t xml:space="preserve">é </w:t>
      </w:r>
      <w:r>
        <w:t xml:space="preserve">riziko vzniku onemocnění souvisejících s kouřením.  </w:t>
      </w:r>
    </w:p>
    <w:p w:rsidR="005547F5" w:rsidRDefault="00F0771C">
      <w:pPr>
        <w:spacing w:after="248"/>
        <w:ind w:firstLine="857"/>
      </w:pPr>
      <w:r>
        <w:t xml:space="preserve">Pravděpodobnost </w:t>
      </w:r>
      <w:proofErr w:type="spellStart"/>
      <w:r>
        <w:t>úspěšn</w:t>
      </w:r>
      <w:proofErr w:type="spellEnd"/>
      <w:r>
        <w:rPr>
          <w:lang w:val="fr-FR"/>
        </w:rPr>
        <w:t>é</w:t>
      </w:r>
      <w:r>
        <w:t xml:space="preserve">ho odvykání je </w:t>
      </w:r>
      <w:proofErr w:type="spellStart"/>
      <w:r>
        <w:t>bohuž</w:t>
      </w:r>
      <w:proofErr w:type="spellEnd"/>
      <w:r>
        <w:rPr>
          <w:lang w:val="it-IT"/>
        </w:rPr>
        <w:t>el pom</w:t>
      </w:r>
      <w:proofErr w:type="spellStart"/>
      <w:r>
        <w:t>ěrně</w:t>
      </w:r>
      <w:proofErr w:type="spellEnd"/>
      <w:r>
        <w:t xml:space="preserve"> nízká. Budete k němu pravděpodobně potřebovat silnou náhradní nikotinovou léčbu.  </w:t>
      </w:r>
    </w:p>
    <w:p w:rsidR="005547F5" w:rsidRDefault="00F0771C">
      <w:pPr>
        <w:spacing w:after="279" w:line="259" w:lineRule="auto"/>
        <w:ind w:firstLine="857"/>
      </w:pPr>
      <w:r>
        <w:rPr>
          <w:b/>
          <w:bCs/>
        </w:rPr>
        <w:t xml:space="preserve">Velmi vysoká závislost (8-10 bodů) </w:t>
      </w:r>
    </w:p>
    <w:p w:rsidR="005547F5" w:rsidRDefault="00F0771C">
      <w:pPr>
        <w:spacing w:after="249"/>
        <w:ind w:firstLine="857"/>
      </w:pPr>
      <w:r>
        <w:t xml:space="preserve">Jste velmi vysoce závislí na nikotinu. Nad kouřením nemáte kontrolu, ono má pod kontrolou </w:t>
      </w:r>
      <w:proofErr w:type="spellStart"/>
      <w:r>
        <w:t>vá</w:t>
      </w:r>
      <w:proofErr w:type="spellEnd"/>
      <w:r>
        <w:rPr>
          <w:lang w:val="pt-PT"/>
        </w:rPr>
        <w:t xml:space="preserve">s. </w:t>
      </w:r>
      <w:r>
        <w:t xml:space="preserve">Čelíte velmi </w:t>
      </w:r>
      <w:proofErr w:type="spellStart"/>
      <w:r>
        <w:t>vysok</w:t>
      </w:r>
      <w:proofErr w:type="spellEnd"/>
      <w:r>
        <w:rPr>
          <w:lang w:val="fr-FR"/>
        </w:rPr>
        <w:t>é</w:t>
      </w:r>
      <w:r>
        <w:t xml:space="preserve">mu riziku vzniku onemocnění souvisejících s kouřením. Pravděpodobnost </w:t>
      </w:r>
      <w:proofErr w:type="spellStart"/>
      <w:r>
        <w:t>úspěšn</w:t>
      </w:r>
      <w:proofErr w:type="spellEnd"/>
      <w:r>
        <w:rPr>
          <w:lang w:val="fr-FR"/>
        </w:rPr>
        <w:t>é</w:t>
      </w:r>
      <w:r>
        <w:t xml:space="preserve">ho odvykání je velmi nízká, neboť máte </w:t>
      </w:r>
      <w:proofErr w:type="spellStart"/>
      <w:r>
        <w:t>nepříjemn</w:t>
      </w:r>
      <w:proofErr w:type="spellEnd"/>
      <w:r>
        <w:rPr>
          <w:lang w:val="fr-FR"/>
        </w:rPr>
        <w:t xml:space="preserve">é </w:t>
      </w:r>
      <w:proofErr w:type="spellStart"/>
      <w:r>
        <w:rPr>
          <w:lang w:val="de-DE"/>
        </w:rPr>
        <w:t>abstinen</w:t>
      </w:r>
      <w:proofErr w:type="spellEnd"/>
      <w:r>
        <w:t xml:space="preserve">ční příznaky. Hrozí vám úzkosti, deprese a sklony k nadužívání alkoholu. K odvykání proto potřebujete nejsilnější náhradní nikotinovou léčbu a odbornou pomoc.  </w:t>
      </w:r>
    </w:p>
    <w:p w:rsidR="005547F5" w:rsidRDefault="00F0771C">
      <w:pPr>
        <w:spacing w:line="259" w:lineRule="auto"/>
      </w:pPr>
      <w:r>
        <w:rPr>
          <w:sz w:val="22"/>
          <w:szCs w:val="22"/>
        </w:rPr>
        <w:t xml:space="preserve"> </w:t>
      </w:r>
    </w:p>
    <w:p w:rsidR="005547F5" w:rsidRDefault="005547F5">
      <w:pPr>
        <w:ind w:firstLine="709"/>
      </w:pPr>
    </w:p>
    <w:p w:rsidR="005547F5" w:rsidRDefault="00F0771C" w:rsidP="00810EBD">
      <w:pPr>
        <w:pStyle w:val="Nadpis2"/>
      </w:pPr>
      <w:bookmarkStart w:id="16" w:name="_Toc11434296"/>
      <w:r>
        <w:rPr>
          <w:rFonts w:eastAsia="Arial Unicode MS"/>
        </w:rPr>
        <w:t xml:space="preserve">Příloha č. </w:t>
      </w:r>
      <w:r w:rsidR="00810EBD">
        <w:rPr>
          <w:rFonts w:eastAsia="Arial Unicode MS"/>
        </w:rPr>
        <w:t>2</w:t>
      </w:r>
      <w:r>
        <w:rPr>
          <w:rFonts w:eastAsia="Arial Unicode MS"/>
        </w:rPr>
        <w:t>: Hodnocení životního stylu</w:t>
      </w:r>
      <w:bookmarkEnd w:id="16"/>
    </w:p>
    <w:p w:rsidR="005547F5" w:rsidRDefault="00F0771C">
      <w:r>
        <w:t>Pokyny:</w:t>
      </w:r>
      <w:r>
        <w:rPr>
          <w:vertAlign w:val="superscript"/>
        </w:rPr>
        <w:t xml:space="preserve"> </w:t>
      </w:r>
      <w:r>
        <w:rPr>
          <w:rFonts w:eastAsia="Times New Roman" w:cs="Times New Roman"/>
          <w:vertAlign w:val="superscript"/>
        </w:rPr>
        <w:footnoteReference w:id="11"/>
      </w:r>
      <w:r>
        <w:t xml:space="preserve">  </w:t>
      </w:r>
    </w:p>
    <w:p w:rsidR="005547F5" w:rsidRDefault="00F0771C" w:rsidP="00BF3660">
      <w:r>
        <w:t xml:space="preserve">Přečtěte si jednotlivá tvrzení v uvedených oddílech testu a zaznamenejte si </w:t>
      </w:r>
      <w:proofErr w:type="spellStart"/>
      <w:r>
        <w:t>bodov</w:t>
      </w:r>
      <w:proofErr w:type="spellEnd"/>
      <w:r>
        <w:rPr>
          <w:lang w:val="fr-FR"/>
        </w:rPr>
        <w:t xml:space="preserve">é </w:t>
      </w:r>
      <w:r>
        <w:t xml:space="preserve">ohodnocení za </w:t>
      </w:r>
      <w:proofErr w:type="spellStart"/>
      <w:r>
        <w:t>jednotliv</w:t>
      </w:r>
      <w:proofErr w:type="spellEnd"/>
      <w:r>
        <w:rPr>
          <w:lang w:val="fr-FR"/>
        </w:rPr>
        <w:t xml:space="preserve">é </w:t>
      </w:r>
      <w:r>
        <w:t>oddíly.</w:t>
      </w:r>
    </w:p>
    <w:p w:rsidR="005547F5" w:rsidRDefault="00F0771C" w:rsidP="00BF3660">
      <w:r>
        <w:t>Potvrzujete-li uveden</w:t>
      </w:r>
      <w:r>
        <w:rPr>
          <w:lang w:val="fr-FR"/>
        </w:rPr>
        <w:t xml:space="preserve">é </w:t>
      </w:r>
      <w:r>
        <w:t>tvrzení t</w:t>
      </w:r>
      <w:r>
        <w:rPr>
          <w:lang w:val="fr-FR"/>
        </w:rPr>
        <w:t>é</w:t>
      </w:r>
      <w:r>
        <w:t>měř vždy  = 2 ,někdy = 1, t</w:t>
      </w:r>
      <w:r>
        <w:rPr>
          <w:lang w:val="fr-FR"/>
        </w:rPr>
        <w:t>é</w:t>
      </w:r>
      <w:r>
        <w:t xml:space="preserve">měř nikdy = 0.(pozor!  </w:t>
      </w:r>
      <w:proofErr w:type="gramStart"/>
      <w:r>
        <w:t>někdy</w:t>
      </w:r>
      <w:proofErr w:type="gramEnd"/>
      <w:r>
        <w:t xml:space="preserve"> je pro zdůraznění důležitosti použito vyšší </w:t>
      </w:r>
      <w:proofErr w:type="spellStart"/>
      <w:r>
        <w:t>bodov</w:t>
      </w:r>
      <w:proofErr w:type="spellEnd"/>
      <w:r>
        <w:rPr>
          <w:lang w:val="fr-FR"/>
        </w:rPr>
        <w:t xml:space="preserve">é </w:t>
      </w:r>
      <w:r>
        <w:t>hodnocení v položce)Body jsou vždy uvedeny před položkou testu.</w:t>
      </w:r>
    </w:p>
    <w:p w:rsidR="005547F5" w:rsidRDefault="00F0771C" w:rsidP="00BF3660">
      <w:r>
        <w:t>Kouření</w:t>
      </w:r>
    </w:p>
    <w:p w:rsidR="005547F5" w:rsidRDefault="00F0771C" w:rsidP="00BF3660">
      <w:r>
        <w:t>Pokud jste nikdy nekouřili, uveďte 10 bodů pro tuto část a pokračujte druhou částí.</w:t>
      </w:r>
    </w:p>
    <w:p w:rsidR="005547F5" w:rsidRDefault="00F0771C" w:rsidP="00BF3660">
      <w:r>
        <w:t>0 1 3 Vyhýbám se kouření cigaret.</w:t>
      </w:r>
    </w:p>
    <w:p w:rsidR="005547F5" w:rsidRDefault="00F0771C" w:rsidP="00BF3660">
      <w:r>
        <w:t xml:space="preserve">0 1 2 Kouřím jen </w:t>
      </w:r>
      <w:proofErr w:type="spellStart"/>
      <w:r>
        <w:t>nízkonikotinov</w:t>
      </w:r>
      <w:proofErr w:type="spellEnd"/>
      <w:r>
        <w:rPr>
          <w:lang w:val="fr-FR"/>
        </w:rPr>
        <w:t xml:space="preserve">é </w:t>
      </w:r>
      <w:r>
        <w:t>cigarety nebo fajfku.</w:t>
      </w:r>
    </w:p>
    <w:p w:rsidR="005547F5" w:rsidRDefault="00F0771C" w:rsidP="00BF3660">
      <w:r>
        <w:t>Body za kouření:</w:t>
      </w:r>
    </w:p>
    <w:p w:rsidR="005547F5" w:rsidRDefault="00F0771C" w:rsidP="00BF3660">
      <w:r>
        <w:t>Alkohol a drogy</w:t>
      </w:r>
    </w:p>
    <w:p w:rsidR="005547F5" w:rsidRDefault="00F0771C" w:rsidP="00BF3660">
      <w:r>
        <w:t>0 1 4 Vyhýbám se alkoholickým nápojům nebo nevypiji víc než</w:t>
      </w:r>
    </w:p>
    <w:p w:rsidR="005547F5" w:rsidRDefault="00F0771C" w:rsidP="00BF3660">
      <w:r>
        <w:t>jednu nebo dvě skleničky nápoje s nižším obsahem alkoholu denně.</w:t>
      </w:r>
    </w:p>
    <w:p w:rsidR="005547F5" w:rsidRDefault="00F0771C" w:rsidP="00BF3660">
      <w:r>
        <w:t>0 1 2 Vyhýbám se požívání alkoholický</w:t>
      </w:r>
      <w:proofErr w:type="spellStart"/>
      <w:r>
        <w:rPr>
          <w:lang w:val="de-DE"/>
        </w:rPr>
        <w:t>ch</w:t>
      </w:r>
      <w:proofErr w:type="spellEnd"/>
      <w:r>
        <w:rPr>
          <w:lang w:val="de-DE"/>
        </w:rPr>
        <w:t xml:space="preserve"> n</w:t>
      </w:r>
      <w:proofErr w:type="spellStart"/>
      <w:r>
        <w:t>ápojů</w:t>
      </w:r>
      <w:proofErr w:type="spellEnd"/>
      <w:r>
        <w:t xml:space="preserve"> a zakázaných drog, jako způsobu kompenzace stresových a jiný</w:t>
      </w:r>
      <w:proofErr w:type="spellStart"/>
      <w:r>
        <w:rPr>
          <w:lang w:val="de-DE"/>
        </w:rPr>
        <w:t>ch</w:t>
      </w:r>
      <w:proofErr w:type="spellEnd"/>
      <w:r>
        <w:rPr>
          <w:lang w:val="de-DE"/>
        </w:rPr>
        <w:t xml:space="preserve"> </w:t>
      </w:r>
      <w:r>
        <w:t xml:space="preserve">životních </w:t>
      </w:r>
      <w:proofErr w:type="spellStart"/>
      <w:r>
        <w:t>probl</w:t>
      </w:r>
      <w:proofErr w:type="spellEnd"/>
      <w:r>
        <w:rPr>
          <w:lang w:val="fr-FR"/>
        </w:rPr>
        <w:t>é</w:t>
      </w:r>
      <w:proofErr w:type="spellStart"/>
      <w:r>
        <w:t>mů</w:t>
      </w:r>
      <w:proofErr w:type="spellEnd"/>
      <w:r>
        <w:t>.</w:t>
      </w:r>
    </w:p>
    <w:p w:rsidR="005547F5" w:rsidRDefault="00F0771C" w:rsidP="00BF3660">
      <w:r>
        <w:t>0 1 2 Nepiji alkohol, když beru l</w:t>
      </w:r>
      <w:r>
        <w:rPr>
          <w:lang w:val="fr-FR"/>
        </w:rPr>
        <w:t>é</w:t>
      </w:r>
      <w:proofErr w:type="spellStart"/>
      <w:r>
        <w:t>ky</w:t>
      </w:r>
      <w:proofErr w:type="spellEnd"/>
      <w:r>
        <w:t xml:space="preserve"> nebo jin</w:t>
      </w:r>
      <w:r>
        <w:rPr>
          <w:lang w:val="fr-FR"/>
        </w:rPr>
        <w:t xml:space="preserve">é </w:t>
      </w:r>
      <w:r>
        <w:t>drogy (prášky na spaní, proti bolestem, nachlazení či alergiím)</w:t>
      </w:r>
    </w:p>
    <w:p w:rsidR="005547F5" w:rsidRDefault="00F0771C">
      <w:r>
        <w:lastRenderedPageBreak/>
        <w:t>0 1 2 Pozorně si prostuduji a sleduji instrukce na nálepkách a předpisech předepsaných i volně koupených l</w:t>
      </w:r>
      <w:r>
        <w:rPr>
          <w:lang w:val="fr-FR"/>
        </w:rPr>
        <w:t>é</w:t>
      </w:r>
      <w:proofErr w:type="spellStart"/>
      <w:r>
        <w:t>ků</w:t>
      </w:r>
      <w:proofErr w:type="spellEnd"/>
      <w:r>
        <w:t xml:space="preserve"> a jiných drog.</w:t>
      </w:r>
    </w:p>
    <w:p w:rsidR="005547F5" w:rsidRDefault="00F0771C">
      <w:r>
        <w:t>Body za alkohol a drogy:</w:t>
      </w:r>
    </w:p>
    <w:p w:rsidR="005547F5" w:rsidRDefault="00F0771C">
      <w:proofErr w:type="spellStart"/>
      <w:r>
        <w:t>Výž</w:t>
      </w:r>
      <w:proofErr w:type="spellEnd"/>
      <w:r>
        <w:rPr>
          <w:lang w:val="it-IT"/>
        </w:rPr>
        <w:t>iva</w:t>
      </w:r>
    </w:p>
    <w:p w:rsidR="005547F5" w:rsidRDefault="00F0771C">
      <w:r>
        <w:rPr>
          <w:lang w:val="ru-RU"/>
        </w:rPr>
        <w:t>0 1 4 J</w:t>
      </w:r>
      <w:proofErr w:type="spellStart"/>
      <w:r>
        <w:t>ím</w:t>
      </w:r>
      <w:proofErr w:type="spellEnd"/>
      <w:r>
        <w:t xml:space="preserve"> každý </w:t>
      </w:r>
      <w:r>
        <w:rPr>
          <w:lang w:val="da-DK"/>
        </w:rPr>
        <w:t>den r</w:t>
      </w:r>
      <w:proofErr w:type="spellStart"/>
      <w:r>
        <w:t>ůznorod</w:t>
      </w:r>
      <w:proofErr w:type="spellEnd"/>
      <w:r>
        <w:rPr>
          <w:lang w:val="fr-FR"/>
        </w:rPr>
        <w:t xml:space="preserve">é </w:t>
      </w:r>
      <w:r>
        <w:t xml:space="preserve">potraviny, jako ovoce, zeleninu, celozrnný </w:t>
      </w:r>
      <w:proofErr w:type="spellStart"/>
      <w:r>
        <w:rPr>
          <w:lang w:val="de-DE"/>
        </w:rPr>
        <w:t>chl</w:t>
      </w:r>
      <w:proofErr w:type="spellEnd"/>
      <w:r>
        <w:rPr>
          <w:lang w:val="fr-FR"/>
        </w:rPr>
        <w:t>é</w:t>
      </w:r>
      <w:r>
        <w:t xml:space="preserve">b, </w:t>
      </w:r>
      <w:proofErr w:type="spellStart"/>
      <w:r>
        <w:t>nízkotučn</w:t>
      </w:r>
      <w:proofErr w:type="spellEnd"/>
      <w:r>
        <w:rPr>
          <w:lang w:val="fr-FR"/>
        </w:rPr>
        <w:t xml:space="preserve">é </w:t>
      </w:r>
      <w:r>
        <w:rPr>
          <w:lang w:val="it-IT"/>
        </w:rPr>
        <w:t>maso, ml</w:t>
      </w:r>
      <w:proofErr w:type="spellStart"/>
      <w:r>
        <w:t>éčn</w:t>
      </w:r>
      <w:proofErr w:type="spellEnd"/>
      <w:r>
        <w:rPr>
          <w:lang w:val="fr-FR"/>
        </w:rPr>
        <w:t xml:space="preserve">é </w:t>
      </w:r>
      <w:r>
        <w:t>výrobky, semena, vlákniny</w:t>
      </w:r>
    </w:p>
    <w:p w:rsidR="005547F5" w:rsidRDefault="00F0771C">
      <w:r>
        <w:t>0 1 2 V jídle omezuji množství tuků, hlavně nasycených s vysokým obsahem cholesterolu (</w:t>
      </w:r>
      <w:proofErr w:type="spellStart"/>
      <w:r>
        <w:t>tučn</w:t>
      </w:r>
      <w:proofErr w:type="spellEnd"/>
      <w:r>
        <w:rPr>
          <w:lang w:val="fr-FR"/>
        </w:rPr>
        <w:t xml:space="preserve">é </w:t>
      </w:r>
      <w:r>
        <w:t>maso, vejce, máslo, smetana, sádlo, vnitřnosti)</w:t>
      </w:r>
    </w:p>
    <w:p w:rsidR="005547F5" w:rsidRDefault="00F0771C">
      <w:r>
        <w:t xml:space="preserve">0 1 2 Omezuji příjem soli tím, že při vaření </w:t>
      </w:r>
      <w:r>
        <w:rPr>
          <w:lang w:val="fr-FR"/>
        </w:rPr>
        <w:t>pou</w:t>
      </w:r>
      <w:proofErr w:type="spellStart"/>
      <w:r>
        <w:t>žívám</w:t>
      </w:r>
      <w:proofErr w:type="spellEnd"/>
      <w:r>
        <w:t xml:space="preserve"> minimální množství, nepřisoluji hotová jídla a vyhýbám se slaných </w:t>
      </w:r>
      <w:proofErr w:type="spellStart"/>
      <w:r>
        <w:t>mezijí</w:t>
      </w:r>
      <w:proofErr w:type="spellEnd"/>
      <w:r>
        <w:rPr>
          <w:lang w:val="it-IT"/>
        </w:rPr>
        <w:t>del</w:t>
      </w:r>
    </w:p>
    <w:p w:rsidR="005547F5" w:rsidRDefault="00F0771C">
      <w:r>
        <w:t xml:space="preserve">0 1 2 Vyhýbám se </w:t>
      </w:r>
      <w:proofErr w:type="spellStart"/>
      <w:r>
        <w:t>potraviná</w:t>
      </w:r>
      <w:proofErr w:type="spellEnd"/>
      <w:r>
        <w:rPr>
          <w:lang w:val="pt-PT"/>
        </w:rPr>
        <w:t>m a n</w:t>
      </w:r>
      <w:proofErr w:type="spellStart"/>
      <w:r>
        <w:t>ápojům</w:t>
      </w:r>
      <w:proofErr w:type="spellEnd"/>
      <w:r>
        <w:t xml:space="preserve"> a sladkostem, </w:t>
      </w:r>
      <w:proofErr w:type="spellStart"/>
      <w:r>
        <w:t>kter</w:t>
      </w:r>
      <w:proofErr w:type="spellEnd"/>
      <w:r>
        <w:rPr>
          <w:lang w:val="fr-FR"/>
        </w:rPr>
        <w:t xml:space="preserve">é </w:t>
      </w:r>
      <w:r>
        <w:t>obsahují velmi hodně cukru</w:t>
      </w:r>
    </w:p>
    <w:p w:rsidR="005547F5" w:rsidRDefault="00F0771C">
      <w:r>
        <w:t>Body za výživu:</w:t>
      </w:r>
    </w:p>
    <w:p w:rsidR="005547F5" w:rsidRDefault="00F0771C">
      <w:r>
        <w:rPr>
          <w:lang w:val="it-IT"/>
        </w:rPr>
        <w:t>Cvi</w:t>
      </w:r>
      <w:proofErr w:type="spellStart"/>
      <w:r>
        <w:t>čení</w:t>
      </w:r>
      <w:proofErr w:type="spellEnd"/>
      <w:r>
        <w:t xml:space="preserve"> </w:t>
      </w:r>
      <w:r>
        <w:rPr>
          <w:lang w:val="en-US"/>
        </w:rPr>
        <w:t>a fitness</w:t>
      </w:r>
    </w:p>
    <w:p w:rsidR="005547F5" w:rsidRDefault="00F0771C">
      <w:r>
        <w:t xml:space="preserve">0 1 3 Udržuji si požadovanou ideální tělesnou hmotnost, vyhýbám se </w:t>
      </w:r>
      <w:proofErr w:type="spellStart"/>
      <w:r>
        <w:t>tělesn</w:t>
      </w:r>
      <w:proofErr w:type="spellEnd"/>
      <w:r>
        <w:rPr>
          <w:lang w:val="fr-FR"/>
        </w:rPr>
        <w:t xml:space="preserve">é </w:t>
      </w:r>
      <w:r>
        <w:t>nadváze i podváze</w:t>
      </w:r>
    </w:p>
    <w:p w:rsidR="005547F5" w:rsidRDefault="00F0771C">
      <w:r>
        <w:rPr>
          <w:lang w:val="ru-RU"/>
        </w:rPr>
        <w:t>0 1 3 V</w:t>
      </w:r>
      <w:proofErr w:type="spellStart"/>
      <w:r>
        <w:t>ěnuji</w:t>
      </w:r>
      <w:proofErr w:type="spellEnd"/>
      <w:r>
        <w:t xml:space="preserve"> se cvičení s aerobním efektem </w:t>
      </w:r>
      <w:proofErr w:type="spellStart"/>
      <w:r>
        <w:t>nejm</w:t>
      </w:r>
      <w:proofErr w:type="spellEnd"/>
      <w:r>
        <w:rPr>
          <w:lang w:val="fr-FR"/>
        </w:rPr>
        <w:t>é</w:t>
      </w:r>
      <w:r>
        <w:t xml:space="preserve">ně </w:t>
      </w:r>
      <w:r>
        <w:rPr>
          <w:lang w:val="fr-FR"/>
        </w:rPr>
        <w:t>3x t</w:t>
      </w:r>
      <w:proofErr w:type="spellStart"/>
      <w:r>
        <w:t>ýdně</w:t>
      </w:r>
      <w:proofErr w:type="spellEnd"/>
      <w:r>
        <w:t xml:space="preserve"> po 15 - 30 minutá</w:t>
      </w:r>
      <w:r>
        <w:rPr>
          <w:lang w:val="it-IT"/>
        </w:rPr>
        <w:t>ch (ch</w:t>
      </w:r>
      <w:proofErr w:type="spellStart"/>
      <w:r>
        <w:t>ůze</w:t>
      </w:r>
      <w:proofErr w:type="spellEnd"/>
      <w:r>
        <w:t>, běh, plavání, aerobik)</w:t>
      </w:r>
    </w:p>
    <w:p w:rsidR="005547F5" w:rsidRDefault="00F0771C">
      <w:r>
        <w:t xml:space="preserve">0 1 2 Věnuji se cvičení, </w:t>
      </w:r>
      <w:proofErr w:type="spellStart"/>
      <w:r>
        <w:t>kter</w:t>
      </w:r>
      <w:proofErr w:type="spellEnd"/>
      <w:r>
        <w:rPr>
          <w:lang w:val="fr-FR"/>
        </w:rPr>
        <w:t xml:space="preserve">é </w:t>
      </w:r>
      <w:r>
        <w:t xml:space="preserve">zlepšuje sílu a pružnost svalstva </w:t>
      </w:r>
      <w:proofErr w:type="spellStart"/>
      <w:r>
        <w:t>nejm</w:t>
      </w:r>
      <w:proofErr w:type="spellEnd"/>
      <w:r>
        <w:rPr>
          <w:lang w:val="fr-FR"/>
        </w:rPr>
        <w:t>é</w:t>
      </w:r>
      <w:r>
        <w:t xml:space="preserve">ně </w:t>
      </w:r>
      <w:r>
        <w:rPr>
          <w:lang w:val="fr-FR"/>
        </w:rPr>
        <w:t>3x t</w:t>
      </w:r>
      <w:proofErr w:type="spellStart"/>
      <w:r>
        <w:t>ýdně</w:t>
      </w:r>
      <w:proofErr w:type="spellEnd"/>
      <w:r>
        <w:t xml:space="preserve"> po 15 - 30 minutách (kulturistika, posilování, j</w:t>
      </w:r>
      <w:r>
        <w:rPr>
          <w:lang w:val="es-ES_tradnl"/>
        </w:rPr>
        <w:t>ó</w:t>
      </w:r>
      <w:proofErr w:type="spellStart"/>
      <w:r>
        <w:t>ga</w:t>
      </w:r>
      <w:proofErr w:type="spellEnd"/>
      <w:r>
        <w:t>, gymnastika apod.)</w:t>
      </w:r>
    </w:p>
    <w:p w:rsidR="005547F5" w:rsidRDefault="00F0771C">
      <w:r>
        <w:t>0 1 2 Svůj volný č</w:t>
      </w:r>
      <w:r>
        <w:rPr>
          <w:lang w:val="pt-PT"/>
        </w:rPr>
        <w:t>as tr</w:t>
      </w:r>
      <w:proofErr w:type="spellStart"/>
      <w:r>
        <w:t>ávím</w:t>
      </w:r>
      <w:proofErr w:type="spellEnd"/>
      <w:r>
        <w:t xml:space="preserve"> většinou účastí na rekreační</w:t>
      </w:r>
      <w:proofErr w:type="spellStart"/>
      <w:r>
        <w:rPr>
          <w:lang w:val="de-DE"/>
        </w:rPr>
        <w:t>ch</w:t>
      </w:r>
      <w:proofErr w:type="spellEnd"/>
      <w:r>
        <w:rPr>
          <w:lang w:val="de-DE"/>
        </w:rPr>
        <w:t xml:space="preserve"> </w:t>
      </w:r>
      <w:proofErr w:type="spellStart"/>
      <w:r>
        <w:rPr>
          <w:lang w:val="de-DE"/>
        </w:rPr>
        <w:t>individu</w:t>
      </w:r>
      <w:r>
        <w:t>álních</w:t>
      </w:r>
      <w:proofErr w:type="spellEnd"/>
      <w:r>
        <w:t xml:space="preserve"> nebo kolektivní</w:t>
      </w:r>
      <w:proofErr w:type="spellStart"/>
      <w:r>
        <w:rPr>
          <w:lang w:val="de-DE"/>
        </w:rPr>
        <w:t>ch</w:t>
      </w:r>
      <w:proofErr w:type="spellEnd"/>
      <w:r>
        <w:rPr>
          <w:lang w:val="de-DE"/>
        </w:rPr>
        <w:t xml:space="preserve"> </w:t>
      </w:r>
      <w:r>
        <w:t>či rodinných aktivitách (zahrádkaření, houbaření, vycházky do přírody, turistika, fotbal, tenis, jin</w:t>
      </w:r>
      <w:r>
        <w:rPr>
          <w:lang w:val="fr-FR"/>
        </w:rPr>
        <w:t xml:space="preserve">é </w:t>
      </w:r>
      <w:proofErr w:type="spellStart"/>
      <w:r>
        <w:t>míčov</w:t>
      </w:r>
      <w:proofErr w:type="spellEnd"/>
      <w:r>
        <w:rPr>
          <w:lang w:val="fr-FR"/>
        </w:rPr>
        <w:t xml:space="preserve">é </w:t>
      </w:r>
      <w:r>
        <w:t>hry apod.)</w:t>
      </w:r>
    </w:p>
    <w:p w:rsidR="005547F5" w:rsidRDefault="00F0771C">
      <w:r>
        <w:t xml:space="preserve">Body za cvičení </w:t>
      </w:r>
      <w:r>
        <w:rPr>
          <w:lang w:val="en-US"/>
        </w:rPr>
        <w:t>a fitness:</w:t>
      </w:r>
    </w:p>
    <w:p w:rsidR="005547F5" w:rsidRDefault="00F0771C">
      <w:r>
        <w:t>Kontrola stresu</w:t>
      </w:r>
    </w:p>
    <w:p w:rsidR="005547F5" w:rsidRDefault="00F0771C">
      <w:r>
        <w:t xml:space="preserve">0 1 2 Mám zaměstnání, </w:t>
      </w:r>
      <w:proofErr w:type="spellStart"/>
      <w:r>
        <w:t>prá</w:t>
      </w:r>
      <w:proofErr w:type="spellEnd"/>
      <w:r>
        <w:rPr>
          <w:lang w:val="it-IT"/>
        </w:rPr>
        <w:t xml:space="preserve">ci </w:t>
      </w:r>
      <w:r>
        <w:t xml:space="preserve">či jinou činnost, ze </w:t>
      </w:r>
      <w:proofErr w:type="spellStart"/>
      <w:r>
        <w:t>kter</w:t>
      </w:r>
      <w:proofErr w:type="spellEnd"/>
      <w:r>
        <w:rPr>
          <w:lang w:val="fr-FR"/>
        </w:rPr>
        <w:t xml:space="preserve">é </w:t>
      </w:r>
      <w:r>
        <w:t>mám radost.</w:t>
      </w:r>
    </w:p>
    <w:p w:rsidR="005547F5" w:rsidRDefault="00F0771C">
      <w:r>
        <w:t>0 1 2 Nemá</w:t>
      </w:r>
      <w:r>
        <w:rPr>
          <w:lang w:val="pt-PT"/>
        </w:rPr>
        <w:t>m probl</w:t>
      </w:r>
      <w:r>
        <w:rPr>
          <w:lang w:val="fr-FR"/>
        </w:rPr>
        <w:t>é</w:t>
      </w:r>
      <w:r>
        <w:t xml:space="preserve">m odpočívat, relaxovat a volně vyjadřovat </w:t>
      </w:r>
      <w:proofErr w:type="spellStart"/>
      <w:r>
        <w:t>sv</w:t>
      </w:r>
      <w:proofErr w:type="spellEnd"/>
      <w:r>
        <w:rPr>
          <w:lang w:val="fr-FR"/>
        </w:rPr>
        <w:t xml:space="preserve">é </w:t>
      </w:r>
      <w:r>
        <w:t>pocity.</w:t>
      </w:r>
    </w:p>
    <w:p w:rsidR="005547F5" w:rsidRDefault="00F0771C">
      <w:r>
        <w:t xml:space="preserve">0 1 2 Umím rychle rozpoznat a připravit se na situace, </w:t>
      </w:r>
      <w:proofErr w:type="spellStart"/>
      <w:r>
        <w:t>kter</w:t>
      </w:r>
      <w:proofErr w:type="spellEnd"/>
      <w:r>
        <w:rPr>
          <w:lang w:val="fr-FR"/>
        </w:rPr>
        <w:t xml:space="preserve">é </w:t>
      </w:r>
      <w:r>
        <w:t xml:space="preserve">mohou být pro mne </w:t>
      </w:r>
      <w:proofErr w:type="spellStart"/>
      <w:r>
        <w:t>stresov</w:t>
      </w:r>
      <w:proofErr w:type="spellEnd"/>
      <w:r>
        <w:rPr>
          <w:lang w:val="fr-FR"/>
        </w:rPr>
        <w:t>é</w:t>
      </w:r>
    </w:p>
    <w:p w:rsidR="005547F5" w:rsidRDefault="00F0771C">
      <w:r>
        <w:t xml:space="preserve">0 1 2 Mám </w:t>
      </w:r>
      <w:proofErr w:type="spellStart"/>
      <w:r>
        <w:t>blízk</w:t>
      </w:r>
      <w:proofErr w:type="spellEnd"/>
      <w:r>
        <w:rPr>
          <w:lang w:val="fr-FR"/>
        </w:rPr>
        <w:t xml:space="preserve">é </w:t>
      </w:r>
      <w:r>
        <w:t>přátele, rodinu nebo znám</w:t>
      </w:r>
      <w:r>
        <w:rPr>
          <w:lang w:val="fr-FR"/>
        </w:rPr>
        <w:t>é</w:t>
      </w:r>
      <w:r>
        <w:t xml:space="preserve">, se kterými mohu hovořit o osobních záležitostech nebo se na ně </w:t>
      </w:r>
      <w:r>
        <w:rPr>
          <w:lang w:val="es-ES_tradnl"/>
        </w:rPr>
        <w:t>obr</w:t>
      </w:r>
      <w:proofErr w:type="spellStart"/>
      <w:r>
        <w:t>átiti</w:t>
      </w:r>
      <w:proofErr w:type="spellEnd"/>
      <w:r>
        <w:t xml:space="preserve"> o pomoc.</w:t>
      </w:r>
    </w:p>
    <w:p w:rsidR="005547F5" w:rsidRDefault="00F0771C">
      <w:r>
        <w:t>0 1 2 Zúčastňuji se společenských aktivit (taneční</w:t>
      </w:r>
      <w:r>
        <w:rPr>
          <w:lang w:val="es-ES_tradnl"/>
        </w:rPr>
        <w:t>, liter</w:t>
      </w:r>
      <w:proofErr w:type="spellStart"/>
      <w:r>
        <w:t>ární</w:t>
      </w:r>
      <w:proofErr w:type="spellEnd"/>
      <w:r>
        <w:t xml:space="preserve"> večírky, církevní aj. </w:t>
      </w:r>
      <w:proofErr w:type="spellStart"/>
      <w:r>
        <w:t>veřejn</w:t>
      </w:r>
      <w:proofErr w:type="spellEnd"/>
      <w:r>
        <w:rPr>
          <w:lang w:val="fr-FR"/>
        </w:rPr>
        <w:t xml:space="preserve">é </w:t>
      </w:r>
      <w:r>
        <w:t>aktivity), mám koníčka, který mě baví (zálibu, která mě zajímá)</w:t>
      </w:r>
    </w:p>
    <w:p w:rsidR="005547F5" w:rsidRDefault="00F0771C">
      <w:r>
        <w:t>Body za kontrolu stresu:</w:t>
      </w:r>
    </w:p>
    <w:p w:rsidR="005547F5" w:rsidRDefault="00F0771C">
      <w:r>
        <w:t>Bezpečnost</w:t>
      </w:r>
    </w:p>
    <w:p w:rsidR="005547F5" w:rsidRDefault="00F0771C">
      <w:r>
        <w:t>0 1 2 Když cestuji autem, vždy se připoutám bezpečnostní</w:t>
      </w:r>
      <w:r>
        <w:rPr>
          <w:lang w:val="pt-PT"/>
        </w:rPr>
        <w:t>m p</w:t>
      </w:r>
      <w:proofErr w:type="spellStart"/>
      <w:r>
        <w:t>ásem</w:t>
      </w:r>
      <w:proofErr w:type="spellEnd"/>
    </w:p>
    <w:p w:rsidR="005547F5" w:rsidRDefault="00F0771C">
      <w:r>
        <w:t>0 1 2 Neřídím pod vlivem alkoholu nebo drog</w:t>
      </w:r>
    </w:p>
    <w:p w:rsidR="005547F5" w:rsidRDefault="00F0771C">
      <w:r>
        <w:t>0 1 2 Dodržuji pravidla dopravy, hlavně rychlostní limity, nechodím na červenou</w:t>
      </w:r>
    </w:p>
    <w:p w:rsidR="005547F5" w:rsidRDefault="00F0771C">
      <w:r>
        <w:lastRenderedPageBreak/>
        <w:t xml:space="preserve">0 1 2 Jsem velmi opatrný, když </w:t>
      </w:r>
      <w:r>
        <w:rPr>
          <w:lang w:val="fr-FR"/>
        </w:rPr>
        <w:t>pou</w:t>
      </w:r>
      <w:proofErr w:type="spellStart"/>
      <w:r>
        <w:t>žívá</w:t>
      </w:r>
      <w:proofErr w:type="spellEnd"/>
      <w:r>
        <w:rPr>
          <w:lang w:val="pt-PT"/>
        </w:rPr>
        <w:t>m potencion</w:t>
      </w:r>
      <w:proofErr w:type="spellStart"/>
      <w:r>
        <w:t>álně</w:t>
      </w:r>
      <w:proofErr w:type="spellEnd"/>
      <w:r>
        <w:t xml:space="preserve"> </w:t>
      </w:r>
      <w:proofErr w:type="spellStart"/>
      <w:r>
        <w:t>nebezpečn</w:t>
      </w:r>
      <w:proofErr w:type="spellEnd"/>
      <w:r>
        <w:rPr>
          <w:lang w:val="fr-FR"/>
        </w:rPr>
        <w:t xml:space="preserve">é </w:t>
      </w:r>
      <w:r>
        <w:t>produkty (č</w:t>
      </w:r>
      <w:r>
        <w:rPr>
          <w:lang w:val="it-IT"/>
        </w:rPr>
        <w:t>istic</w:t>
      </w:r>
      <w:r>
        <w:t>í prostředky, chemikálie, jedy, elektrická zařízení)</w:t>
      </w:r>
    </w:p>
    <w:p w:rsidR="005547F5" w:rsidRDefault="00F0771C">
      <w:r>
        <w:t>0 1 2 Vyhýbám se kouření v posteli.</w:t>
      </w:r>
    </w:p>
    <w:p w:rsidR="005547F5" w:rsidRDefault="00F0771C">
      <w:r>
        <w:t>Body za bezpečnost:</w:t>
      </w:r>
    </w:p>
    <w:p w:rsidR="005547F5" w:rsidRDefault="00F0771C">
      <w:r>
        <w:t>Výsledek vašeho životního stylu</w:t>
      </w:r>
    </w:p>
    <w:p w:rsidR="005547F5" w:rsidRDefault="00F0771C">
      <w:r>
        <w:t xml:space="preserve">Po spočítání bodů za každou část si prostudujte hodnocení podle získaných bodů v každé </w:t>
      </w:r>
      <w:proofErr w:type="spellStart"/>
      <w:r>
        <w:t>čá</w:t>
      </w:r>
      <w:proofErr w:type="spellEnd"/>
      <w:r>
        <w:rPr>
          <w:lang w:val="it-IT"/>
        </w:rPr>
        <w:t>sti. Dotazn</w:t>
      </w:r>
      <w:proofErr w:type="spellStart"/>
      <w:r>
        <w:t>ík</w:t>
      </w:r>
      <w:proofErr w:type="spellEnd"/>
      <w:r>
        <w:t xml:space="preserve"> úmyslně nehodnotí velmi </w:t>
      </w:r>
      <w:proofErr w:type="spellStart"/>
      <w:r>
        <w:t>odlišn</w:t>
      </w:r>
      <w:proofErr w:type="spellEnd"/>
      <w:r>
        <w:rPr>
          <w:lang w:val="fr-FR"/>
        </w:rPr>
        <w:t>é sou</w:t>
      </w:r>
      <w:r>
        <w:t>části životního stylu, ale upozorňuje na směr zlepšení v dan</w:t>
      </w:r>
      <w:r>
        <w:rPr>
          <w:lang w:val="fr-FR"/>
        </w:rPr>
        <w:t xml:space="preserve">é </w:t>
      </w:r>
      <w:r>
        <w:t>oblasti.</w:t>
      </w:r>
    </w:p>
    <w:p w:rsidR="005547F5" w:rsidRDefault="00F0771C">
      <w:r>
        <w:t>9 - 10 Bodů. Výborně. Vaše odpovědi dokazují, že si uvědomujete důležitost t</w:t>
      </w:r>
      <w:r>
        <w:rPr>
          <w:lang w:val="fr-FR"/>
        </w:rPr>
        <w:t>é</w:t>
      </w:r>
      <w:r>
        <w:t xml:space="preserve">to oblasti pro vaše zdraví a dobro. Když budete takhle pokračovat, nebude pro </w:t>
      </w:r>
      <w:proofErr w:type="spellStart"/>
      <w:r>
        <w:t>vá</w:t>
      </w:r>
      <w:proofErr w:type="spellEnd"/>
      <w:r>
        <w:rPr>
          <w:lang w:val="es-ES_tradnl"/>
        </w:rPr>
        <w:t>s potencion</w:t>
      </w:r>
      <w:proofErr w:type="spellStart"/>
      <w:r>
        <w:t>álním</w:t>
      </w:r>
      <w:proofErr w:type="spellEnd"/>
      <w:r>
        <w:t xml:space="preserve"> zdravotním rizikem. Dá se </w:t>
      </w:r>
      <w:proofErr w:type="spellStart"/>
      <w:r>
        <w:t>předpoklá</w:t>
      </w:r>
      <w:proofErr w:type="spellEnd"/>
      <w:r>
        <w:rPr>
          <w:lang w:val="nl-NL"/>
        </w:rPr>
        <w:t xml:space="preserve">dat, </w:t>
      </w:r>
      <w:r>
        <w:t>že v t</w:t>
      </w:r>
      <w:r>
        <w:rPr>
          <w:lang w:val="fr-FR"/>
        </w:rPr>
        <w:t>é</w:t>
      </w:r>
      <w:r>
        <w:t>to oblasti jste příkladem rodině a přátelům.</w:t>
      </w:r>
    </w:p>
    <w:p w:rsidR="005547F5" w:rsidRDefault="00F0771C">
      <w:r>
        <w:t xml:space="preserve">6 - 8 bodů. </w:t>
      </w:r>
      <w:proofErr w:type="spellStart"/>
      <w:r>
        <w:t>Dobř</w:t>
      </w:r>
      <w:proofErr w:type="spellEnd"/>
      <w:r>
        <w:rPr>
          <w:lang w:val="it-IT"/>
        </w:rPr>
        <w:t>e. Va</w:t>
      </w:r>
      <w:proofErr w:type="spellStart"/>
      <w:r>
        <w:t>še</w:t>
      </w:r>
      <w:proofErr w:type="spellEnd"/>
      <w:r>
        <w:t xml:space="preserve"> zdravotní návyky jsou </w:t>
      </w:r>
      <w:proofErr w:type="spellStart"/>
      <w:r>
        <w:t>dobr</w:t>
      </w:r>
      <w:proofErr w:type="spellEnd"/>
      <w:r>
        <w:rPr>
          <w:lang w:val="fr-FR"/>
        </w:rPr>
        <w:t>é</w:t>
      </w:r>
      <w:r>
        <w:t xml:space="preserve">, ukazuje se však prostor pro zlepšení. Podívejte se ještě jednou na otázky, na </w:t>
      </w:r>
      <w:proofErr w:type="spellStart"/>
      <w:r>
        <w:t>kter</w:t>
      </w:r>
      <w:proofErr w:type="spellEnd"/>
      <w:r>
        <w:rPr>
          <w:lang w:val="fr-FR"/>
        </w:rPr>
        <w:t xml:space="preserve">é </w:t>
      </w:r>
      <w:r>
        <w:t>jste odpověděli " někdy " nebo " t</w:t>
      </w:r>
      <w:r>
        <w:rPr>
          <w:lang w:val="fr-FR"/>
        </w:rPr>
        <w:t>é</w:t>
      </w:r>
      <w:r>
        <w:t xml:space="preserve">měř nikdy ". Co </w:t>
      </w:r>
      <w:proofErr w:type="spellStart"/>
      <w:r>
        <w:t>můž</w:t>
      </w:r>
      <w:proofErr w:type="spellEnd"/>
      <w:r>
        <w:rPr>
          <w:lang w:val="da-DK"/>
        </w:rPr>
        <w:t>ete ud</w:t>
      </w:r>
      <w:proofErr w:type="spellStart"/>
      <w:r>
        <w:t>ělat</w:t>
      </w:r>
      <w:proofErr w:type="spellEnd"/>
      <w:r>
        <w:t xml:space="preserve"> pro vylepšení bodování? Někdy i </w:t>
      </w:r>
      <w:proofErr w:type="spellStart"/>
      <w:r>
        <w:t>mal</w:t>
      </w:r>
      <w:proofErr w:type="spellEnd"/>
      <w:r>
        <w:rPr>
          <w:lang w:val="fr-FR"/>
        </w:rPr>
        <w:t xml:space="preserve">é </w:t>
      </w:r>
      <w:r>
        <w:t>změny mohou pomoci zlepšit zdraví.</w:t>
      </w:r>
    </w:p>
    <w:p w:rsidR="005547F5" w:rsidRDefault="00F0771C">
      <w:r>
        <w:t>3 - 5 bodů. Pozor. Zdravotní riziko vašeho životního stylu se začíná ukazovat. Začněte tím, ž</w:t>
      </w:r>
      <w:r>
        <w:rPr>
          <w:lang w:val="it-IT"/>
        </w:rPr>
        <w:t>e si se</w:t>
      </w:r>
      <w:r>
        <w:t>ženete ví</w:t>
      </w:r>
      <w:r>
        <w:rPr>
          <w:lang w:val="es-ES_tradnl"/>
        </w:rPr>
        <w:t>ce informac</w:t>
      </w:r>
      <w:r>
        <w:t xml:space="preserve">í </w:t>
      </w:r>
      <w:r>
        <w:rPr>
          <w:lang w:val="en-US"/>
        </w:rPr>
        <w:t>o t</w:t>
      </w:r>
      <w:r>
        <w:rPr>
          <w:lang w:val="fr-FR"/>
        </w:rPr>
        <w:t>é</w:t>
      </w:r>
      <w:r>
        <w:t>to oblasti, popřípadě požádejte o radu odborníka a udělejte v zájmu vlastního zdraví krok ke zlepšení. Hodně úspěchu!</w:t>
      </w:r>
    </w:p>
    <w:p w:rsidR="005547F5" w:rsidRDefault="00F0771C">
      <w:r>
        <w:t xml:space="preserve">0 - 2 Body. Zle. Zřejmě se vystavujete </w:t>
      </w:r>
      <w:proofErr w:type="spellStart"/>
      <w:r>
        <w:t>zbytečn</w:t>
      </w:r>
      <w:proofErr w:type="spellEnd"/>
      <w:r>
        <w:rPr>
          <w:lang w:val="fr-FR"/>
        </w:rPr>
        <w:t>é</w:t>
      </w:r>
      <w:r>
        <w:t>mu zdravotnímu riziku. Možná si vůbec neuvědomujete co, a jak dělá</w:t>
      </w:r>
      <w:r>
        <w:rPr>
          <w:lang w:val="it-IT"/>
        </w:rPr>
        <w:t>te. Z</w:t>
      </w:r>
      <w:proofErr w:type="spellStart"/>
      <w:r>
        <w:t>ískejte</w:t>
      </w:r>
      <w:proofErr w:type="spellEnd"/>
      <w:r>
        <w:t xml:space="preserve"> </w:t>
      </w:r>
      <w:proofErr w:type="spellStart"/>
      <w:r>
        <w:t>potřebn</w:t>
      </w:r>
      <w:proofErr w:type="spellEnd"/>
      <w:r>
        <w:rPr>
          <w:lang w:val="fr-FR"/>
        </w:rPr>
        <w:t xml:space="preserve">é </w:t>
      </w:r>
      <w:r>
        <w:t xml:space="preserve">informace a snažte se zlepšit </w:t>
      </w:r>
      <w:proofErr w:type="spellStart"/>
      <w:r>
        <w:t>sv</w:t>
      </w:r>
      <w:proofErr w:type="spellEnd"/>
      <w:r>
        <w:rPr>
          <w:lang w:val="fr-FR"/>
        </w:rPr>
        <w:t xml:space="preserve">é </w:t>
      </w:r>
      <w:proofErr w:type="spellStart"/>
      <w:r>
        <w:t>bodov</w:t>
      </w:r>
      <w:proofErr w:type="spellEnd"/>
      <w:r>
        <w:rPr>
          <w:lang w:val="fr-FR"/>
        </w:rPr>
        <w:t xml:space="preserve">é </w:t>
      </w:r>
      <w:r>
        <w:t>hodnocení svým jednání</w:t>
      </w:r>
      <w:r>
        <w:rPr>
          <w:lang w:val="pt-PT"/>
        </w:rPr>
        <w:t>m a t</w:t>
      </w:r>
      <w:proofErr w:type="spellStart"/>
      <w:r>
        <w:t>ím</w:t>
      </w:r>
      <w:proofErr w:type="spellEnd"/>
      <w:r>
        <w:t xml:space="preserve"> i </w:t>
      </w:r>
      <w:proofErr w:type="spellStart"/>
      <w:r>
        <w:t>sv</w:t>
      </w:r>
      <w:proofErr w:type="spellEnd"/>
      <w:r>
        <w:rPr>
          <w:lang w:val="fr-FR"/>
        </w:rPr>
        <w:t xml:space="preserve">é </w:t>
      </w:r>
      <w:r>
        <w:t>zdraví.</w:t>
      </w:r>
    </w:p>
    <w:p w:rsidR="005547F5" w:rsidRDefault="00F0771C">
      <w:r>
        <w:t>Závěr - shrnutí:</w:t>
      </w:r>
    </w:p>
    <w:p w:rsidR="005547F5" w:rsidRDefault="00F0771C">
      <w:r>
        <w:t xml:space="preserve">Musíme si </w:t>
      </w:r>
      <w:proofErr w:type="spellStart"/>
      <w:r>
        <w:t>uvě</w:t>
      </w:r>
      <w:r>
        <w:rPr>
          <w:lang w:val="de-DE"/>
        </w:rPr>
        <w:t>domit</w:t>
      </w:r>
      <w:proofErr w:type="spellEnd"/>
      <w:r>
        <w:rPr>
          <w:lang w:val="de-DE"/>
        </w:rPr>
        <w:t xml:space="preserve">, </w:t>
      </w:r>
      <w:r>
        <w:t xml:space="preserve">že kardiovaskulární, chronická a degenerativní onemocnění mají více než </w:t>
      </w:r>
      <w:r>
        <w:rPr>
          <w:lang w:val="de-DE"/>
        </w:rPr>
        <w:t>jeden d</w:t>
      </w:r>
      <w:proofErr w:type="spellStart"/>
      <w:r>
        <w:t>ůvod</w:t>
      </w:r>
      <w:proofErr w:type="spellEnd"/>
      <w:r>
        <w:t>. Málokdy je to jen jedna příčina či způsob nezdrav</w:t>
      </w:r>
      <w:r>
        <w:rPr>
          <w:lang w:val="fr-FR"/>
        </w:rPr>
        <w:t>é</w:t>
      </w:r>
      <w:r>
        <w:t xml:space="preserve">ho jednání, </w:t>
      </w:r>
      <w:proofErr w:type="spellStart"/>
      <w:r>
        <w:t>kter</w:t>
      </w:r>
      <w:proofErr w:type="spellEnd"/>
      <w:r>
        <w:rPr>
          <w:lang w:val="fr-FR"/>
        </w:rPr>
        <w:t xml:space="preserve">é </w:t>
      </w:r>
      <w:r>
        <w:t xml:space="preserve">zapříčiní onemocnění. </w:t>
      </w:r>
      <w:proofErr w:type="spellStart"/>
      <w:r>
        <w:t>Genetick</w:t>
      </w:r>
      <w:proofErr w:type="spellEnd"/>
      <w:r>
        <w:rPr>
          <w:lang w:val="fr-FR"/>
        </w:rPr>
        <w:t xml:space="preserve">é </w:t>
      </w:r>
      <w:r>
        <w:t xml:space="preserve">dispozice též </w:t>
      </w:r>
      <w:r>
        <w:rPr>
          <w:lang w:val="de-DE"/>
        </w:rPr>
        <w:t>sehr</w:t>
      </w:r>
      <w:proofErr w:type="spellStart"/>
      <w:r>
        <w:t>ávají</w:t>
      </w:r>
      <w:proofErr w:type="spellEnd"/>
      <w:r>
        <w:t xml:space="preserve"> důležitou roli. Jednotlivci s výbornými zdravotními návyky však můžou překonat i </w:t>
      </w:r>
      <w:proofErr w:type="spellStart"/>
      <w:r>
        <w:t>dědičn</w:t>
      </w:r>
      <w:proofErr w:type="spellEnd"/>
      <w:r>
        <w:rPr>
          <w:lang w:val="fr-FR"/>
        </w:rPr>
        <w:t xml:space="preserve">é </w:t>
      </w:r>
      <w:r>
        <w:t xml:space="preserve">dispozice, podobně jako člověk s vynikající genetikou může špatnými návyky poškodit </w:t>
      </w:r>
      <w:proofErr w:type="spellStart"/>
      <w:r>
        <w:t>sv</w:t>
      </w:r>
      <w:proofErr w:type="spellEnd"/>
      <w:r>
        <w:rPr>
          <w:lang w:val="fr-FR"/>
        </w:rPr>
        <w:t xml:space="preserve">é </w:t>
      </w:r>
      <w:r>
        <w:t xml:space="preserve">zdraví a zkrátit si tak svůj život. Pro zvýšení šancí </w:t>
      </w:r>
      <w:r>
        <w:rPr>
          <w:lang w:val="it-IT"/>
        </w:rPr>
        <w:t>na del</w:t>
      </w:r>
      <w:proofErr w:type="spellStart"/>
      <w:r>
        <w:t>ší</w:t>
      </w:r>
      <w:proofErr w:type="spellEnd"/>
      <w:r>
        <w:t xml:space="preserve"> život by však každý měl mít zdravý životní styl! </w:t>
      </w:r>
    </w:p>
    <w:p w:rsidR="005547F5" w:rsidRDefault="005547F5"/>
    <w:p w:rsidR="005547F5" w:rsidRDefault="00F0771C" w:rsidP="00810EBD">
      <w:pPr>
        <w:pStyle w:val="Nadpis2"/>
      </w:pPr>
      <w:bookmarkStart w:id="17" w:name="_Toc11434297"/>
      <w:r w:rsidRPr="00810EBD">
        <w:t>Příloha</w:t>
      </w:r>
      <w:r w:rsidR="00BF3660">
        <w:rPr>
          <w:rFonts w:eastAsia="Arial Unicode MS"/>
        </w:rPr>
        <w:t xml:space="preserve"> č. 3</w:t>
      </w:r>
      <w:r>
        <w:rPr>
          <w:rFonts w:eastAsia="Arial Unicode MS"/>
        </w:rPr>
        <w:t>: BMI</w:t>
      </w:r>
      <w:bookmarkEnd w:id="17"/>
    </w:p>
    <w:p w:rsidR="005547F5" w:rsidRDefault="00F0771C">
      <w:r>
        <w:rPr>
          <w:lang w:val="en-US"/>
        </w:rPr>
        <w:t>Body Mass Index (BMI)</w:t>
      </w:r>
      <w:r>
        <w:rPr>
          <w:rFonts w:eastAsia="Times New Roman" w:cs="Times New Roman"/>
          <w:vertAlign w:val="superscript"/>
        </w:rPr>
        <w:footnoteReference w:id="12"/>
      </w:r>
      <w:r>
        <w:t xml:space="preserve"> je dnes </w:t>
      </w:r>
      <w:proofErr w:type="gramStart"/>
      <w:r>
        <w:t>asi</w:t>
      </w:r>
      <w:proofErr w:type="gramEnd"/>
      <w:r>
        <w:t xml:space="preserve"> nejběžnějším způsobem hodnocení stavu výživy. BMI (někdy tak</w:t>
      </w:r>
      <w:r>
        <w:rPr>
          <w:lang w:val="fr-FR"/>
        </w:rPr>
        <w:t xml:space="preserve">é </w:t>
      </w:r>
      <w:r>
        <w:t xml:space="preserve">označován jako tzv. </w:t>
      </w:r>
      <w:proofErr w:type="spellStart"/>
      <w:r>
        <w:t>Queteletův</w:t>
      </w:r>
      <w:proofErr w:type="spellEnd"/>
      <w:r>
        <w:t xml:space="preserve"> index) je podílem hmotnosti v kg k druh</w:t>
      </w:r>
      <w:r>
        <w:rPr>
          <w:lang w:val="fr-FR"/>
        </w:rPr>
        <w:t xml:space="preserve">é </w:t>
      </w:r>
      <w:r>
        <w:t>mocnině výšky jedince v metrech (jednotkou je tedy kg/m</w:t>
      </w:r>
      <w:r>
        <w:rPr>
          <w:vertAlign w:val="superscript"/>
        </w:rPr>
        <w:t>2</w:t>
      </w:r>
      <w:r>
        <w:t xml:space="preserve">). </w:t>
      </w:r>
    </w:p>
    <w:p w:rsidR="005547F5" w:rsidRDefault="00F0771C">
      <w:pPr>
        <w:pStyle w:val="Normlnweb"/>
      </w:pPr>
      <w:r>
        <w:rPr>
          <w:noProof/>
        </w:rPr>
        <w:drawing>
          <wp:inline distT="0" distB="0" distL="0" distR="0">
            <wp:extent cx="1714500" cy="1133475"/>
            <wp:effectExtent l="0" t="0" r="0" b="0"/>
            <wp:docPr id="1073741832" name="officeArt object" descr="BMI"/>
            <wp:cNvGraphicFramePr/>
            <a:graphic xmlns:a="http://schemas.openxmlformats.org/drawingml/2006/main">
              <a:graphicData uri="http://schemas.openxmlformats.org/drawingml/2006/picture">
                <pic:pic xmlns:pic="http://schemas.openxmlformats.org/drawingml/2006/picture">
                  <pic:nvPicPr>
                    <pic:cNvPr id="1073741832" name="BMI" descr="BMI"/>
                    <pic:cNvPicPr>
                      <a:picLocks noChangeAspect="1"/>
                    </pic:cNvPicPr>
                  </pic:nvPicPr>
                  <pic:blipFill>
                    <a:blip r:embed="rId25">
                      <a:extLst/>
                    </a:blip>
                    <a:stretch>
                      <a:fillRect/>
                    </a:stretch>
                  </pic:blipFill>
                  <pic:spPr>
                    <a:xfrm>
                      <a:off x="0" y="0"/>
                      <a:ext cx="1714500" cy="1133475"/>
                    </a:xfrm>
                    <a:prstGeom prst="rect">
                      <a:avLst/>
                    </a:prstGeom>
                    <a:ln w="12700" cap="flat">
                      <a:noFill/>
                      <a:miter lim="400000"/>
                    </a:ln>
                    <a:effectLst/>
                  </pic:spPr>
                </pic:pic>
              </a:graphicData>
            </a:graphic>
          </wp:inline>
        </w:drawing>
      </w:r>
    </w:p>
    <w:p w:rsidR="005547F5" w:rsidRDefault="00F0771C">
      <w:pPr>
        <w:pStyle w:val="Normlnweb"/>
      </w:pPr>
      <w:r>
        <w:lastRenderedPageBreak/>
        <w:t> </w:t>
      </w:r>
    </w:p>
    <w:p w:rsidR="005547F5" w:rsidRDefault="00F0771C">
      <w:r>
        <w:t>Rozlišujte svaly a tuk</w:t>
      </w:r>
    </w:p>
    <w:p w:rsidR="005547F5" w:rsidRDefault="00F0771C" w:rsidP="00810EBD">
      <w:r>
        <w:t xml:space="preserve">Pro evropskou populaci se za </w:t>
      </w:r>
      <w:proofErr w:type="spellStart"/>
      <w:r>
        <w:t>fyziologick</w:t>
      </w:r>
      <w:proofErr w:type="spellEnd"/>
      <w:r>
        <w:rPr>
          <w:lang w:val="fr-FR"/>
        </w:rPr>
        <w:t xml:space="preserve">é </w:t>
      </w:r>
      <w:r>
        <w:t>rozmezí BMI považuje 20-25 kg/m</w:t>
      </w:r>
      <w:r>
        <w:rPr>
          <w:vertAlign w:val="superscript"/>
        </w:rPr>
        <w:t>2</w:t>
      </w:r>
      <w:r>
        <w:t xml:space="preserve">  Tento způsob je zřejmě nejrozšířenější, je ale zatížen určitou chybou </w:t>
      </w:r>
      <w:proofErr w:type="spellStart"/>
      <w:r>
        <w:t>zejm</w:t>
      </w:r>
      <w:proofErr w:type="spellEnd"/>
      <w:r>
        <w:rPr>
          <w:lang w:val="fr-FR"/>
        </w:rPr>
        <w:t>é</w:t>
      </w:r>
      <w:r>
        <w:t xml:space="preserve">na u jedinců s větším objemem </w:t>
      </w:r>
      <w:proofErr w:type="spellStart"/>
      <w:r>
        <w:t>svalov</w:t>
      </w:r>
      <w:proofErr w:type="spellEnd"/>
      <w:r>
        <w:rPr>
          <w:lang w:val="fr-FR"/>
        </w:rPr>
        <w:t xml:space="preserve">é </w:t>
      </w:r>
      <w:r>
        <w:t xml:space="preserve">hmoty – hmotnost </w:t>
      </w:r>
      <w:proofErr w:type="spellStart"/>
      <w:r>
        <w:t>uží</w:t>
      </w:r>
      <w:proofErr w:type="spellEnd"/>
      <w:r>
        <w:rPr>
          <w:lang w:val="nl-NL"/>
        </w:rPr>
        <w:t>van</w:t>
      </w:r>
      <w:r>
        <w:t xml:space="preserve">á ve vzorci zahrnuje samozřejmě tukovou, kostní </w:t>
      </w:r>
      <w:r>
        <w:rPr>
          <w:lang w:val="it-IT"/>
        </w:rPr>
        <w:t>ale p</w:t>
      </w:r>
      <w:proofErr w:type="spellStart"/>
      <w:r>
        <w:t>řirozeně</w:t>
      </w:r>
      <w:proofErr w:type="spellEnd"/>
      <w:r>
        <w:t xml:space="preserve"> i svalovou tkáň.</w:t>
      </w:r>
      <w:r w:rsidR="00810EBD" w:rsidRPr="00810EBD">
        <w:rPr>
          <w:lang w:val="de-DE"/>
        </w:rPr>
        <w:t xml:space="preserve"> </w:t>
      </w:r>
      <w:proofErr w:type="spellStart"/>
      <w:r w:rsidRPr="00810EBD">
        <w:rPr>
          <w:lang w:val="de-DE"/>
        </w:rPr>
        <w:t>Plat</w:t>
      </w:r>
      <w:proofErr w:type="spellEnd"/>
      <w:r>
        <w:t>í pro ženy i muže</w:t>
      </w:r>
    </w:p>
    <w:p w:rsidR="005547F5" w:rsidRDefault="00F0771C">
      <w:r>
        <w:t xml:space="preserve">Na druhou stranu je BMI v dospělosti nezávislý na věku a rozmezí uvedená v Tabulce platí pro muže i pro ženy. Dále je </w:t>
      </w:r>
      <w:proofErr w:type="spellStart"/>
      <w:r>
        <w:t>nutn</w:t>
      </w:r>
      <w:proofErr w:type="spellEnd"/>
      <w:r>
        <w:rPr>
          <w:lang w:val="fr-FR"/>
        </w:rPr>
        <w:t xml:space="preserve">é </w:t>
      </w:r>
      <w:r>
        <w:t>připomenout, že zdravotní rizika vyplývající z vyššího BMI (a tedy přítomnosti nadváhy či obezity) se nezvyšují skokově (tím, že někdo překoná hranici uvedenou v Tabulce), ale tato rizika jsou pří</w:t>
      </w:r>
      <w:r>
        <w:rPr>
          <w:lang w:val="it-IT"/>
        </w:rPr>
        <w:t xml:space="preserve">mo </w:t>
      </w:r>
      <w:r>
        <w:t>úměrná hodnotě BMI. Jinými slovy, má-li někdo BMI 29,5 kg/m</w:t>
      </w:r>
      <w:r>
        <w:rPr>
          <w:vertAlign w:val="superscript"/>
        </w:rPr>
        <w:t>2</w:t>
      </w:r>
      <w:r>
        <w:t xml:space="preserve"> a </w:t>
      </w:r>
      <w:proofErr w:type="spellStart"/>
      <w:r>
        <w:t>př</w:t>
      </w:r>
      <w:r>
        <w:rPr>
          <w:lang w:val="en-US"/>
        </w:rPr>
        <w:t>ed</w:t>
      </w:r>
      <w:proofErr w:type="spellEnd"/>
      <w:r>
        <w:rPr>
          <w:lang w:val="en-US"/>
        </w:rPr>
        <w:t xml:space="preserve"> 6 m</w:t>
      </w:r>
      <w:proofErr w:type="spellStart"/>
      <w:r>
        <w:t>ěsí</w:t>
      </w:r>
      <w:proofErr w:type="spellEnd"/>
      <w:r>
        <w:rPr>
          <w:lang w:val="it-IT"/>
        </w:rPr>
        <w:t>ci m</w:t>
      </w:r>
      <w:proofErr w:type="spellStart"/>
      <w:r>
        <w:t>ěl</w:t>
      </w:r>
      <w:proofErr w:type="spellEnd"/>
      <w:r>
        <w:t xml:space="preserve"> 30,5 kg/m</w:t>
      </w:r>
      <w:r>
        <w:rPr>
          <w:vertAlign w:val="superscript"/>
        </w:rPr>
        <w:t>2</w:t>
      </w:r>
      <w:r>
        <w:t xml:space="preserve">, jeho riziko rozvoje přidružených nemocí je stále velmi </w:t>
      </w:r>
      <w:proofErr w:type="spellStart"/>
      <w:r>
        <w:t>vysok</w:t>
      </w:r>
      <w:proofErr w:type="spellEnd"/>
      <w:r>
        <w:rPr>
          <w:lang w:val="fr-FR"/>
        </w:rPr>
        <w:t>é</w:t>
      </w:r>
      <w:r>
        <w:t>, i když už se pohybuje ¨jen¨ v pásmu nadváhy. Toto riziko je samozřejmě podstatně vyšší než u jedinců s BMI např. 26,0 kg/m</w:t>
      </w:r>
      <w:r>
        <w:rPr>
          <w:vertAlign w:val="superscript"/>
        </w:rPr>
        <w:t>2</w:t>
      </w:r>
      <w:r>
        <w:t>.</w:t>
      </w:r>
    </w:p>
    <w:p w:rsidR="005547F5" w:rsidRDefault="005547F5"/>
    <w:p w:rsidR="005547F5" w:rsidRDefault="00F0771C">
      <w:pPr>
        <w:spacing w:before="720"/>
      </w:pPr>
      <w:r>
        <w:rPr>
          <w:rFonts w:ascii="Arial Unicode MS" w:hAnsi="Arial Unicode MS"/>
        </w:rPr>
        <w:br/>
      </w:r>
      <w:r>
        <w:rPr>
          <w:b/>
          <w:bCs/>
        </w:rPr>
        <w:t>Mezinárodní klasifikace stavu výživy podle BMI</w:t>
      </w:r>
    </w:p>
    <w:tbl>
      <w:tblPr>
        <w:tblStyle w:val="TableNormal"/>
        <w:tblW w:w="86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3"/>
        <w:gridCol w:w="4323"/>
      </w:tblGrid>
      <w:tr w:rsidR="005547F5">
        <w:trPr>
          <w:trHeight w:val="307"/>
        </w:trPr>
        <w:tc>
          <w:tcPr>
            <w:tcW w:w="4323" w:type="dxa"/>
            <w:tcBorders>
              <w:top w:val="single" w:sz="8"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5547F5" w:rsidRDefault="00F0771C">
            <w:pPr>
              <w:pStyle w:val="slovan"/>
              <w:spacing w:line="360" w:lineRule="auto"/>
            </w:pPr>
            <w:r>
              <w:rPr>
                <w:b/>
                <w:bCs/>
              </w:rPr>
              <w:t xml:space="preserve">Klasifikace </w:t>
            </w:r>
          </w:p>
        </w:tc>
        <w:tc>
          <w:tcPr>
            <w:tcW w:w="432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5547F5" w:rsidRDefault="00F0771C">
            <w:pPr>
              <w:pStyle w:val="slovan"/>
              <w:spacing w:line="360" w:lineRule="auto"/>
              <w:jc w:val="center"/>
            </w:pPr>
            <w:r>
              <w:t>BMI (kg/m</w:t>
            </w:r>
            <w:r>
              <w:rPr>
                <w:vertAlign w:val="superscript"/>
              </w:rPr>
              <w:t>2</w:t>
            </w:r>
            <w:r>
              <w:t>)</w:t>
            </w:r>
          </w:p>
        </w:tc>
      </w:tr>
      <w:tr w:rsidR="005547F5">
        <w:trPr>
          <w:trHeight w:val="305"/>
        </w:trPr>
        <w:tc>
          <w:tcPr>
            <w:tcW w:w="4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547F5" w:rsidRDefault="00F0771C">
            <w:pPr>
              <w:pStyle w:val="slovan"/>
              <w:spacing w:line="360" w:lineRule="auto"/>
            </w:pPr>
            <w:r>
              <w:rPr>
                <w:b/>
                <w:bCs/>
                <w:i/>
                <w:iCs/>
              </w:rPr>
              <w:t>Podváha</w:t>
            </w:r>
          </w:p>
        </w:tc>
        <w:tc>
          <w:tcPr>
            <w:tcW w:w="432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5547F5" w:rsidRDefault="00F0771C">
            <w:pPr>
              <w:pStyle w:val="slovan"/>
              <w:spacing w:line="360" w:lineRule="auto"/>
              <w:jc w:val="center"/>
            </w:pPr>
            <w:r>
              <w:t>&lt;18,50</w:t>
            </w:r>
          </w:p>
        </w:tc>
      </w:tr>
      <w:tr w:rsidR="005547F5">
        <w:trPr>
          <w:trHeight w:val="305"/>
        </w:trPr>
        <w:tc>
          <w:tcPr>
            <w:tcW w:w="4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547F5" w:rsidRDefault="00F0771C">
            <w:pPr>
              <w:pStyle w:val="slovan"/>
              <w:spacing w:line="360" w:lineRule="auto"/>
            </w:pPr>
            <w:r>
              <w:t>Těžká podváha</w:t>
            </w:r>
          </w:p>
        </w:tc>
        <w:tc>
          <w:tcPr>
            <w:tcW w:w="432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5547F5" w:rsidRDefault="00F0771C">
            <w:pPr>
              <w:pStyle w:val="slovan"/>
              <w:spacing w:line="360" w:lineRule="auto"/>
              <w:jc w:val="center"/>
            </w:pPr>
            <w:r>
              <w:t>&lt;16,00</w:t>
            </w:r>
          </w:p>
        </w:tc>
      </w:tr>
      <w:tr w:rsidR="005547F5">
        <w:trPr>
          <w:trHeight w:val="305"/>
        </w:trPr>
        <w:tc>
          <w:tcPr>
            <w:tcW w:w="4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547F5" w:rsidRDefault="00F0771C">
            <w:pPr>
              <w:pStyle w:val="slovan"/>
              <w:spacing w:line="360" w:lineRule="auto"/>
            </w:pPr>
            <w:r>
              <w:t>Středně těžká podváha</w:t>
            </w:r>
          </w:p>
        </w:tc>
        <w:tc>
          <w:tcPr>
            <w:tcW w:w="432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5547F5" w:rsidRDefault="00F0771C">
            <w:pPr>
              <w:pStyle w:val="slovan"/>
              <w:spacing w:line="360" w:lineRule="auto"/>
              <w:jc w:val="center"/>
            </w:pPr>
            <w:r>
              <w:t>16,00-16,99</w:t>
            </w:r>
          </w:p>
        </w:tc>
      </w:tr>
      <w:tr w:rsidR="005547F5">
        <w:trPr>
          <w:trHeight w:val="305"/>
        </w:trPr>
        <w:tc>
          <w:tcPr>
            <w:tcW w:w="4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547F5" w:rsidRDefault="00F0771C">
            <w:pPr>
              <w:pStyle w:val="slovan"/>
              <w:spacing w:line="360" w:lineRule="auto"/>
            </w:pPr>
            <w:r>
              <w:t>Mírná podváha</w:t>
            </w:r>
          </w:p>
        </w:tc>
        <w:tc>
          <w:tcPr>
            <w:tcW w:w="432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5547F5" w:rsidRDefault="00F0771C">
            <w:pPr>
              <w:pStyle w:val="slovan"/>
              <w:spacing w:line="360" w:lineRule="auto"/>
              <w:jc w:val="center"/>
            </w:pPr>
            <w:r>
              <w:t>17,00-18,49</w:t>
            </w:r>
          </w:p>
        </w:tc>
      </w:tr>
      <w:tr w:rsidR="005547F5">
        <w:trPr>
          <w:trHeight w:val="305"/>
        </w:trPr>
        <w:tc>
          <w:tcPr>
            <w:tcW w:w="4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547F5" w:rsidRDefault="00F0771C">
            <w:pPr>
              <w:pStyle w:val="slovan"/>
              <w:spacing w:line="360" w:lineRule="auto"/>
            </w:pPr>
            <w:proofErr w:type="spellStart"/>
            <w:r>
              <w:rPr>
                <w:b/>
                <w:bCs/>
                <w:i/>
                <w:iCs/>
              </w:rPr>
              <w:t>Fyziologick</w:t>
            </w:r>
            <w:proofErr w:type="spellEnd"/>
            <w:r>
              <w:rPr>
                <w:b/>
                <w:bCs/>
                <w:i/>
                <w:iCs/>
                <w:lang w:val="fr-FR"/>
              </w:rPr>
              <w:t xml:space="preserve">é </w:t>
            </w:r>
            <w:r>
              <w:rPr>
                <w:b/>
                <w:bCs/>
                <w:i/>
                <w:iCs/>
              </w:rPr>
              <w:t>rozmezí</w:t>
            </w:r>
          </w:p>
        </w:tc>
        <w:tc>
          <w:tcPr>
            <w:tcW w:w="432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5547F5" w:rsidRDefault="00F0771C">
            <w:pPr>
              <w:pStyle w:val="slovan"/>
              <w:spacing w:line="360" w:lineRule="auto"/>
              <w:jc w:val="center"/>
            </w:pPr>
            <w:r>
              <w:t>18,50-24,99</w:t>
            </w:r>
          </w:p>
        </w:tc>
      </w:tr>
      <w:tr w:rsidR="005547F5">
        <w:trPr>
          <w:trHeight w:val="305"/>
        </w:trPr>
        <w:tc>
          <w:tcPr>
            <w:tcW w:w="4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547F5" w:rsidRDefault="00F0771C">
            <w:pPr>
              <w:pStyle w:val="slovan"/>
              <w:spacing w:line="360" w:lineRule="auto"/>
            </w:pPr>
            <w:proofErr w:type="spellStart"/>
            <w:r>
              <w:rPr>
                <w:b/>
                <w:bCs/>
                <w:i/>
                <w:iCs/>
              </w:rPr>
              <w:t>Nadvá</w:t>
            </w:r>
            <w:proofErr w:type="spellEnd"/>
            <w:r>
              <w:rPr>
                <w:b/>
                <w:bCs/>
                <w:i/>
                <w:iCs/>
                <w:lang w:val="it-IT"/>
              </w:rPr>
              <w:t xml:space="preserve">ha </w:t>
            </w:r>
          </w:p>
        </w:tc>
        <w:tc>
          <w:tcPr>
            <w:tcW w:w="432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5547F5" w:rsidRDefault="00F0771C">
            <w:pPr>
              <w:pStyle w:val="slovan"/>
              <w:spacing w:line="360" w:lineRule="auto"/>
              <w:jc w:val="center"/>
            </w:pPr>
            <w:r>
              <w:rPr>
                <w:lang w:val="en-US"/>
              </w:rPr>
              <w:t>25,00-29,99</w:t>
            </w:r>
          </w:p>
        </w:tc>
      </w:tr>
      <w:tr w:rsidR="005547F5">
        <w:trPr>
          <w:trHeight w:val="305"/>
        </w:trPr>
        <w:tc>
          <w:tcPr>
            <w:tcW w:w="4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547F5" w:rsidRDefault="00F0771C">
            <w:pPr>
              <w:pStyle w:val="slovan"/>
              <w:spacing w:line="360" w:lineRule="auto"/>
            </w:pPr>
            <w:r>
              <w:rPr>
                <w:b/>
                <w:bCs/>
                <w:i/>
                <w:iCs/>
                <w:lang w:val="nl-NL"/>
              </w:rPr>
              <w:t>Obezita</w:t>
            </w:r>
          </w:p>
        </w:tc>
        <w:tc>
          <w:tcPr>
            <w:tcW w:w="432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5547F5" w:rsidRDefault="00F0771C">
            <w:pPr>
              <w:pStyle w:val="slovan"/>
              <w:spacing w:line="360" w:lineRule="auto"/>
              <w:jc w:val="center"/>
            </w:pPr>
            <w:r>
              <w:rPr>
                <w:lang w:val="en-US"/>
              </w:rPr>
              <w:t>&gt;30,00</w:t>
            </w:r>
          </w:p>
        </w:tc>
      </w:tr>
      <w:tr w:rsidR="005547F5">
        <w:trPr>
          <w:trHeight w:val="305"/>
        </w:trPr>
        <w:tc>
          <w:tcPr>
            <w:tcW w:w="4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547F5" w:rsidRDefault="00F0771C">
            <w:pPr>
              <w:pStyle w:val="slovan"/>
              <w:spacing w:line="360" w:lineRule="auto"/>
            </w:pPr>
            <w:r>
              <w:t>1. stupně</w:t>
            </w:r>
          </w:p>
        </w:tc>
        <w:tc>
          <w:tcPr>
            <w:tcW w:w="432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5547F5" w:rsidRDefault="00F0771C">
            <w:pPr>
              <w:pStyle w:val="slovan"/>
              <w:spacing w:line="360" w:lineRule="auto"/>
              <w:jc w:val="center"/>
            </w:pPr>
            <w:r>
              <w:rPr>
                <w:lang w:val="en-US"/>
              </w:rPr>
              <w:t>30,00-34,99</w:t>
            </w:r>
          </w:p>
        </w:tc>
      </w:tr>
      <w:tr w:rsidR="005547F5">
        <w:trPr>
          <w:trHeight w:val="305"/>
        </w:trPr>
        <w:tc>
          <w:tcPr>
            <w:tcW w:w="4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547F5" w:rsidRDefault="00F0771C">
            <w:pPr>
              <w:pStyle w:val="slovan"/>
              <w:spacing w:line="360" w:lineRule="auto"/>
            </w:pPr>
            <w:r>
              <w:t>2. stupně</w:t>
            </w:r>
          </w:p>
        </w:tc>
        <w:tc>
          <w:tcPr>
            <w:tcW w:w="432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5547F5" w:rsidRDefault="00F0771C">
            <w:pPr>
              <w:pStyle w:val="slovan"/>
              <w:spacing w:line="360" w:lineRule="auto"/>
              <w:jc w:val="center"/>
            </w:pPr>
            <w:r>
              <w:rPr>
                <w:lang w:val="en-US"/>
              </w:rPr>
              <w:t>35,00-39,99</w:t>
            </w:r>
          </w:p>
        </w:tc>
      </w:tr>
      <w:tr w:rsidR="005547F5">
        <w:trPr>
          <w:trHeight w:val="305"/>
        </w:trPr>
        <w:tc>
          <w:tcPr>
            <w:tcW w:w="4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547F5" w:rsidRDefault="00F0771C">
            <w:pPr>
              <w:pStyle w:val="slovan"/>
              <w:spacing w:line="360" w:lineRule="auto"/>
            </w:pPr>
            <w:r>
              <w:t>3. stupně</w:t>
            </w:r>
          </w:p>
        </w:tc>
        <w:tc>
          <w:tcPr>
            <w:tcW w:w="4323"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5547F5" w:rsidRDefault="00F0771C">
            <w:pPr>
              <w:pStyle w:val="slovan"/>
              <w:spacing w:line="360" w:lineRule="auto"/>
              <w:jc w:val="center"/>
            </w:pPr>
            <w:r>
              <w:rPr>
                <w:lang w:val="en-US"/>
              </w:rPr>
              <w:t>&gt;40,00</w:t>
            </w:r>
          </w:p>
        </w:tc>
      </w:tr>
    </w:tbl>
    <w:p w:rsidR="005547F5" w:rsidRDefault="005547F5">
      <w:pPr>
        <w:widowControl w:val="0"/>
        <w:spacing w:before="720" w:line="240" w:lineRule="auto"/>
      </w:pPr>
    </w:p>
    <w:p w:rsidR="005547F5" w:rsidRDefault="00F0771C">
      <w:r>
        <w:t>Jak již bylo uvedeno, BMI snadno spočítáme jako váhu (v kg) děleno druhou mocninou výšky (v metrech)</w:t>
      </w:r>
      <w:r>
        <w:rPr>
          <w:rFonts w:ascii="Arial Unicode MS" w:hAnsi="Arial Unicode MS"/>
        </w:rPr>
        <w:br/>
      </w:r>
      <w:r>
        <w:rPr>
          <w:b/>
          <w:bCs/>
        </w:rPr>
        <w:t>Příklad: BMI = 70 (kg) / 1,75 (m</w:t>
      </w:r>
      <w:r>
        <w:rPr>
          <w:b/>
          <w:bCs/>
          <w:vertAlign w:val="superscript"/>
        </w:rPr>
        <w:t>2</w:t>
      </w:r>
      <w:r>
        <w:rPr>
          <w:b/>
          <w:bCs/>
        </w:rPr>
        <w:t>) = 22,9 kg/m</w:t>
      </w:r>
      <w:r>
        <w:rPr>
          <w:b/>
          <w:bCs/>
          <w:vertAlign w:val="superscript"/>
        </w:rPr>
        <w:t>2</w:t>
      </w:r>
    </w:p>
    <w:p w:rsidR="005547F5" w:rsidRDefault="00F0771C">
      <w:proofErr w:type="spellStart"/>
      <w:r>
        <w:t>Různ</w:t>
      </w:r>
      <w:proofErr w:type="spellEnd"/>
      <w:r>
        <w:rPr>
          <w:lang w:val="fr-FR"/>
        </w:rPr>
        <w:t xml:space="preserve">é </w:t>
      </w:r>
      <w:r>
        <w:t>odlišnosti v hodnocení BMI</w:t>
      </w:r>
    </w:p>
    <w:p w:rsidR="005547F5" w:rsidRDefault="00F0771C">
      <w:r>
        <w:rPr>
          <w:lang w:val="sv-SE"/>
        </w:rPr>
        <w:t>Sv</w:t>
      </w:r>
      <w:proofErr w:type="spellStart"/>
      <w:r>
        <w:t>ětová</w:t>
      </w:r>
      <w:proofErr w:type="spellEnd"/>
      <w:r>
        <w:t xml:space="preserve"> zdravotnická organizace ještě navíc doporučuje </w:t>
      </w:r>
      <w:proofErr w:type="spellStart"/>
      <w:r>
        <w:t>jednotliv</w:t>
      </w:r>
      <w:proofErr w:type="spellEnd"/>
      <w:r>
        <w:rPr>
          <w:lang w:val="fr-FR"/>
        </w:rPr>
        <w:t xml:space="preserve">é </w:t>
      </w:r>
      <w:r>
        <w:t>kategorie dělit na podskupiny podle následujících hodnot BMI: 23; 27,5; 32,5 a 37,5 kg/m</w:t>
      </w:r>
      <w:r>
        <w:rPr>
          <w:vertAlign w:val="superscript"/>
        </w:rPr>
        <w:t>2</w:t>
      </w:r>
      <w:r>
        <w:t>.</w:t>
      </w:r>
    </w:p>
    <w:p w:rsidR="005547F5" w:rsidRDefault="00F0771C">
      <w:r>
        <w:t xml:space="preserve">A aby to nebylo tak </w:t>
      </w:r>
      <w:proofErr w:type="spellStart"/>
      <w:r>
        <w:t>jednoduch</w:t>
      </w:r>
      <w:proofErr w:type="spellEnd"/>
      <w:r>
        <w:rPr>
          <w:lang w:val="fr-FR"/>
        </w:rPr>
        <w:t>é</w:t>
      </w:r>
      <w:r>
        <w:t xml:space="preserve">, je </w:t>
      </w:r>
      <w:proofErr w:type="spellStart"/>
      <w:r>
        <w:t>nutn</w:t>
      </w:r>
      <w:proofErr w:type="spellEnd"/>
      <w:r>
        <w:rPr>
          <w:lang w:val="fr-FR"/>
        </w:rPr>
        <w:t xml:space="preserve">é </w:t>
      </w:r>
      <w:r>
        <w:t xml:space="preserve">dodat, že i BMI ve </w:t>
      </w:r>
      <w:proofErr w:type="spellStart"/>
      <w:r>
        <w:t>fyziologick</w:t>
      </w:r>
      <w:proofErr w:type="spellEnd"/>
      <w:r>
        <w:rPr>
          <w:lang w:val="fr-FR"/>
        </w:rPr>
        <w:t>é</w:t>
      </w:r>
      <w:r>
        <w:t xml:space="preserve">m rozmezí má přímý vztah ke zdravotním rizikům. Například 58% všech případů cukrovky a 21% případů </w:t>
      </w:r>
      <w:proofErr w:type="spellStart"/>
      <w:r>
        <w:rPr>
          <w:lang w:val="de-DE"/>
        </w:rPr>
        <w:t>ischemick</w:t>
      </w:r>
      <w:proofErr w:type="spellEnd"/>
      <w:r>
        <w:rPr>
          <w:lang w:val="fr-FR"/>
        </w:rPr>
        <w:t xml:space="preserve">é </w:t>
      </w:r>
      <w:r>
        <w:t>choroby srdeční je způsobeno tělesnou konstitucí odpovídající BMI nad 21 kg/m</w:t>
      </w:r>
      <w:r>
        <w:rPr>
          <w:vertAlign w:val="superscript"/>
        </w:rPr>
        <w:t>2</w:t>
      </w:r>
      <w:r>
        <w:t xml:space="preserve"> (!).</w:t>
      </w:r>
    </w:p>
    <w:p w:rsidR="005547F5" w:rsidRDefault="00F0771C">
      <w:r>
        <w:t xml:space="preserve">Dále je třeba </w:t>
      </w:r>
      <w:proofErr w:type="spellStart"/>
      <w:r>
        <w:t>uv</w:t>
      </w:r>
      <w:proofErr w:type="spellEnd"/>
      <w:r>
        <w:rPr>
          <w:lang w:val="fr-FR"/>
        </w:rPr>
        <w:t>é</w:t>
      </w:r>
      <w:r>
        <w:t xml:space="preserve">st, že některá etnika mají odlišná </w:t>
      </w:r>
      <w:proofErr w:type="spellStart"/>
      <w:r>
        <w:t>krit</w:t>
      </w:r>
      <w:proofErr w:type="spellEnd"/>
      <w:r>
        <w:rPr>
          <w:lang w:val="fr-FR"/>
        </w:rPr>
        <w:t>é</w:t>
      </w:r>
      <w:proofErr w:type="spellStart"/>
      <w:r>
        <w:t>ria</w:t>
      </w:r>
      <w:proofErr w:type="spellEnd"/>
      <w:r>
        <w:t xml:space="preserve"> pro hodnocení nadváhy podle BMI. Příkladem jsou třeba původní domorodí obyvatel</w:t>
      </w:r>
      <w:r>
        <w:rPr>
          <w:lang w:val="fr-FR"/>
        </w:rPr>
        <w:t xml:space="preserve">é </w:t>
      </w:r>
      <w:r>
        <w:rPr>
          <w:lang w:val="de-DE"/>
        </w:rPr>
        <w:t>Austr</w:t>
      </w:r>
      <w:proofErr w:type="spellStart"/>
      <w:r>
        <w:t>álie</w:t>
      </w:r>
      <w:proofErr w:type="spellEnd"/>
      <w:r>
        <w:t xml:space="preserve">, pro </w:t>
      </w:r>
      <w:proofErr w:type="spellStart"/>
      <w:r>
        <w:t>kter</w:t>
      </w:r>
      <w:proofErr w:type="spellEnd"/>
      <w:r>
        <w:rPr>
          <w:lang w:val="fr-FR"/>
        </w:rPr>
        <w:t xml:space="preserve">é </w:t>
      </w:r>
      <w:r>
        <w:t>riziko metabolických komplikací prudce stoupá již při zvýšení BMI na 22 kg/m</w:t>
      </w:r>
      <w:r>
        <w:rPr>
          <w:vertAlign w:val="superscript"/>
        </w:rPr>
        <w:t>2</w:t>
      </w:r>
      <w:r>
        <w:t>.</w:t>
      </w:r>
    </w:p>
    <w:p w:rsidR="005547F5" w:rsidRDefault="005547F5"/>
    <w:p w:rsidR="005547F5" w:rsidRDefault="005547F5">
      <w:pPr>
        <w:widowControl w:val="0"/>
        <w:spacing w:line="240" w:lineRule="auto"/>
        <w:jc w:val="both"/>
      </w:pPr>
    </w:p>
    <w:sectPr w:rsidR="005547F5">
      <w:headerReference w:type="default" r:id="rId26"/>
      <w:pgSz w:w="11900" w:h="16840"/>
      <w:pgMar w:top="1440" w:right="144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79" w:rsidRDefault="00E22179">
      <w:pPr>
        <w:spacing w:line="240" w:lineRule="auto"/>
      </w:pPr>
      <w:r>
        <w:separator/>
      </w:r>
    </w:p>
  </w:endnote>
  <w:endnote w:type="continuationSeparator" w:id="0">
    <w:p w:rsidR="00E22179" w:rsidRDefault="00E22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27" w:rsidRDefault="00517D27" w:rsidP="00517D27">
    <w:pPr>
      <w:pStyle w:val="Zpat"/>
      <w:ind w:left="1843"/>
    </w:pPr>
    <w:r>
      <w:rPr>
        <w:noProof/>
      </w:rPr>
      <w:drawing>
        <wp:anchor distT="0" distB="0" distL="114300" distR="114300" simplePos="0" relativeHeight="251662336" behindDoc="1" locked="0" layoutInCell="1" allowOverlap="1" wp14:anchorId="3C6D8321" wp14:editId="504C6CB8">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EF39F9E" wp14:editId="033F42E6">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27" w:rsidRDefault="00517D27" w:rsidP="00517D27">
                          <w:pPr>
                            <w:pStyle w:val="Bezmezer"/>
                            <w:spacing w:line="220" w:lineRule="exact"/>
                          </w:pPr>
                          <w:r>
                            <w:t xml:space="preserve">Národní pedagogický institut České republiky </w:t>
                          </w:r>
                        </w:p>
                        <w:p w:rsidR="00517D27" w:rsidRDefault="00517D27" w:rsidP="00517D27">
                          <w:pPr>
                            <w:pStyle w:val="Bezmezer"/>
                            <w:spacing w:line="220" w:lineRule="exact"/>
                          </w:pPr>
                          <w:r>
                            <w:t>Projekt Modernizace odborného vzdělávání (MOV)</w:t>
                          </w:r>
                        </w:p>
                        <w:p w:rsidR="00517D27" w:rsidRDefault="00517D27" w:rsidP="00517D27">
                          <w:pPr>
                            <w:pStyle w:val="Bezmezer"/>
                            <w:spacing w:line="220" w:lineRule="exact"/>
                          </w:pPr>
                          <w:r w:rsidRPr="00A1258D">
                            <w:t>Senovážné nám. 872/25, 110 00  Praha 1</w:t>
                          </w:r>
                          <w:r>
                            <w:t xml:space="preserve"> </w:t>
                          </w:r>
                        </w:p>
                        <w:p w:rsidR="00517D27" w:rsidRPr="007509AF" w:rsidRDefault="00517D27" w:rsidP="00517D27">
                          <w:pPr>
                            <w:pStyle w:val="Bezmezer"/>
                            <w:spacing w:line="220" w:lineRule="exact"/>
                          </w:pP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39F9E"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517D27" w:rsidRDefault="00517D27" w:rsidP="00517D27">
                    <w:pPr>
                      <w:pStyle w:val="Bezmezer"/>
                      <w:spacing w:line="220" w:lineRule="exact"/>
                    </w:pPr>
                    <w:r>
                      <w:t xml:space="preserve">Národní pedagogický institut České republiky </w:t>
                    </w:r>
                  </w:p>
                  <w:p w:rsidR="00517D27" w:rsidRDefault="00517D27" w:rsidP="00517D27">
                    <w:pPr>
                      <w:pStyle w:val="Bezmezer"/>
                      <w:spacing w:line="220" w:lineRule="exact"/>
                    </w:pPr>
                    <w:r>
                      <w:t>Projekt Modernizace odborného vzdělávání (MOV)</w:t>
                    </w:r>
                  </w:p>
                  <w:p w:rsidR="00517D27" w:rsidRDefault="00517D27" w:rsidP="00517D27">
                    <w:pPr>
                      <w:pStyle w:val="Bezmezer"/>
                      <w:spacing w:line="220" w:lineRule="exact"/>
                    </w:pPr>
                    <w:r w:rsidRPr="00A1258D">
                      <w:t>Senovážné nám. 872/25, 110 00  Praha 1</w:t>
                    </w:r>
                    <w:r>
                      <w:t xml:space="preserve"> </w:t>
                    </w:r>
                  </w:p>
                  <w:p w:rsidR="00517D27" w:rsidRPr="007509AF" w:rsidRDefault="00517D27" w:rsidP="00517D27">
                    <w:pPr>
                      <w:pStyle w:val="Bezmezer"/>
                      <w:spacing w:line="220" w:lineRule="exact"/>
                    </w:pPr>
                    <w:r w:rsidRPr="00011501">
                      <w:t>www.projektmov</w:t>
                    </w:r>
                    <w:r>
                      <w:t>.cz</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76" w:rsidRDefault="00D44E76">
    <w:pPr>
      <w:pStyle w:val="Zpat"/>
      <w:tabs>
        <w:tab w:val="clear" w:pos="9072"/>
        <w:tab w:val="right" w:pos="9046"/>
      </w:tabs>
      <w:jc w:val="center"/>
    </w:pPr>
    <w:r>
      <w:fldChar w:fldCharType="begin"/>
    </w:r>
    <w:r>
      <w:instrText xml:space="preserve"> PAGE </w:instrText>
    </w:r>
    <w:r>
      <w:fldChar w:fldCharType="separate"/>
    </w:r>
    <w:r w:rsidR="00517D27">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79" w:rsidRDefault="00E22179">
      <w:r>
        <w:separator/>
      </w:r>
    </w:p>
  </w:footnote>
  <w:footnote w:type="continuationSeparator" w:id="0">
    <w:p w:rsidR="00E22179" w:rsidRDefault="00E22179">
      <w:r>
        <w:continuationSeparator/>
      </w:r>
    </w:p>
  </w:footnote>
  <w:footnote w:type="continuationNotice" w:id="1">
    <w:p w:rsidR="00E22179" w:rsidRDefault="00E22179"/>
  </w:footnote>
  <w:footnote w:id="2">
    <w:p w:rsidR="00D44E76" w:rsidRDefault="00D44E76">
      <w:pPr>
        <w:pStyle w:val="Textpoznpodarou"/>
      </w:pPr>
      <w:r>
        <w:rPr>
          <w:vertAlign w:val="superscript"/>
        </w:rPr>
        <w:footnoteRef/>
      </w:r>
      <w:r>
        <w:rPr>
          <w:rFonts w:eastAsia="Arial Unicode MS" w:cs="Arial Unicode MS"/>
        </w:rPr>
        <w:t xml:space="preserve"> Deoxyribonukleová kyselina</w:t>
      </w:r>
    </w:p>
  </w:footnote>
  <w:footnote w:id="3">
    <w:p w:rsidR="00D44E76" w:rsidRDefault="00D44E76">
      <w:pPr>
        <w:pStyle w:val="Textpoznpodarou"/>
      </w:pPr>
      <w:r>
        <w:rPr>
          <w:vertAlign w:val="superscript"/>
        </w:rPr>
        <w:footnoteRef/>
      </w:r>
      <w:r>
        <w:rPr>
          <w:rFonts w:eastAsia="Arial Unicode MS" w:cs="Arial Unicode MS"/>
          <w:lang w:val="it-IT"/>
        </w:rPr>
        <w:t xml:space="preserve"> </w:t>
      </w:r>
      <w:r>
        <w:rPr>
          <w:rFonts w:eastAsia="Arial Unicode MS" w:cs="Arial Unicode MS"/>
          <w:lang w:val="it-IT"/>
        </w:rPr>
        <w:t>Adenosintrifosf</w:t>
      </w:r>
      <w:proofErr w:type="spellStart"/>
      <w:r>
        <w:rPr>
          <w:rFonts w:eastAsia="Arial Unicode MS" w:cs="Arial Unicode MS"/>
        </w:rPr>
        <w:t>át</w:t>
      </w:r>
      <w:proofErr w:type="spellEnd"/>
    </w:p>
  </w:footnote>
  <w:footnote w:id="4">
    <w:p w:rsidR="00D44E76" w:rsidRDefault="00D44E76">
      <w:pPr>
        <w:pStyle w:val="Textpoznpodarou"/>
      </w:pPr>
      <w:r>
        <w:rPr>
          <w:vertAlign w:val="superscript"/>
        </w:rPr>
        <w:footnoteRef/>
      </w:r>
      <w:r>
        <w:rPr>
          <w:rFonts w:eastAsia="Arial Unicode MS" w:cs="Arial Unicode MS"/>
        </w:rPr>
        <w:t xml:space="preserve"> Tělesná výchova</w:t>
      </w:r>
    </w:p>
  </w:footnote>
  <w:footnote w:id="5">
    <w:p w:rsidR="00D44E76" w:rsidRDefault="00D44E76">
      <w:pPr>
        <w:pStyle w:val="zdroj"/>
      </w:pPr>
      <w:r>
        <w:rPr>
          <w:vertAlign w:val="superscript"/>
        </w:rPr>
        <w:footnoteRef/>
      </w:r>
      <w:r>
        <w:t xml:space="preserve"> Zdroj: WHO (2010) </w:t>
      </w:r>
      <w:r>
        <w:rPr>
          <w:lang w:val="en-US"/>
        </w:rPr>
        <w:t>World</w:t>
      </w:r>
      <w:r>
        <w:t xml:space="preserve"> </w:t>
      </w:r>
      <w:r>
        <w:rPr>
          <w:lang w:val="en-US"/>
        </w:rPr>
        <w:t>Health</w:t>
      </w:r>
      <w:r>
        <w:t xml:space="preserve"> </w:t>
      </w:r>
      <w:r>
        <w:rPr>
          <w:lang w:val="en-US"/>
        </w:rPr>
        <w:t>Organization</w:t>
      </w:r>
      <w:r>
        <w:t xml:space="preserve">. 2010. </w:t>
      </w:r>
      <w:r>
        <w:rPr>
          <w:lang w:val="en-US"/>
        </w:rPr>
        <w:t>Global</w:t>
      </w:r>
      <w:r>
        <w:t xml:space="preserve"> </w:t>
      </w:r>
      <w:r>
        <w:rPr>
          <w:lang w:val="en-US"/>
        </w:rPr>
        <w:t>recommendations</w:t>
      </w:r>
      <w:r>
        <w:t xml:space="preserve"> on </w:t>
      </w:r>
      <w:r>
        <w:rPr>
          <w:lang w:val="en-US"/>
        </w:rPr>
        <w:t>physical</w:t>
      </w:r>
      <w:r>
        <w:t xml:space="preserve"> </w:t>
      </w:r>
      <w:r>
        <w:rPr>
          <w:lang w:val="en-US"/>
        </w:rPr>
        <w:t>activity</w:t>
      </w:r>
      <w:r>
        <w:t xml:space="preserve"> </w:t>
      </w:r>
      <w:r>
        <w:rPr>
          <w:lang w:val="en-US"/>
        </w:rPr>
        <w:t>for</w:t>
      </w:r>
      <w:r>
        <w:t xml:space="preserve"> </w:t>
      </w:r>
      <w:r>
        <w:rPr>
          <w:lang w:val="en-US"/>
        </w:rPr>
        <w:t>health</w:t>
      </w:r>
      <w:r>
        <w:t xml:space="preserve">. </w:t>
      </w:r>
      <w:r>
        <w:rPr>
          <w:lang w:val="en-US"/>
        </w:rPr>
        <w:t>Geneva</w:t>
      </w:r>
      <w:r>
        <w:t xml:space="preserve">, </w:t>
      </w:r>
      <w:proofErr w:type="gramStart"/>
      <w:r>
        <w:rPr>
          <w:lang w:val="en-US"/>
        </w:rPr>
        <w:t>Switzerland</w:t>
      </w:r>
      <w:r>
        <w:rPr>
          <w:lang w:val="de-DE"/>
        </w:rPr>
        <w:t xml:space="preserve"> :</w:t>
      </w:r>
      <w:proofErr w:type="gramEnd"/>
      <w:r>
        <w:rPr>
          <w:lang w:val="de-DE"/>
        </w:rPr>
        <w:t xml:space="preserve"> WHO </w:t>
      </w:r>
      <w:r>
        <w:rPr>
          <w:lang w:val="en-US"/>
        </w:rPr>
        <w:t>Press</w:t>
      </w:r>
      <w:r>
        <w:rPr>
          <w:lang w:val="de-DE"/>
        </w:rPr>
        <w:t>, 2010. ISBN 978 92 4 159 997 9</w:t>
      </w:r>
    </w:p>
  </w:footnote>
  <w:footnote w:id="6">
    <w:p w:rsidR="00D44E76" w:rsidRDefault="00D44E76">
      <w:pPr>
        <w:pStyle w:val="Textpoznpodarou"/>
      </w:pPr>
      <w:r>
        <w:rPr>
          <w:vertAlign w:val="superscript"/>
        </w:rPr>
        <w:footnoteRef/>
      </w:r>
      <w:r>
        <w:rPr>
          <w:rFonts w:eastAsia="Arial Unicode MS" w:cs="Arial Unicode MS"/>
        </w:rPr>
        <w:t xml:space="preserve"> Znění testu vedeno v pří</w:t>
      </w:r>
      <w:r>
        <w:rPr>
          <w:rFonts w:eastAsia="Arial Unicode MS" w:cs="Arial Unicode MS"/>
          <w:lang w:val="nl-NL"/>
        </w:rPr>
        <w:t xml:space="preserve">loze </w:t>
      </w:r>
      <w:r>
        <w:rPr>
          <w:rFonts w:eastAsia="Arial Unicode MS" w:cs="Arial Unicode MS"/>
        </w:rPr>
        <w:t>č. 2</w:t>
      </w:r>
    </w:p>
  </w:footnote>
  <w:footnote w:id="7">
    <w:p w:rsidR="00D44E76" w:rsidRDefault="00D44E76" w:rsidP="00A503ED">
      <w:pPr>
        <w:pStyle w:val="Textpoznpodarou"/>
      </w:pPr>
      <w:r>
        <w:rPr>
          <w:rStyle w:val="Znakapoznpodarou"/>
        </w:rPr>
        <w:footnoteRef/>
      </w:r>
      <w:r>
        <w:t xml:space="preserve"> BMI – uvedeno v příloze č. </w:t>
      </w:r>
      <w:r w:rsidR="007D56AC">
        <w:t>3</w:t>
      </w:r>
    </w:p>
  </w:footnote>
  <w:footnote w:id="8">
    <w:p w:rsidR="00D44E76" w:rsidRDefault="00D44E76">
      <w:pPr>
        <w:pStyle w:val="Textpoznpodarou"/>
      </w:pPr>
      <w:r>
        <w:rPr>
          <w:vertAlign w:val="superscript"/>
        </w:rPr>
        <w:footnoteRef/>
      </w:r>
      <w:r>
        <w:rPr>
          <w:rFonts w:eastAsia="Arial Unicode MS" w:cs="Arial Unicode MS"/>
          <w:lang w:val="en-US"/>
        </w:rPr>
        <w:t xml:space="preserve"> BMI </w:t>
      </w:r>
      <w:r>
        <w:rPr>
          <w:rFonts w:eastAsia="Arial Unicode MS" w:cs="Arial Unicode MS"/>
        </w:rPr>
        <w:t>– uvedeno v pří</w:t>
      </w:r>
      <w:r>
        <w:rPr>
          <w:rFonts w:eastAsia="Arial Unicode MS" w:cs="Arial Unicode MS"/>
          <w:lang w:val="nl-NL"/>
        </w:rPr>
        <w:t xml:space="preserve">loze </w:t>
      </w:r>
      <w:r>
        <w:rPr>
          <w:rFonts w:eastAsia="Arial Unicode MS" w:cs="Arial Unicode MS"/>
        </w:rPr>
        <w:t xml:space="preserve">č. </w:t>
      </w:r>
      <w:r w:rsidR="007D56AC">
        <w:rPr>
          <w:rFonts w:eastAsia="Arial Unicode MS" w:cs="Arial Unicode MS"/>
        </w:rPr>
        <w:t>3</w:t>
      </w:r>
    </w:p>
  </w:footnote>
  <w:footnote w:id="9">
    <w:p w:rsidR="00D44E76" w:rsidRDefault="00D44E76">
      <w:pPr>
        <w:pStyle w:val="zdroj"/>
      </w:pPr>
      <w:r>
        <w:rPr>
          <w:vertAlign w:val="superscript"/>
        </w:rPr>
        <w:footnoteRef/>
      </w:r>
      <w:r>
        <w:t xml:space="preserve"> </w:t>
      </w:r>
      <w:proofErr w:type="spellStart"/>
      <w:r>
        <w:t>Fagerstr</w:t>
      </w:r>
      <w:proofErr w:type="spellEnd"/>
      <w:r>
        <w:rPr>
          <w:lang w:val="sv-SE"/>
        </w:rPr>
        <w:t>ö</w:t>
      </w:r>
      <w:r>
        <w:rPr>
          <w:lang w:val="en-US"/>
        </w:rPr>
        <w:t xml:space="preserve">m Test of Nicotine Dependence (FTND) </w:t>
      </w:r>
    </w:p>
    <w:p w:rsidR="00D44E76" w:rsidRDefault="00D44E76">
      <w:pPr>
        <w:pStyle w:val="zdroj"/>
      </w:pPr>
      <w:r>
        <w:rPr>
          <w:lang w:val="en-US"/>
        </w:rPr>
        <w:t xml:space="preserve"> Heatherton, T. F., Kozlowski, L. T., </w:t>
      </w:r>
      <w:proofErr w:type="spellStart"/>
      <w:r>
        <w:rPr>
          <w:lang w:val="en-US"/>
        </w:rPr>
        <w:t>Frecker</w:t>
      </w:r>
      <w:proofErr w:type="spellEnd"/>
      <w:r>
        <w:rPr>
          <w:lang w:val="en-US"/>
        </w:rPr>
        <w:t xml:space="preserve">, R. C., </w:t>
      </w:r>
      <w:proofErr w:type="spellStart"/>
      <w:r>
        <w:rPr>
          <w:lang w:val="en-US"/>
        </w:rPr>
        <w:t>Fagerstr</w:t>
      </w:r>
      <w:proofErr w:type="spellEnd"/>
      <w:r>
        <w:rPr>
          <w:lang w:val="sv-SE"/>
        </w:rPr>
        <w:t>ö</w:t>
      </w:r>
      <w:r>
        <w:rPr>
          <w:lang w:val="en-US"/>
        </w:rPr>
        <w:t xml:space="preserve">m, K. O. (1991). The </w:t>
      </w:r>
      <w:proofErr w:type="spellStart"/>
      <w:r>
        <w:rPr>
          <w:lang w:val="en-US"/>
        </w:rPr>
        <w:t>Fagerstr</w:t>
      </w:r>
      <w:proofErr w:type="spellEnd"/>
      <w:r>
        <w:rPr>
          <w:lang w:val="sv-SE"/>
        </w:rPr>
        <w:t>ö</w:t>
      </w:r>
      <w:r>
        <w:rPr>
          <w:lang w:val="en-US"/>
        </w:rPr>
        <w:t xml:space="preserve">m Test of Nicotine Dependence: A Revision of the </w:t>
      </w:r>
      <w:proofErr w:type="spellStart"/>
      <w:r>
        <w:rPr>
          <w:lang w:val="en-US"/>
        </w:rPr>
        <w:t>Fagerstr</w:t>
      </w:r>
      <w:proofErr w:type="spellEnd"/>
      <w:r>
        <w:rPr>
          <w:lang w:val="sv-SE"/>
        </w:rPr>
        <w:t>ö</w:t>
      </w:r>
      <w:r>
        <w:rPr>
          <w:lang w:val="en-US"/>
        </w:rPr>
        <w:t xml:space="preserve">m Tolerance Questionnaire. British Journal of addiction, 86, 1119-1127. </w:t>
      </w:r>
    </w:p>
    <w:p w:rsidR="00D44E76" w:rsidRDefault="00D44E76">
      <w:pPr>
        <w:pStyle w:val="zdroj"/>
      </w:pPr>
      <w:r>
        <w:t xml:space="preserve"> Králíková, E. (2004). Závislost na tabáku a možnosti léčby. Čes. a slov. </w:t>
      </w:r>
      <w:proofErr w:type="gramStart"/>
      <w:r>
        <w:t>psychiatrie</w:t>
      </w:r>
      <w:proofErr w:type="gramEnd"/>
      <w:r>
        <w:t xml:space="preserve">, 100, 1, 13-18. </w:t>
      </w:r>
    </w:p>
  </w:footnote>
  <w:footnote w:id="10">
    <w:p w:rsidR="00D44E76" w:rsidRDefault="00D44E76">
      <w:pPr>
        <w:spacing w:after="281" w:line="239" w:lineRule="auto"/>
      </w:pPr>
      <w:r>
        <w:rPr>
          <w:vertAlign w:val="superscript"/>
        </w:rPr>
        <w:footnoteRef/>
      </w:r>
      <w:r>
        <w:rPr>
          <w:i/>
          <w:iCs/>
          <w:sz w:val="18"/>
          <w:szCs w:val="18"/>
        </w:rPr>
        <w:t xml:space="preserve">http://www.ecigareta-marion.cz/marion/3-Vse-o-Ekoureni/15-Test-zavislosti-na-nikotinu, cit. </w:t>
      </w:r>
      <w:proofErr w:type="gramStart"/>
      <w:r>
        <w:rPr>
          <w:i/>
          <w:iCs/>
          <w:sz w:val="18"/>
          <w:szCs w:val="18"/>
        </w:rPr>
        <w:t>3.3.2011</w:t>
      </w:r>
      <w:proofErr w:type="gramEnd"/>
      <w:r>
        <w:rPr>
          <w:i/>
          <w:iCs/>
          <w:sz w:val="18"/>
          <w:szCs w:val="18"/>
        </w:rPr>
        <w:t>)</w:t>
      </w:r>
      <w:r>
        <w:t xml:space="preserve"> </w:t>
      </w:r>
    </w:p>
    <w:p w:rsidR="00D44E76" w:rsidRDefault="00D44E76">
      <w:pPr>
        <w:pStyle w:val="Textpoznpodarou"/>
      </w:pPr>
      <w:r>
        <w:rPr>
          <w:rFonts w:eastAsia="Arial Unicode MS" w:cs="Arial Unicode MS"/>
        </w:rPr>
        <w:t xml:space="preserve"> </w:t>
      </w:r>
    </w:p>
  </w:footnote>
  <w:footnote w:id="11">
    <w:p w:rsidR="00D44E76" w:rsidRDefault="00D44E76">
      <w:pPr>
        <w:pStyle w:val="Bezmezer"/>
      </w:pPr>
      <w:r>
        <w:rPr>
          <w:vertAlign w:val="superscript"/>
        </w:rPr>
        <w:footnoteRef/>
      </w:r>
      <w:r>
        <w:rPr>
          <w:rFonts w:eastAsia="Arial Unicode MS" w:cs="Arial Unicode MS"/>
        </w:rPr>
        <w:t xml:space="preserve"> Zdroj:</w:t>
      </w:r>
      <w:r>
        <w:rPr>
          <w:rFonts w:eastAsia="Arial Unicode MS" w:cs="Arial Unicode MS"/>
          <w:sz w:val="24"/>
          <w:szCs w:val="24"/>
        </w:rPr>
        <w:t xml:space="preserve"> </w:t>
      </w:r>
      <w:r>
        <w:rPr>
          <w:rFonts w:eastAsia="Arial Unicode MS" w:cs="Arial Unicode MS"/>
        </w:rPr>
        <w:t>http://www.vyziva.estranky.</w:t>
      </w:r>
      <w:proofErr w:type="gramStart"/>
      <w:r>
        <w:rPr>
          <w:rFonts w:eastAsia="Arial Unicode MS" w:cs="Arial Unicode MS"/>
        </w:rPr>
        <w:t>cz/clanky/Testiky/Hodnoceni-zivotniho-stylu-.html</w:t>
      </w:r>
      <w:proofErr w:type="gramEnd"/>
    </w:p>
  </w:footnote>
  <w:footnote w:id="12">
    <w:p w:rsidR="00D44E76" w:rsidRDefault="00D44E76">
      <w:r>
        <w:rPr>
          <w:vertAlign w:val="superscript"/>
        </w:rPr>
        <w:footnoteRef/>
      </w:r>
      <w:r>
        <w:t xml:space="preserve"> </w:t>
      </w:r>
      <w:r>
        <w:rPr>
          <w:i/>
          <w:iCs/>
          <w:sz w:val="18"/>
          <w:szCs w:val="18"/>
        </w:rPr>
        <w:t>http://www.sportvital.cz/zdravi/civilizacni-nemoci/nadvaha-a-obezita/body-mass-index-bmi/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27" w:rsidRDefault="00517D27" w:rsidP="00517D27">
    <w:pPr>
      <w:pStyle w:val="Zhlav"/>
      <w:tabs>
        <w:tab w:val="clear" w:pos="4536"/>
        <w:tab w:val="clear" w:pos="9072"/>
        <w:tab w:val="left" w:pos="1275"/>
        <w:tab w:val="left" w:pos="6030"/>
      </w:tabs>
    </w:pPr>
    <w:r>
      <w:rPr>
        <w:noProof/>
      </w:rPr>
      <w:drawing>
        <wp:anchor distT="0" distB="0" distL="114300" distR="114300" simplePos="0" relativeHeight="251659264" behindDoc="1" locked="1" layoutInCell="0" allowOverlap="1" wp14:anchorId="58559E34" wp14:editId="67A30D80">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517D27" w:rsidRDefault="00517D27">
    <w:pPr>
      <w:pStyle w:val="Zhlav"/>
    </w:pPr>
  </w:p>
  <w:p w:rsidR="00517D27" w:rsidRDefault="00517D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76" w:rsidRDefault="00D44E76">
    <w:pPr>
      <w:pStyle w:val="Zhlavazpa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76" w:rsidRDefault="00D44E76">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3C405CC"/>
    <w:lvl w:ilvl="0">
      <w:start w:val="1"/>
      <w:numFmt w:val="decimal"/>
      <w:pStyle w:val="slovanseznam"/>
      <w:lvlText w:val="%1."/>
      <w:lvlJc w:val="left"/>
      <w:pPr>
        <w:tabs>
          <w:tab w:val="num" w:pos="360"/>
        </w:tabs>
        <w:ind w:left="360" w:hanging="360"/>
      </w:pPr>
    </w:lvl>
  </w:abstractNum>
  <w:abstractNum w:abstractNumId="1" w15:restartNumberingAfterBreak="0">
    <w:nsid w:val="00E15BCC"/>
    <w:multiLevelType w:val="hybridMultilevel"/>
    <w:tmpl w:val="F99A19E8"/>
    <w:styleLink w:val="Importovanstyl8"/>
    <w:lvl w:ilvl="0" w:tplc="3CE4545A">
      <w:start w:val="1"/>
      <w:numFmt w:val="lowerLetter"/>
      <w:lvlText w:val="%1)"/>
      <w:lvlJc w:val="left"/>
      <w:pPr>
        <w:ind w:left="3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3EF04C">
      <w:start w:val="1"/>
      <w:numFmt w:val="lowerLetter"/>
      <w:lvlText w:val="%2."/>
      <w:lvlJc w:val="left"/>
      <w:pPr>
        <w:ind w:left="10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8C5076">
      <w:start w:val="1"/>
      <w:numFmt w:val="lowerRoman"/>
      <w:lvlText w:val="%3."/>
      <w:lvlJc w:val="left"/>
      <w:pPr>
        <w:ind w:left="18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420782">
      <w:start w:val="1"/>
      <w:numFmt w:val="decimal"/>
      <w:lvlText w:val="%4."/>
      <w:lvlJc w:val="left"/>
      <w:pPr>
        <w:ind w:left="25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DE1170">
      <w:start w:val="1"/>
      <w:numFmt w:val="lowerLetter"/>
      <w:lvlText w:val="%5."/>
      <w:lvlJc w:val="left"/>
      <w:pPr>
        <w:ind w:left="32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0A0D70">
      <w:start w:val="1"/>
      <w:numFmt w:val="lowerRoman"/>
      <w:lvlText w:val="%6."/>
      <w:lvlJc w:val="left"/>
      <w:pPr>
        <w:ind w:left="39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CACAD6">
      <w:start w:val="1"/>
      <w:numFmt w:val="decimal"/>
      <w:lvlText w:val="%7."/>
      <w:lvlJc w:val="left"/>
      <w:pPr>
        <w:ind w:left="46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3E1338">
      <w:start w:val="1"/>
      <w:numFmt w:val="lowerLetter"/>
      <w:lvlText w:val="%8."/>
      <w:lvlJc w:val="left"/>
      <w:pPr>
        <w:ind w:left="54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378F70A">
      <w:start w:val="1"/>
      <w:numFmt w:val="lowerRoman"/>
      <w:lvlText w:val="%9."/>
      <w:lvlJc w:val="left"/>
      <w:pPr>
        <w:ind w:left="61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54B38A5"/>
    <w:multiLevelType w:val="hybridMultilevel"/>
    <w:tmpl w:val="2B8AC7B0"/>
    <w:numStyleLink w:val="Importovanstyl6"/>
  </w:abstractNum>
  <w:abstractNum w:abstractNumId="3" w15:restartNumberingAfterBreak="0">
    <w:nsid w:val="123C4975"/>
    <w:multiLevelType w:val="hybridMultilevel"/>
    <w:tmpl w:val="BD3AEBAE"/>
    <w:styleLink w:val="Importovanstyl9"/>
    <w:lvl w:ilvl="0" w:tplc="388C9ED4">
      <w:start w:val="1"/>
      <w:numFmt w:val="lowerLetter"/>
      <w:lvlText w:val="%1)"/>
      <w:lvlJc w:val="left"/>
      <w:pPr>
        <w:ind w:left="3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C48A26">
      <w:start w:val="1"/>
      <w:numFmt w:val="lowerLetter"/>
      <w:lvlText w:val="%2."/>
      <w:lvlJc w:val="left"/>
      <w:pPr>
        <w:ind w:left="10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62A6F0">
      <w:start w:val="1"/>
      <w:numFmt w:val="lowerRoman"/>
      <w:lvlText w:val="%3."/>
      <w:lvlJc w:val="left"/>
      <w:pPr>
        <w:ind w:left="18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9F08F1E">
      <w:start w:val="1"/>
      <w:numFmt w:val="decimal"/>
      <w:lvlText w:val="%4."/>
      <w:lvlJc w:val="left"/>
      <w:pPr>
        <w:ind w:left="25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E899E4">
      <w:start w:val="1"/>
      <w:numFmt w:val="lowerLetter"/>
      <w:lvlText w:val="%5."/>
      <w:lvlJc w:val="left"/>
      <w:pPr>
        <w:ind w:left="32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1A4E8E">
      <w:start w:val="1"/>
      <w:numFmt w:val="lowerRoman"/>
      <w:lvlText w:val="%6."/>
      <w:lvlJc w:val="left"/>
      <w:pPr>
        <w:ind w:left="39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F0E06E">
      <w:start w:val="1"/>
      <w:numFmt w:val="decimal"/>
      <w:lvlText w:val="%7."/>
      <w:lvlJc w:val="left"/>
      <w:pPr>
        <w:ind w:left="46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8E4DA6">
      <w:start w:val="1"/>
      <w:numFmt w:val="lowerLetter"/>
      <w:lvlText w:val="%8."/>
      <w:lvlJc w:val="left"/>
      <w:pPr>
        <w:ind w:left="54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B630C0">
      <w:start w:val="1"/>
      <w:numFmt w:val="lowerRoman"/>
      <w:lvlText w:val="%9."/>
      <w:lvlJc w:val="left"/>
      <w:pPr>
        <w:ind w:left="61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2CC2A55"/>
    <w:multiLevelType w:val="hybridMultilevel"/>
    <w:tmpl w:val="117E72A2"/>
    <w:numStyleLink w:val="Importovanstyl2"/>
  </w:abstractNum>
  <w:abstractNum w:abstractNumId="6" w15:restartNumberingAfterBreak="0">
    <w:nsid w:val="24FB755F"/>
    <w:multiLevelType w:val="hybridMultilevel"/>
    <w:tmpl w:val="1CA8A154"/>
    <w:styleLink w:val="Importovanstyl7"/>
    <w:lvl w:ilvl="0" w:tplc="8196B4C4">
      <w:start w:val="1"/>
      <w:numFmt w:val="lowerLetter"/>
      <w:lvlText w:val="%1)"/>
      <w:lvlJc w:val="left"/>
      <w:pPr>
        <w:ind w:left="432" w:hanging="43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0A805C">
      <w:start w:val="1"/>
      <w:numFmt w:val="lowerLetter"/>
      <w:lvlText w:val="%2."/>
      <w:lvlJc w:val="left"/>
      <w:pPr>
        <w:ind w:left="1080" w:hanging="43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F2CC44">
      <w:start w:val="1"/>
      <w:numFmt w:val="lowerRoman"/>
      <w:lvlText w:val="%3."/>
      <w:lvlJc w:val="left"/>
      <w:pPr>
        <w:ind w:left="1800" w:hanging="43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60C976">
      <w:start w:val="1"/>
      <w:numFmt w:val="decimal"/>
      <w:lvlText w:val="%4."/>
      <w:lvlJc w:val="left"/>
      <w:pPr>
        <w:ind w:left="2520" w:hanging="43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E23D54">
      <w:start w:val="1"/>
      <w:numFmt w:val="lowerLetter"/>
      <w:lvlText w:val="%5."/>
      <w:lvlJc w:val="left"/>
      <w:pPr>
        <w:ind w:left="3240" w:hanging="43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F1E124E">
      <w:start w:val="1"/>
      <w:numFmt w:val="lowerRoman"/>
      <w:lvlText w:val="%6."/>
      <w:lvlJc w:val="left"/>
      <w:pPr>
        <w:ind w:left="3960" w:hanging="43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94163C">
      <w:start w:val="1"/>
      <w:numFmt w:val="decimal"/>
      <w:lvlText w:val="%7."/>
      <w:lvlJc w:val="left"/>
      <w:pPr>
        <w:ind w:left="4680" w:hanging="43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E6A124">
      <w:start w:val="1"/>
      <w:numFmt w:val="lowerLetter"/>
      <w:lvlText w:val="%8."/>
      <w:lvlJc w:val="left"/>
      <w:pPr>
        <w:ind w:left="5400" w:hanging="43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769C86">
      <w:start w:val="1"/>
      <w:numFmt w:val="lowerRoman"/>
      <w:lvlText w:val="%9."/>
      <w:lvlJc w:val="left"/>
      <w:pPr>
        <w:ind w:left="6120" w:hanging="432"/>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A856ABB"/>
    <w:multiLevelType w:val="multilevel"/>
    <w:tmpl w:val="04050025"/>
    <w:lvl w:ilvl="0">
      <w:start w:val="1"/>
      <w:numFmt w:val="decimal"/>
      <w:pStyle w:val="Sty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EBC0E57"/>
    <w:multiLevelType w:val="hybridMultilevel"/>
    <w:tmpl w:val="5EE61FEC"/>
    <w:numStyleLink w:val="Importovanstyl4"/>
  </w:abstractNum>
  <w:abstractNum w:abstractNumId="9" w15:restartNumberingAfterBreak="0">
    <w:nsid w:val="2FC2552C"/>
    <w:multiLevelType w:val="hybridMultilevel"/>
    <w:tmpl w:val="5EE61FEC"/>
    <w:styleLink w:val="Importovanstyl4"/>
    <w:lvl w:ilvl="0" w:tplc="228E23E2">
      <w:start w:val="1"/>
      <w:numFmt w:val="lowerLetter"/>
      <w:lvlText w:val="%1)"/>
      <w:lvlJc w:val="left"/>
      <w:pPr>
        <w:ind w:left="3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BF81E96">
      <w:start w:val="1"/>
      <w:numFmt w:val="lowerLetter"/>
      <w:lvlText w:val="%2."/>
      <w:lvlJc w:val="left"/>
      <w:pPr>
        <w:ind w:left="10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1E46F6">
      <w:start w:val="1"/>
      <w:numFmt w:val="lowerRoman"/>
      <w:lvlText w:val="%3."/>
      <w:lvlJc w:val="left"/>
      <w:pPr>
        <w:ind w:left="18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DA5F58">
      <w:start w:val="1"/>
      <w:numFmt w:val="decimal"/>
      <w:lvlText w:val="%4."/>
      <w:lvlJc w:val="left"/>
      <w:pPr>
        <w:ind w:left="25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E4879B6">
      <w:start w:val="1"/>
      <w:numFmt w:val="lowerLetter"/>
      <w:lvlText w:val="%5."/>
      <w:lvlJc w:val="left"/>
      <w:pPr>
        <w:ind w:left="32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A2DBD4">
      <w:start w:val="1"/>
      <w:numFmt w:val="lowerRoman"/>
      <w:lvlText w:val="%6."/>
      <w:lvlJc w:val="left"/>
      <w:pPr>
        <w:ind w:left="39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861932">
      <w:start w:val="1"/>
      <w:numFmt w:val="decimal"/>
      <w:lvlText w:val="%7."/>
      <w:lvlJc w:val="left"/>
      <w:pPr>
        <w:ind w:left="46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78E16C">
      <w:start w:val="1"/>
      <w:numFmt w:val="lowerLetter"/>
      <w:lvlText w:val="%8."/>
      <w:lvlJc w:val="left"/>
      <w:pPr>
        <w:ind w:left="54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9AE1690">
      <w:start w:val="1"/>
      <w:numFmt w:val="lowerRoman"/>
      <w:lvlText w:val="%9."/>
      <w:lvlJc w:val="left"/>
      <w:pPr>
        <w:ind w:left="61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0FB3800"/>
    <w:multiLevelType w:val="hybridMultilevel"/>
    <w:tmpl w:val="F99A19E8"/>
    <w:numStyleLink w:val="Importovanstyl8"/>
  </w:abstractNum>
  <w:abstractNum w:abstractNumId="11" w15:restartNumberingAfterBreak="0">
    <w:nsid w:val="33197690"/>
    <w:multiLevelType w:val="multilevel"/>
    <w:tmpl w:val="04050025"/>
    <w:lvl w:ilvl="0">
      <w:start w:val="1"/>
      <w:numFmt w:val="decimal"/>
      <w:lvlText w:val="%1"/>
      <w:lvlJc w:val="left"/>
      <w:pPr>
        <w:ind w:left="432" w:hanging="432"/>
      </w:pPr>
      <w:rPr>
        <w:rFont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int="default"/>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864" w:hanging="864"/>
      </w:pPr>
      <w:rPr>
        <w:rFont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int="default"/>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9E668C5"/>
    <w:multiLevelType w:val="hybridMultilevel"/>
    <w:tmpl w:val="1A1E624E"/>
    <w:styleLink w:val="Importovanstyl5"/>
    <w:lvl w:ilvl="0" w:tplc="ADF62A7A">
      <w:start w:val="1"/>
      <w:numFmt w:val="lowerLetter"/>
      <w:lvlText w:val="%1)"/>
      <w:lvlJc w:val="left"/>
      <w:pPr>
        <w:ind w:left="3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784112C">
      <w:start w:val="1"/>
      <w:numFmt w:val="lowerLetter"/>
      <w:lvlText w:val="%2."/>
      <w:lvlJc w:val="left"/>
      <w:pPr>
        <w:ind w:left="10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402926">
      <w:start w:val="1"/>
      <w:numFmt w:val="lowerRoman"/>
      <w:lvlText w:val="%3."/>
      <w:lvlJc w:val="left"/>
      <w:pPr>
        <w:ind w:left="18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F6B3B2">
      <w:start w:val="1"/>
      <w:numFmt w:val="decimal"/>
      <w:lvlText w:val="%4."/>
      <w:lvlJc w:val="left"/>
      <w:pPr>
        <w:ind w:left="25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9627C6">
      <w:start w:val="1"/>
      <w:numFmt w:val="lowerLetter"/>
      <w:lvlText w:val="%5."/>
      <w:lvlJc w:val="left"/>
      <w:pPr>
        <w:ind w:left="32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CA77B4">
      <w:start w:val="1"/>
      <w:numFmt w:val="lowerRoman"/>
      <w:lvlText w:val="%6."/>
      <w:lvlJc w:val="left"/>
      <w:pPr>
        <w:ind w:left="39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18AD2A">
      <w:start w:val="1"/>
      <w:numFmt w:val="decimal"/>
      <w:lvlText w:val="%7."/>
      <w:lvlJc w:val="left"/>
      <w:pPr>
        <w:ind w:left="46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D4A61E">
      <w:start w:val="1"/>
      <w:numFmt w:val="lowerLetter"/>
      <w:lvlText w:val="%8."/>
      <w:lvlJc w:val="left"/>
      <w:pPr>
        <w:ind w:left="54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40A8F12">
      <w:start w:val="1"/>
      <w:numFmt w:val="lowerRoman"/>
      <w:lvlText w:val="%9."/>
      <w:lvlJc w:val="left"/>
      <w:pPr>
        <w:ind w:left="61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0F235C8"/>
    <w:multiLevelType w:val="hybridMultilevel"/>
    <w:tmpl w:val="940296E0"/>
    <w:numStyleLink w:val="Importovanstyl3"/>
  </w:abstractNum>
  <w:abstractNum w:abstractNumId="14" w15:restartNumberingAfterBreak="0">
    <w:nsid w:val="448D299B"/>
    <w:multiLevelType w:val="hybridMultilevel"/>
    <w:tmpl w:val="AE186F5E"/>
    <w:styleLink w:val="Importovanstyl11"/>
    <w:lvl w:ilvl="0" w:tplc="CFAEFAD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28EEA45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46860B6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47A030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2B547E1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3C18CA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77544D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8F5AE78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5C6633B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5" w15:restartNumberingAfterBreak="0">
    <w:nsid w:val="44FF21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3B5EE6"/>
    <w:multiLevelType w:val="hybridMultilevel"/>
    <w:tmpl w:val="AEFC6D24"/>
    <w:styleLink w:val="Importovanstyl10"/>
    <w:lvl w:ilvl="0" w:tplc="A04E82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832DB9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B7C7B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C10708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8F0550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7F050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6F21D6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2B4D54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90CF1E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512B1A2C"/>
    <w:multiLevelType w:val="hybridMultilevel"/>
    <w:tmpl w:val="940296E0"/>
    <w:styleLink w:val="Importovanstyl3"/>
    <w:lvl w:ilvl="0" w:tplc="B7F60A5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1436A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9C019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300EF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54B1B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DABC7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D8830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E270E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0C067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F976AE8"/>
    <w:multiLevelType w:val="hybridMultilevel"/>
    <w:tmpl w:val="2B8AC7B0"/>
    <w:styleLink w:val="Importovanstyl6"/>
    <w:lvl w:ilvl="0" w:tplc="3C166C4C">
      <w:start w:val="1"/>
      <w:numFmt w:val="lowerLetter"/>
      <w:lvlText w:val="%1)"/>
      <w:lvlJc w:val="left"/>
      <w:pPr>
        <w:ind w:left="357" w:hanging="357"/>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3C6DDA6">
      <w:start w:val="1"/>
      <w:numFmt w:val="lowerLetter"/>
      <w:lvlText w:val="%2."/>
      <w:lvlJc w:val="left"/>
      <w:pPr>
        <w:ind w:left="1080" w:hanging="357"/>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C8CFF4">
      <w:start w:val="1"/>
      <w:numFmt w:val="lowerRoman"/>
      <w:lvlText w:val="%3."/>
      <w:lvlJc w:val="left"/>
      <w:pPr>
        <w:ind w:left="1800" w:hanging="357"/>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E249378">
      <w:start w:val="1"/>
      <w:numFmt w:val="decimal"/>
      <w:lvlText w:val="%4."/>
      <w:lvlJc w:val="left"/>
      <w:pPr>
        <w:ind w:left="2520" w:hanging="357"/>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A03AD0">
      <w:start w:val="1"/>
      <w:numFmt w:val="lowerLetter"/>
      <w:lvlText w:val="%5."/>
      <w:lvlJc w:val="left"/>
      <w:pPr>
        <w:ind w:left="3240" w:hanging="357"/>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DCD960">
      <w:start w:val="1"/>
      <w:numFmt w:val="lowerRoman"/>
      <w:lvlText w:val="%6."/>
      <w:lvlJc w:val="left"/>
      <w:pPr>
        <w:ind w:left="3960" w:hanging="357"/>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7A1E3C">
      <w:start w:val="1"/>
      <w:numFmt w:val="decimal"/>
      <w:lvlText w:val="%7."/>
      <w:lvlJc w:val="left"/>
      <w:pPr>
        <w:ind w:left="4680" w:hanging="357"/>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2C4052">
      <w:start w:val="1"/>
      <w:numFmt w:val="lowerLetter"/>
      <w:lvlText w:val="%8."/>
      <w:lvlJc w:val="left"/>
      <w:pPr>
        <w:ind w:left="5400" w:hanging="357"/>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32D958">
      <w:start w:val="1"/>
      <w:numFmt w:val="lowerRoman"/>
      <w:lvlText w:val="%9."/>
      <w:lvlJc w:val="left"/>
      <w:pPr>
        <w:ind w:left="6120" w:hanging="357"/>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3A047B6"/>
    <w:multiLevelType w:val="hybridMultilevel"/>
    <w:tmpl w:val="1CA8A154"/>
    <w:numStyleLink w:val="Importovanstyl7"/>
  </w:abstractNum>
  <w:abstractNum w:abstractNumId="20" w15:restartNumberingAfterBreak="0">
    <w:nsid w:val="67167BEB"/>
    <w:multiLevelType w:val="multilevel"/>
    <w:tmpl w:val="91A6204E"/>
    <w:lvl w:ilvl="0">
      <w:start w:val="1"/>
      <w:numFmt w:val="decimal"/>
      <w:lvlText w:val="%1."/>
      <w:lvlJc w:val="left"/>
      <w:pPr>
        <w:tabs>
          <w:tab w:val="num" w:pos="1130"/>
        </w:tabs>
        <w:ind w:left="268" w:firstLine="59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616"/>
        </w:tabs>
        <w:ind w:left="754" w:firstLine="32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664" w:firstLine="3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168" w:firstLine="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672" w:firstLine="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176" w:hanging="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3680"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184" w:hanging="3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4760" w:hanging="5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9011509"/>
    <w:multiLevelType w:val="hybridMultilevel"/>
    <w:tmpl w:val="1A1E624E"/>
    <w:numStyleLink w:val="Importovanstyl5"/>
  </w:abstractNum>
  <w:abstractNum w:abstractNumId="22" w15:restartNumberingAfterBreak="0">
    <w:nsid w:val="6ADC481F"/>
    <w:multiLevelType w:val="hybridMultilevel"/>
    <w:tmpl w:val="117E72A2"/>
    <w:styleLink w:val="Importovanstyl2"/>
    <w:lvl w:ilvl="0" w:tplc="3EBE63CC">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DABA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5860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C5ED7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C45D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0EDDA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6C40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F886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1421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27E17EE"/>
    <w:multiLevelType w:val="multilevel"/>
    <w:tmpl w:val="BB7E658A"/>
    <w:styleLink w:val="Importovanstyl1"/>
    <w:lvl w:ilvl="0">
      <w:start w:val="1"/>
      <w:numFmt w:val="decimal"/>
      <w:suff w:val="nothing"/>
      <w:lvlText w:val="%1."/>
      <w:lvlJc w:val="left"/>
      <w:pPr>
        <w:ind w:left="245" w:hanging="24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8"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67A7427"/>
    <w:multiLevelType w:val="hybridMultilevel"/>
    <w:tmpl w:val="BD3AEBAE"/>
    <w:numStyleLink w:val="Importovanstyl9"/>
  </w:abstractNum>
  <w:num w:numId="1">
    <w:abstractNumId w:val="23"/>
  </w:num>
  <w:num w:numId="2">
    <w:abstractNumId w:val="11"/>
  </w:num>
  <w:num w:numId="3">
    <w:abstractNumId w:val="20"/>
  </w:num>
  <w:num w:numId="4">
    <w:abstractNumId w:val="20"/>
    <w:lvlOverride w:ilvl="2">
      <w:startOverride w:val="2"/>
    </w:lvlOverride>
  </w:num>
  <w:num w:numId="5">
    <w:abstractNumId w:val="20"/>
    <w:lvlOverride w:ilvl="2">
      <w:startOverride w:val="5"/>
    </w:lvlOverride>
  </w:num>
  <w:num w:numId="6">
    <w:abstractNumId w:val="20"/>
    <w:lvlOverride w:ilvl="1">
      <w:startOverride w:val="2"/>
    </w:lvlOverride>
  </w:num>
  <w:num w:numId="7">
    <w:abstractNumId w:val="20"/>
    <w:lvlOverride w:ilvl="0">
      <w:lvl w:ilvl="0">
        <w:start w:val="1"/>
        <w:numFmt w:val="decimal"/>
        <w:lvlText w:val="%1."/>
        <w:lvlJc w:val="left"/>
        <w:pPr>
          <w:tabs>
            <w:tab w:val="num" w:pos="1130"/>
          </w:tabs>
          <w:ind w:left="268" w:firstLine="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616"/>
          </w:tabs>
          <w:ind w:left="754" w:firstLine="3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665" w:firstLine="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169" w:firstLine="2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673" w:firstLine="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177" w:hanging="7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3681"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4185"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4761" w:hanging="5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0"/>
    <w:lvlOverride w:ilvl="0">
      <w:startOverride w:val="3"/>
    </w:lvlOverride>
  </w:num>
  <w:num w:numId="9">
    <w:abstractNumId w:val="20"/>
    <w:lvlOverride w:ilvl="2">
      <w:startOverride w:val="2"/>
    </w:lvlOverride>
  </w:num>
  <w:num w:numId="10">
    <w:abstractNumId w:val="20"/>
    <w:lvlOverride w:ilvl="1">
      <w:startOverride w:val="4"/>
    </w:lvlOverride>
  </w:num>
  <w:num w:numId="11">
    <w:abstractNumId w:val="20"/>
    <w:lvlOverride w:ilvl="2">
      <w:startOverride w:val="5"/>
    </w:lvlOverride>
  </w:num>
  <w:num w:numId="12">
    <w:abstractNumId w:val="20"/>
    <w:lvlOverride w:ilvl="0">
      <w:startOverride w:val="4"/>
    </w:lvlOverride>
  </w:num>
  <w:num w:numId="13">
    <w:abstractNumId w:val="20"/>
    <w:lvlOverride w:ilvl="1">
      <w:startOverride w:val="3"/>
    </w:lvlOverride>
  </w:num>
  <w:num w:numId="14">
    <w:abstractNumId w:val="20"/>
    <w:lvlOverride w:ilvl="1">
      <w:startOverride w:val="5"/>
    </w:lvlOverride>
  </w:num>
  <w:num w:numId="15">
    <w:abstractNumId w:val="20"/>
    <w:lvlOverride w:ilvl="1">
      <w:startOverride w:val="6"/>
    </w:lvlOverride>
  </w:num>
  <w:num w:numId="16">
    <w:abstractNumId w:val="22"/>
  </w:num>
  <w:num w:numId="17">
    <w:abstractNumId w:val="5"/>
  </w:num>
  <w:num w:numId="18">
    <w:abstractNumId w:val="11"/>
    <w:lvlOverride w:ilvl="3">
      <w:startOverride w:val="4"/>
    </w:lvlOverride>
  </w:num>
  <w:num w:numId="19">
    <w:abstractNumId w:val="17"/>
  </w:num>
  <w:num w:numId="20">
    <w:abstractNumId w:val="13"/>
  </w:num>
  <w:num w:numId="21">
    <w:abstractNumId w:val="11"/>
    <w:lvlOverride w:ilvl="1">
      <w:startOverride w:val="2"/>
    </w:lvlOverride>
  </w:num>
  <w:num w:numId="22">
    <w:abstractNumId w:val="9"/>
  </w:num>
  <w:num w:numId="23">
    <w:abstractNumId w:val="8"/>
  </w:num>
  <w:num w:numId="24">
    <w:abstractNumId w:val="12"/>
  </w:num>
  <w:num w:numId="25">
    <w:abstractNumId w:val="21"/>
  </w:num>
  <w:num w:numId="26">
    <w:abstractNumId w:val="18"/>
  </w:num>
  <w:num w:numId="27">
    <w:abstractNumId w:val="2"/>
  </w:num>
  <w:num w:numId="28">
    <w:abstractNumId w:val="6"/>
  </w:num>
  <w:num w:numId="29">
    <w:abstractNumId w:val="19"/>
  </w:num>
  <w:num w:numId="30">
    <w:abstractNumId w:val="1"/>
  </w:num>
  <w:num w:numId="31">
    <w:abstractNumId w:val="10"/>
  </w:num>
  <w:num w:numId="32">
    <w:abstractNumId w:val="3"/>
  </w:num>
  <w:num w:numId="33">
    <w:abstractNumId w:val="24"/>
  </w:num>
  <w:num w:numId="34">
    <w:abstractNumId w:val="16"/>
  </w:num>
  <w:num w:numId="35">
    <w:abstractNumId w:val="14"/>
  </w:num>
  <w:num w:numId="36">
    <w:abstractNumId w:val="7"/>
  </w:num>
  <w:num w:numId="37">
    <w:abstractNumId w:val="0"/>
  </w:num>
  <w:num w:numId="38">
    <w:abstractNumId w:val="15"/>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de-DE" w:vendorID="64" w:dllVersion="131078" w:nlCheck="1" w:checkStyle="0"/>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F5"/>
    <w:rsid w:val="00082D9F"/>
    <w:rsid w:val="00106554"/>
    <w:rsid w:val="001504CB"/>
    <w:rsid w:val="0015796F"/>
    <w:rsid w:val="001C6BC2"/>
    <w:rsid w:val="00202CF6"/>
    <w:rsid w:val="00254994"/>
    <w:rsid w:val="002F654F"/>
    <w:rsid w:val="0035575F"/>
    <w:rsid w:val="00393706"/>
    <w:rsid w:val="003D32E5"/>
    <w:rsid w:val="003E33A0"/>
    <w:rsid w:val="004101FF"/>
    <w:rsid w:val="004B3F76"/>
    <w:rsid w:val="00517D27"/>
    <w:rsid w:val="005407C2"/>
    <w:rsid w:val="005547F5"/>
    <w:rsid w:val="005721EE"/>
    <w:rsid w:val="005B7920"/>
    <w:rsid w:val="00650DF3"/>
    <w:rsid w:val="006929FA"/>
    <w:rsid w:val="00720E0F"/>
    <w:rsid w:val="007B746B"/>
    <w:rsid w:val="007C5BBD"/>
    <w:rsid w:val="007C7093"/>
    <w:rsid w:val="007D56AC"/>
    <w:rsid w:val="00810EBD"/>
    <w:rsid w:val="0088283E"/>
    <w:rsid w:val="008E1ADE"/>
    <w:rsid w:val="00940A80"/>
    <w:rsid w:val="00945EDC"/>
    <w:rsid w:val="00951B4A"/>
    <w:rsid w:val="009538CF"/>
    <w:rsid w:val="00955EFF"/>
    <w:rsid w:val="00972B61"/>
    <w:rsid w:val="00A3486D"/>
    <w:rsid w:val="00A503ED"/>
    <w:rsid w:val="00B83E1C"/>
    <w:rsid w:val="00BF3660"/>
    <w:rsid w:val="00C84C6F"/>
    <w:rsid w:val="00CE7AEC"/>
    <w:rsid w:val="00D44E76"/>
    <w:rsid w:val="00D64BF8"/>
    <w:rsid w:val="00D66149"/>
    <w:rsid w:val="00E22179"/>
    <w:rsid w:val="00E81D30"/>
    <w:rsid w:val="00F0771C"/>
    <w:rsid w:val="00F34384"/>
    <w:rsid w:val="00FE3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2482"/>
  <w15:docId w15:val="{8BD48FC3-0AA9-442A-959B-8926C7CA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cs-CZ"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149"/>
  </w:style>
  <w:style w:type="paragraph" w:styleId="Nadpis1">
    <w:name w:val="heading 1"/>
    <w:basedOn w:val="Normln"/>
    <w:next w:val="Normln"/>
    <w:link w:val="Nadpis1Char"/>
    <w:uiPriority w:val="9"/>
    <w:qFormat/>
    <w:rsid w:val="00D66149"/>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D66149"/>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dpis3">
    <w:name w:val="heading 3"/>
    <w:basedOn w:val="Normln"/>
    <w:next w:val="Normln"/>
    <w:link w:val="Nadpis3Char"/>
    <w:uiPriority w:val="9"/>
    <w:unhideWhenUsed/>
    <w:qFormat/>
    <w:rsid w:val="00D66149"/>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dpis4">
    <w:name w:val="heading 4"/>
    <w:basedOn w:val="Normln"/>
    <w:next w:val="Normln"/>
    <w:link w:val="Nadpis4Char"/>
    <w:uiPriority w:val="9"/>
    <w:unhideWhenUsed/>
    <w:qFormat/>
    <w:rsid w:val="00D66149"/>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basedOn w:val="Normln"/>
    <w:next w:val="Normln"/>
    <w:link w:val="Nadpis5Char"/>
    <w:uiPriority w:val="9"/>
    <w:unhideWhenUsed/>
    <w:qFormat/>
    <w:rsid w:val="00D66149"/>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basedOn w:val="Normln"/>
    <w:next w:val="Normln"/>
    <w:link w:val="Nadpis6Char"/>
    <w:uiPriority w:val="9"/>
    <w:semiHidden/>
    <w:unhideWhenUsed/>
    <w:qFormat/>
    <w:rsid w:val="00D66149"/>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basedOn w:val="Normln"/>
    <w:next w:val="Normln"/>
    <w:link w:val="Nadpis7Char"/>
    <w:uiPriority w:val="9"/>
    <w:semiHidden/>
    <w:unhideWhenUsed/>
    <w:qFormat/>
    <w:rsid w:val="00D66149"/>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
    <w:next w:val="Normln"/>
    <w:link w:val="Nadpis8Char"/>
    <w:uiPriority w:val="9"/>
    <w:semiHidden/>
    <w:unhideWhenUsed/>
    <w:qFormat/>
    <w:rsid w:val="00D66149"/>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
    <w:next w:val="Normln"/>
    <w:link w:val="Nadpis9Char"/>
    <w:uiPriority w:val="9"/>
    <w:semiHidden/>
    <w:unhideWhenUsed/>
    <w:qFormat/>
    <w:rsid w:val="00D66149"/>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spacing w:after="0" w:line="240" w:lineRule="auto"/>
    </w:pPr>
    <w:rPr>
      <w:rFonts w:ascii="Helvetica Neue" w:eastAsia="Arial Unicode MS" w:hAnsi="Helvetica Neue" w:cs="Arial Unicode MS"/>
      <w:color w:val="000000"/>
      <w:sz w:val="24"/>
      <w:szCs w:val="24"/>
    </w:rPr>
  </w:style>
  <w:style w:type="paragraph" w:styleId="Zpat">
    <w:name w:val="footer"/>
    <w:link w:val="ZpatChar"/>
    <w:uiPriority w:val="99"/>
    <w:pPr>
      <w:tabs>
        <w:tab w:val="center" w:pos="4536"/>
        <w:tab w:val="right" w:pos="9072"/>
      </w:tabs>
      <w:spacing w:after="0" w:line="240" w:lineRule="auto"/>
      <w:ind w:firstLine="862"/>
    </w:pPr>
    <w:rPr>
      <w:rFonts w:ascii="Times New Roman" w:eastAsia="Times New Roman" w:hAnsi="Times New Roman" w:cs="Times New Roman"/>
      <w:color w:val="000000"/>
      <w:sz w:val="24"/>
      <w:szCs w:val="24"/>
      <w:u w:color="000000"/>
    </w:rPr>
  </w:style>
  <w:style w:type="numbering" w:customStyle="1" w:styleId="Importovanstyl1">
    <w:name w:val="Importovaný styl 1"/>
    <w:pPr>
      <w:numPr>
        <w:numId w:val="1"/>
      </w:numPr>
    </w:pPr>
  </w:style>
  <w:style w:type="paragraph" w:styleId="Obsah1">
    <w:name w:val="toc 1"/>
    <w:uiPriority w:val="39"/>
    <w:pPr>
      <w:tabs>
        <w:tab w:val="left" w:pos="1320"/>
        <w:tab w:val="right" w:pos="9046"/>
      </w:tabs>
      <w:spacing w:after="100" w:line="360" w:lineRule="auto"/>
      <w:ind w:firstLine="862"/>
    </w:pPr>
    <w:rPr>
      <w:rFonts w:ascii="Times New Roman" w:eastAsia="Times New Roman" w:hAnsi="Times New Roman" w:cs="Times New Roman"/>
      <w:color w:val="000000"/>
      <w:sz w:val="24"/>
      <w:szCs w:val="24"/>
      <w:u w:color="000000"/>
    </w:rPr>
  </w:style>
  <w:style w:type="paragraph" w:styleId="Obsah2">
    <w:name w:val="toc 2"/>
    <w:uiPriority w:val="39"/>
    <w:pPr>
      <w:tabs>
        <w:tab w:val="left" w:pos="1760"/>
        <w:tab w:val="right" w:pos="8656"/>
      </w:tabs>
      <w:spacing w:after="100" w:line="360" w:lineRule="auto"/>
      <w:ind w:left="220" w:firstLine="862"/>
    </w:pPr>
    <w:rPr>
      <w:rFonts w:ascii="Times New Roman" w:eastAsia="Times New Roman" w:hAnsi="Times New Roman" w:cs="Times New Roman"/>
      <w:color w:val="000000"/>
      <w:sz w:val="24"/>
      <w:szCs w:val="24"/>
      <w:u w:color="000000"/>
    </w:rPr>
  </w:style>
  <w:style w:type="paragraph" w:styleId="Obsah3">
    <w:name w:val="toc 3"/>
    <w:uiPriority w:val="39"/>
    <w:pPr>
      <w:tabs>
        <w:tab w:val="left" w:pos="2062"/>
        <w:tab w:val="right" w:pos="8656"/>
      </w:tabs>
      <w:spacing w:after="100" w:line="360" w:lineRule="auto"/>
      <w:ind w:left="440" w:firstLine="862"/>
    </w:pPr>
    <w:rPr>
      <w:rFonts w:ascii="Times New Roman" w:eastAsia="Times New Roman" w:hAnsi="Times New Roman" w:cs="Times New Roman"/>
      <w:color w:val="000000"/>
      <w:sz w:val="24"/>
      <w:szCs w:val="24"/>
      <w:u w:color="000000"/>
    </w:rPr>
  </w:style>
  <w:style w:type="paragraph" w:styleId="Obsah4">
    <w:name w:val="toc 4"/>
    <w:pPr>
      <w:tabs>
        <w:tab w:val="left" w:pos="1320"/>
        <w:tab w:val="right" w:pos="9046"/>
      </w:tabs>
      <w:spacing w:after="120" w:line="240" w:lineRule="auto"/>
      <w:ind w:firstLine="1542"/>
    </w:pPr>
    <w:rPr>
      <w:rFonts w:ascii="Helvetica Neue" w:eastAsia="Helvetica Neue" w:hAnsi="Helvetica Neue" w:cs="Helvetica Neue"/>
      <w:color w:val="000000"/>
      <w:sz w:val="28"/>
      <w:szCs w:val="28"/>
    </w:rPr>
  </w:style>
  <w:style w:type="paragraph" w:customStyle="1" w:styleId="TEXT">
    <w:name w:val="TEXT"/>
    <w:link w:val="TEXTChar"/>
    <w:pPr>
      <w:suppressAutoHyphens/>
      <w:spacing w:line="360" w:lineRule="auto"/>
      <w:ind w:firstLine="709"/>
      <w:jc w:val="both"/>
    </w:pPr>
    <w:rPr>
      <w:rFonts w:ascii="Times New Roman" w:eastAsia="Times New Roman" w:hAnsi="Times New Roman" w:cs="Times New Roman"/>
      <w:color w:val="000000"/>
      <w:sz w:val="24"/>
      <w:szCs w:val="24"/>
      <w:u w:color="000000"/>
    </w:rPr>
  </w:style>
  <w:style w:type="paragraph" w:customStyle="1" w:styleId="Odrakyislovan">
    <w:name w:val="Odražky čislované"/>
    <w:pPr>
      <w:suppressAutoHyphens/>
      <w:spacing w:line="360" w:lineRule="auto"/>
      <w:jc w:val="both"/>
    </w:pPr>
    <w:rPr>
      <w:rFonts w:ascii="Times New Roman" w:eastAsia="Arial Unicode MS" w:hAnsi="Times New Roman" w:cs="Arial Unicode MS"/>
      <w:color w:val="000000"/>
      <w:sz w:val="24"/>
      <w:szCs w:val="24"/>
      <w:u w:color="000000"/>
    </w:rPr>
  </w:style>
  <w:style w:type="numbering" w:customStyle="1" w:styleId="Importovanstyl2">
    <w:name w:val="Importovaný styl 2"/>
    <w:pPr>
      <w:numPr>
        <w:numId w:val="16"/>
      </w:numPr>
    </w:pPr>
  </w:style>
  <w:style w:type="paragraph" w:styleId="Textpoznpodarou">
    <w:name w:val="footnote text"/>
    <w:link w:val="TextpoznpodarouChar"/>
    <w:uiPriority w:val="99"/>
    <w:pPr>
      <w:spacing w:after="0" w:line="240" w:lineRule="auto"/>
      <w:ind w:firstLine="862"/>
    </w:pPr>
    <w:rPr>
      <w:rFonts w:ascii="Times New Roman" w:eastAsia="Times New Roman" w:hAnsi="Times New Roman" w:cs="Times New Roman"/>
      <w:color w:val="000000"/>
      <w:u w:color="000000"/>
    </w:rPr>
  </w:style>
  <w:style w:type="paragraph" w:customStyle="1" w:styleId="Tabulkatext">
    <w:name w:val="Tabulka_text"/>
    <w:pPr>
      <w:suppressAutoHyphens/>
      <w:spacing w:after="0" w:line="240" w:lineRule="auto"/>
    </w:pPr>
    <w:rPr>
      <w:rFonts w:ascii="Times New Roman" w:eastAsia="Arial Unicode MS" w:hAnsi="Times New Roman" w:cs="Arial Unicode MS"/>
      <w:color w:val="000000"/>
      <w:sz w:val="22"/>
      <w:szCs w:val="22"/>
      <w:u w:color="000000"/>
    </w:rPr>
  </w:style>
  <w:style w:type="paragraph" w:styleId="Titulek">
    <w:name w:val="caption"/>
    <w:basedOn w:val="Normln"/>
    <w:next w:val="Normln"/>
    <w:uiPriority w:val="35"/>
    <w:unhideWhenUsed/>
    <w:qFormat/>
    <w:rsid w:val="00D66149"/>
    <w:pPr>
      <w:spacing w:line="240" w:lineRule="auto"/>
    </w:pPr>
    <w:rPr>
      <w:b/>
      <w:bCs/>
      <w:color w:val="404040" w:themeColor="text1" w:themeTint="BF"/>
      <w:sz w:val="16"/>
      <w:szCs w:val="16"/>
    </w:rPr>
  </w:style>
  <w:style w:type="paragraph" w:customStyle="1" w:styleId="zdroj">
    <w:name w:val="zdroj"/>
    <w:next w:val="Normln"/>
    <w:pPr>
      <w:spacing w:before="120" w:after="240" w:line="240" w:lineRule="auto"/>
      <w:jc w:val="center"/>
    </w:pPr>
    <w:rPr>
      <w:rFonts w:ascii="Times New Roman" w:eastAsia="Arial Unicode MS" w:hAnsi="Times New Roman" w:cs="Arial Unicode MS"/>
      <w:i/>
      <w:iCs/>
      <w:color w:val="000000"/>
      <w:sz w:val="18"/>
      <w:szCs w:val="18"/>
      <w:u w:color="000000"/>
    </w:rPr>
  </w:style>
  <w:style w:type="paragraph" w:customStyle="1" w:styleId="obrazek">
    <w:name w:val="obrazek"/>
    <w:next w:val="Titulek"/>
    <w:pPr>
      <w:spacing w:before="120" w:after="0" w:line="360" w:lineRule="auto"/>
      <w:ind w:firstLine="862"/>
      <w:jc w:val="center"/>
    </w:pPr>
    <w:rPr>
      <w:rFonts w:ascii="Arial" w:eastAsia="Arial" w:hAnsi="Arial" w:cs="Arial"/>
      <w:color w:val="000000"/>
      <w:sz w:val="22"/>
      <w:szCs w:val="22"/>
      <w:u w:color="000000"/>
    </w:rPr>
  </w:style>
  <w:style w:type="paragraph" w:customStyle="1" w:styleId="Odrkyneslovan">
    <w:name w:val="Odrážky nečíslované"/>
    <w:pPr>
      <w:suppressAutoHyphens/>
      <w:spacing w:line="360" w:lineRule="auto"/>
      <w:jc w:val="both"/>
    </w:pPr>
    <w:rPr>
      <w:rFonts w:ascii="Times New Roman" w:eastAsia="Arial Unicode MS" w:hAnsi="Times New Roman" w:cs="Arial Unicode MS"/>
      <w:color w:val="000000"/>
      <w:sz w:val="24"/>
      <w:szCs w:val="24"/>
      <w:u w:color="000000"/>
    </w:rPr>
  </w:style>
  <w:style w:type="numbering" w:customStyle="1" w:styleId="Importovanstyl3">
    <w:name w:val="Importovaný styl 3"/>
    <w:pPr>
      <w:numPr>
        <w:numId w:val="19"/>
      </w:numPr>
    </w:pPr>
  </w:style>
  <w:style w:type="paragraph" w:styleId="Bibliografie">
    <w:name w:val="Bibliography"/>
    <w:next w:val="Normln"/>
    <w:pPr>
      <w:spacing w:after="0" w:line="360" w:lineRule="auto"/>
      <w:ind w:firstLine="862"/>
    </w:pPr>
    <w:rPr>
      <w:rFonts w:ascii="Times New Roman" w:eastAsia="Times New Roman" w:hAnsi="Times New Roman" w:cs="Times New Roman"/>
      <w:color w:val="000000"/>
      <w:sz w:val="24"/>
      <w:szCs w:val="24"/>
      <w:u w:color="000000"/>
    </w:rPr>
  </w:style>
  <w:style w:type="numbering" w:customStyle="1" w:styleId="Importovanstyl4">
    <w:name w:val="Importovaný styl 4"/>
    <w:pPr>
      <w:numPr>
        <w:numId w:val="22"/>
      </w:numPr>
    </w:pPr>
  </w:style>
  <w:style w:type="numbering" w:customStyle="1" w:styleId="Importovanstyl5">
    <w:name w:val="Importovaný styl 5"/>
    <w:pPr>
      <w:numPr>
        <w:numId w:val="24"/>
      </w:numPr>
    </w:pPr>
  </w:style>
  <w:style w:type="numbering" w:customStyle="1" w:styleId="Importovanstyl6">
    <w:name w:val="Importovaný styl 6"/>
    <w:pPr>
      <w:numPr>
        <w:numId w:val="26"/>
      </w:numPr>
    </w:pPr>
  </w:style>
  <w:style w:type="numbering" w:customStyle="1" w:styleId="Importovanstyl7">
    <w:name w:val="Importovaný styl 7"/>
    <w:pPr>
      <w:numPr>
        <w:numId w:val="28"/>
      </w:numPr>
    </w:pPr>
  </w:style>
  <w:style w:type="numbering" w:customStyle="1" w:styleId="Importovanstyl8">
    <w:name w:val="Importovaný styl 8"/>
    <w:pPr>
      <w:numPr>
        <w:numId w:val="30"/>
      </w:numPr>
    </w:pPr>
  </w:style>
  <w:style w:type="numbering" w:customStyle="1" w:styleId="Importovanstyl9">
    <w:name w:val="Importovaný styl 9"/>
    <w:pPr>
      <w:numPr>
        <w:numId w:val="32"/>
      </w:numPr>
    </w:pPr>
  </w:style>
  <w:style w:type="paragraph" w:styleId="Bezmezer">
    <w:name w:val="No Spacing"/>
    <w:uiPriority w:val="1"/>
    <w:qFormat/>
    <w:rsid w:val="00D66149"/>
    <w:pPr>
      <w:spacing w:after="0" w:line="240" w:lineRule="auto"/>
    </w:pPr>
  </w:style>
  <w:style w:type="paragraph" w:styleId="Normlnweb">
    <w:name w:val="Normal (Web)"/>
    <w:pPr>
      <w:spacing w:after="100" w:line="240" w:lineRule="auto"/>
      <w:ind w:firstLine="862"/>
    </w:pPr>
    <w:rPr>
      <w:rFonts w:ascii="Times New Roman" w:eastAsia="Arial Unicode MS" w:hAnsi="Times New Roman" w:cs="Arial Unicode MS"/>
      <w:color w:val="000000"/>
      <w:sz w:val="24"/>
      <w:szCs w:val="24"/>
      <w:u w:color="000000"/>
    </w:rPr>
  </w:style>
  <w:style w:type="character" w:customStyle="1" w:styleId="Odkaz">
    <w:name w:val="Odkaz"/>
    <w:rPr>
      <w:color w:val="0000FF"/>
      <w:u w:val="single" w:color="0000FF"/>
    </w:rPr>
  </w:style>
  <w:style w:type="character" w:customStyle="1" w:styleId="Hyperlink0">
    <w:name w:val="Hyperlink.0"/>
    <w:basedOn w:val="Odkaz"/>
    <w:rPr>
      <w:color w:val="000000"/>
      <w:u w:val="single" w:color="000000"/>
    </w:rPr>
  </w:style>
  <w:style w:type="numbering" w:customStyle="1" w:styleId="Importovanstyl10">
    <w:name w:val="Importovaný styl 10"/>
    <w:pPr>
      <w:numPr>
        <w:numId w:val="34"/>
      </w:numPr>
    </w:pPr>
  </w:style>
  <w:style w:type="paragraph" w:customStyle="1" w:styleId="slovan">
    <w:name w:val="slovan"/>
    <w:pPr>
      <w:spacing w:after="100" w:line="240" w:lineRule="auto"/>
    </w:pPr>
    <w:rPr>
      <w:rFonts w:ascii="Times New Roman" w:eastAsia="Arial Unicode MS" w:hAnsi="Times New Roman" w:cs="Arial Unicode MS"/>
      <w:color w:val="000000"/>
      <w:sz w:val="24"/>
      <w:szCs w:val="24"/>
      <w:u w:color="000000"/>
    </w:rPr>
  </w:style>
  <w:style w:type="paragraph" w:styleId="Odstavecseseznamem">
    <w:name w:val="List Paragraph"/>
    <w:basedOn w:val="Normln"/>
    <w:uiPriority w:val="34"/>
    <w:qFormat/>
    <w:rsid w:val="00D66149"/>
    <w:pPr>
      <w:ind w:left="720"/>
      <w:contextualSpacing/>
    </w:pPr>
  </w:style>
  <w:style w:type="numbering" w:customStyle="1" w:styleId="Importovanstyl11">
    <w:name w:val="Importovaný styl 11"/>
    <w:pPr>
      <w:numPr>
        <w:numId w:val="35"/>
      </w:numPr>
    </w:pPr>
  </w:style>
  <w:style w:type="table" w:styleId="Mkatabulky">
    <w:name w:val="Table Grid"/>
    <w:basedOn w:val="Normlntabulka"/>
    <w:uiPriority w:val="59"/>
    <w:rsid w:val="0039370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rsid w:val="00106554"/>
    <w:rPr>
      <w:rFonts w:eastAsia="Times New Roman"/>
      <w:color w:val="000000"/>
      <w:sz w:val="24"/>
      <w:szCs w:val="24"/>
      <w:u w:color="000000"/>
    </w:rPr>
  </w:style>
  <w:style w:type="character" w:customStyle="1" w:styleId="TextpoznpodarouChar">
    <w:name w:val="Text pozn. pod čarou Char"/>
    <w:link w:val="Textpoznpodarou"/>
    <w:uiPriority w:val="99"/>
    <w:locked/>
    <w:rsid w:val="00A503ED"/>
    <w:rPr>
      <w:rFonts w:eastAsia="Times New Roman"/>
      <w:color w:val="000000"/>
      <w:u w:color="000000"/>
    </w:rPr>
  </w:style>
  <w:style w:type="character" w:styleId="Znakapoznpodarou">
    <w:name w:val="footnote reference"/>
    <w:uiPriority w:val="99"/>
    <w:semiHidden/>
    <w:rsid w:val="00A503ED"/>
    <w:rPr>
      <w:rFonts w:cs="Times New Roman"/>
      <w:vertAlign w:val="superscript"/>
    </w:rPr>
  </w:style>
  <w:style w:type="paragraph" w:styleId="Podnadpis">
    <w:name w:val="Subtitle"/>
    <w:basedOn w:val="Normln"/>
    <w:next w:val="Normln"/>
    <w:link w:val="PodnadpisChar"/>
    <w:uiPriority w:val="11"/>
    <w:qFormat/>
    <w:rsid w:val="00D66149"/>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66149"/>
    <w:rPr>
      <w:caps/>
      <w:color w:val="404040" w:themeColor="text1" w:themeTint="BF"/>
      <w:spacing w:val="20"/>
      <w:sz w:val="28"/>
      <w:szCs w:val="28"/>
    </w:rPr>
  </w:style>
  <w:style w:type="character" w:customStyle="1" w:styleId="Nadpis5Char">
    <w:name w:val="Nadpis 5 Char"/>
    <w:basedOn w:val="Standardnpsmoodstavce"/>
    <w:link w:val="Nadpis5"/>
    <w:uiPriority w:val="9"/>
    <w:rsid w:val="00D66149"/>
    <w:rPr>
      <w:rFonts w:asciiTheme="majorHAnsi" w:eastAsiaTheme="majorEastAsia" w:hAnsiTheme="majorHAnsi" w:cstheme="majorBidi"/>
      <w:color w:val="943634" w:themeColor="accent2" w:themeShade="BF"/>
      <w:sz w:val="24"/>
      <w:szCs w:val="24"/>
    </w:rPr>
  </w:style>
  <w:style w:type="character" w:customStyle="1" w:styleId="Nadpis6Char">
    <w:name w:val="Nadpis 6 Char"/>
    <w:basedOn w:val="Standardnpsmoodstavce"/>
    <w:link w:val="Nadpis6"/>
    <w:uiPriority w:val="9"/>
    <w:semiHidden/>
    <w:rsid w:val="00D66149"/>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basedOn w:val="Standardnpsmoodstavce"/>
    <w:link w:val="Nadpis7"/>
    <w:uiPriority w:val="9"/>
    <w:semiHidden/>
    <w:rsid w:val="00D66149"/>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basedOn w:val="Standardnpsmoodstavce"/>
    <w:link w:val="Nadpis8"/>
    <w:uiPriority w:val="9"/>
    <w:semiHidden/>
    <w:rsid w:val="00D66149"/>
    <w:rPr>
      <w:rFonts w:asciiTheme="majorHAnsi" w:eastAsiaTheme="majorEastAsia" w:hAnsiTheme="majorHAnsi" w:cstheme="majorBidi"/>
      <w:color w:val="632423" w:themeColor="accent2" w:themeShade="80"/>
      <w:sz w:val="22"/>
      <w:szCs w:val="22"/>
    </w:rPr>
  </w:style>
  <w:style w:type="character" w:customStyle="1" w:styleId="Nadpis9Char">
    <w:name w:val="Nadpis 9 Char"/>
    <w:basedOn w:val="Standardnpsmoodstavce"/>
    <w:link w:val="Nadpis9"/>
    <w:uiPriority w:val="9"/>
    <w:semiHidden/>
    <w:rsid w:val="00D66149"/>
    <w:rPr>
      <w:rFonts w:asciiTheme="majorHAnsi" w:eastAsiaTheme="majorEastAsia" w:hAnsiTheme="majorHAnsi" w:cstheme="majorBidi"/>
      <w:i/>
      <w:iCs/>
      <w:color w:val="632423" w:themeColor="accent2" w:themeShade="80"/>
      <w:sz w:val="22"/>
      <w:szCs w:val="22"/>
    </w:rPr>
  </w:style>
  <w:style w:type="paragraph" w:customStyle="1" w:styleId="Styl1">
    <w:name w:val="Styl1"/>
    <w:basedOn w:val="Nadpis1"/>
    <w:link w:val="Styl1Char"/>
    <w:autoRedefine/>
    <w:rsid w:val="00C84C6F"/>
    <w:pPr>
      <w:numPr>
        <w:numId w:val="36"/>
      </w:numPr>
    </w:pPr>
  </w:style>
  <w:style w:type="paragraph" w:customStyle="1" w:styleId="Styl2">
    <w:name w:val="Styl2"/>
    <w:basedOn w:val="Nadpis2"/>
    <w:next w:val="Nadpis5"/>
    <w:link w:val="Styl2Char"/>
    <w:autoRedefine/>
    <w:rsid w:val="004101FF"/>
    <w:rPr>
      <w:rFonts w:ascii="Times New Roman" w:hAnsi="Times New Roman"/>
      <w:sz w:val="28"/>
    </w:rPr>
  </w:style>
  <w:style w:type="character" w:customStyle="1" w:styleId="Nadpis1Char">
    <w:name w:val="Nadpis 1 Char"/>
    <w:basedOn w:val="Standardnpsmoodstavce"/>
    <w:link w:val="Nadpis1"/>
    <w:uiPriority w:val="9"/>
    <w:rsid w:val="00D66149"/>
    <w:rPr>
      <w:rFonts w:asciiTheme="majorHAnsi" w:eastAsiaTheme="majorEastAsia" w:hAnsiTheme="majorHAnsi" w:cstheme="majorBidi"/>
      <w:color w:val="262626" w:themeColor="text1" w:themeTint="D9"/>
      <w:sz w:val="40"/>
      <w:szCs w:val="40"/>
    </w:rPr>
  </w:style>
  <w:style w:type="character" w:customStyle="1" w:styleId="Styl1Char">
    <w:name w:val="Styl1 Char"/>
    <w:basedOn w:val="Nadpis1Char"/>
    <w:link w:val="Styl1"/>
    <w:rsid w:val="00C84C6F"/>
    <w:rPr>
      <w:rFonts w:asciiTheme="majorHAnsi" w:eastAsiaTheme="majorEastAsia" w:hAnsiTheme="majorHAnsi" w:cstheme="majorBidi"/>
      <w:caps w:val="0"/>
      <w:color w:val="FFFFFF" w:themeColor="background1"/>
      <w:spacing w:val="15"/>
      <w:sz w:val="22"/>
      <w:szCs w:val="22"/>
      <w:shd w:val="clear" w:color="auto" w:fill="4F81BD" w:themeFill="accent1"/>
    </w:rPr>
  </w:style>
  <w:style w:type="character" w:customStyle="1" w:styleId="Nadpis2Char">
    <w:name w:val="Nadpis 2 Char"/>
    <w:basedOn w:val="Standardnpsmoodstavce"/>
    <w:link w:val="Nadpis2"/>
    <w:uiPriority w:val="9"/>
    <w:rsid w:val="00D66149"/>
    <w:rPr>
      <w:rFonts w:asciiTheme="majorHAnsi" w:eastAsiaTheme="majorEastAsia" w:hAnsiTheme="majorHAnsi" w:cstheme="majorBidi"/>
      <w:color w:val="C0504D" w:themeColor="accent2"/>
      <w:sz w:val="36"/>
      <w:szCs w:val="36"/>
    </w:rPr>
  </w:style>
  <w:style w:type="character" w:customStyle="1" w:styleId="Styl2Char">
    <w:name w:val="Styl2 Char"/>
    <w:basedOn w:val="PodnadpisChar"/>
    <w:link w:val="Styl2"/>
    <w:rsid w:val="00F34384"/>
    <w:rPr>
      <w:rFonts w:eastAsia="Times New Roman"/>
      <w:b/>
      <w:bCs/>
      <w:caps/>
      <w:color w:val="000000"/>
      <w:spacing w:val="10"/>
      <w:sz w:val="28"/>
      <w:szCs w:val="26"/>
    </w:rPr>
  </w:style>
  <w:style w:type="character" w:customStyle="1" w:styleId="Nadpis3Char">
    <w:name w:val="Nadpis 3 Char"/>
    <w:basedOn w:val="Standardnpsmoodstavce"/>
    <w:link w:val="Nadpis3"/>
    <w:uiPriority w:val="9"/>
    <w:rsid w:val="00D66149"/>
    <w:rPr>
      <w:rFonts w:asciiTheme="majorHAnsi" w:eastAsiaTheme="majorEastAsia" w:hAnsiTheme="majorHAnsi" w:cstheme="majorBidi"/>
      <w:color w:val="943634" w:themeColor="accent2" w:themeShade="BF"/>
      <w:sz w:val="32"/>
      <w:szCs w:val="32"/>
    </w:rPr>
  </w:style>
  <w:style w:type="paragraph" w:styleId="slovanseznam">
    <w:name w:val="List Number"/>
    <w:basedOn w:val="Normln"/>
    <w:uiPriority w:val="99"/>
    <w:semiHidden/>
    <w:unhideWhenUsed/>
    <w:rsid w:val="004101FF"/>
    <w:pPr>
      <w:numPr>
        <w:numId w:val="37"/>
      </w:numPr>
      <w:contextualSpacing/>
    </w:pPr>
  </w:style>
  <w:style w:type="character" w:customStyle="1" w:styleId="Nadpis4Char">
    <w:name w:val="Nadpis 4 Char"/>
    <w:basedOn w:val="Standardnpsmoodstavce"/>
    <w:link w:val="Nadpis4"/>
    <w:uiPriority w:val="9"/>
    <w:rsid w:val="00D66149"/>
    <w:rPr>
      <w:rFonts w:asciiTheme="majorHAnsi" w:eastAsiaTheme="majorEastAsia" w:hAnsiTheme="majorHAnsi" w:cstheme="majorBidi"/>
      <w:i/>
      <w:iCs/>
      <w:color w:val="632423" w:themeColor="accent2" w:themeShade="80"/>
      <w:sz w:val="28"/>
      <w:szCs w:val="28"/>
    </w:rPr>
  </w:style>
  <w:style w:type="paragraph" w:styleId="Nzev">
    <w:name w:val="Title"/>
    <w:basedOn w:val="Normln"/>
    <w:next w:val="Normln"/>
    <w:link w:val="NzevChar"/>
    <w:uiPriority w:val="10"/>
    <w:qFormat/>
    <w:rsid w:val="00D661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66149"/>
    <w:rPr>
      <w:rFonts w:asciiTheme="majorHAnsi" w:eastAsiaTheme="majorEastAsia" w:hAnsiTheme="majorHAnsi" w:cstheme="majorBidi"/>
      <w:color w:val="262626" w:themeColor="text1" w:themeTint="D9"/>
      <w:sz w:val="96"/>
      <w:szCs w:val="96"/>
    </w:rPr>
  </w:style>
  <w:style w:type="character" w:styleId="Siln">
    <w:name w:val="Strong"/>
    <w:basedOn w:val="Standardnpsmoodstavce"/>
    <w:uiPriority w:val="22"/>
    <w:qFormat/>
    <w:rsid w:val="00D66149"/>
    <w:rPr>
      <w:b/>
      <w:bCs/>
    </w:rPr>
  </w:style>
  <w:style w:type="character" w:styleId="Zdraznn">
    <w:name w:val="Emphasis"/>
    <w:basedOn w:val="Standardnpsmoodstavce"/>
    <w:uiPriority w:val="20"/>
    <w:qFormat/>
    <w:rsid w:val="00D66149"/>
    <w:rPr>
      <w:i/>
      <w:iCs/>
      <w:color w:val="000000" w:themeColor="text1"/>
    </w:rPr>
  </w:style>
  <w:style w:type="paragraph" w:styleId="Citt">
    <w:name w:val="Quote"/>
    <w:basedOn w:val="Normln"/>
    <w:next w:val="Normln"/>
    <w:link w:val="CittChar"/>
    <w:uiPriority w:val="29"/>
    <w:qFormat/>
    <w:rsid w:val="00D661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66149"/>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66149"/>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66149"/>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66149"/>
    <w:rPr>
      <w:i/>
      <w:iCs/>
      <w:color w:val="595959" w:themeColor="text1" w:themeTint="A6"/>
    </w:rPr>
  </w:style>
  <w:style w:type="character" w:styleId="Zdraznnintenzivn">
    <w:name w:val="Intense Emphasis"/>
    <w:basedOn w:val="Standardnpsmoodstavce"/>
    <w:uiPriority w:val="21"/>
    <w:qFormat/>
    <w:rsid w:val="00D66149"/>
    <w:rPr>
      <w:b/>
      <w:bCs/>
      <w:i/>
      <w:iCs/>
      <w:caps w:val="0"/>
      <w:smallCaps w:val="0"/>
      <w:strike w:val="0"/>
      <w:dstrike w:val="0"/>
      <w:color w:val="C0504D" w:themeColor="accent2"/>
    </w:rPr>
  </w:style>
  <w:style w:type="character" w:styleId="Odkazjemn">
    <w:name w:val="Subtle Reference"/>
    <w:basedOn w:val="Standardnpsmoodstavce"/>
    <w:uiPriority w:val="31"/>
    <w:qFormat/>
    <w:rsid w:val="00D66149"/>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66149"/>
    <w:rPr>
      <w:b/>
      <w:bCs/>
      <w:caps w:val="0"/>
      <w:smallCaps/>
      <w:color w:val="auto"/>
      <w:spacing w:val="0"/>
      <w:u w:val="single"/>
    </w:rPr>
  </w:style>
  <w:style w:type="character" w:styleId="Nzevknihy">
    <w:name w:val="Book Title"/>
    <w:basedOn w:val="Standardnpsmoodstavce"/>
    <w:uiPriority w:val="33"/>
    <w:qFormat/>
    <w:rsid w:val="00D66149"/>
    <w:rPr>
      <w:b/>
      <w:bCs/>
      <w:caps w:val="0"/>
      <w:smallCaps/>
      <w:spacing w:val="0"/>
    </w:rPr>
  </w:style>
  <w:style w:type="paragraph" w:styleId="Nadpisobsahu">
    <w:name w:val="TOC Heading"/>
    <w:basedOn w:val="Nadpis1"/>
    <w:next w:val="Normln"/>
    <w:uiPriority w:val="39"/>
    <w:unhideWhenUsed/>
    <w:qFormat/>
    <w:rsid w:val="00D66149"/>
    <w:pPr>
      <w:outlineLvl w:val="9"/>
    </w:pPr>
  </w:style>
  <w:style w:type="paragraph" w:styleId="Zhlav">
    <w:name w:val="header"/>
    <w:basedOn w:val="Normln"/>
    <w:link w:val="ZhlavChar"/>
    <w:uiPriority w:val="99"/>
    <w:unhideWhenUsed/>
    <w:rsid w:val="002F65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654F"/>
  </w:style>
  <w:style w:type="character" w:customStyle="1" w:styleId="ZpatChar">
    <w:name w:val="Zápatí Char"/>
    <w:basedOn w:val="Standardnpsmoodstavce"/>
    <w:link w:val="Zpat"/>
    <w:uiPriority w:val="99"/>
    <w:rsid w:val="00517D27"/>
    <w:rPr>
      <w:rFonts w:ascii="Times New Roman" w:eastAsia="Times New Roman" w:hAnsi="Times New Roman"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cf950d0c5665e71a/z&#225;v&#283;re&#269;n&#225;%20pr&#225;ce%20VZ/Hodnocen&#237;%20&#382;ivotn&#237;ho%20stylu%20u&#269;itel&#233;%20(Odpov&#283;d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Excel4.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F%20test%20studenti%20(Odpov&#283;di).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Excel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cf950d0c5665e71a/z&#225;v&#283;re&#269;n&#225;%20pr&#225;ce%20VZ/Hodnocen&#237;%20&#382;ivotn&#237;ho%20stylu%20u&#269;itel&#233;%20(Odpov&#283;di).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cf950d0c5665e71a/z&#225;v&#283;re&#269;n&#225;%20pr&#225;ce%20VZ/Hodnocen&#237;%20&#382;ivotn&#237;ho%20stylu%20u&#269;itel&#233;%20(Odpov&#283;di).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cf950d0c5665e71a/z&#225;v&#283;re&#269;n&#225;%20pr&#225;ce%20VZ/Hodnocen&#237;%20&#382;ivotn&#237;ho%20stylu%20u&#269;itel&#233;%20(Odpov&#283;di).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Excel3.xlsx"/></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cf950d0c5665e71a/z&#225;v&#283;re&#269;n&#225;%20pr&#225;ce%20VZ/Hodnocen&#237;%20&#382;ivotn&#237;ho%20stylu%20u&#269;itel&#233;%20(Odpov&#283;di).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Alkohol a drogy</a:t>
            </a:r>
            <a:r>
              <a:rPr lang="cs-CZ"/>
              <a:t> 2014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1"/>
          <c:order val="0"/>
          <c:tx>
            <c:strRef>
              <c:f>'[Hodnocení životního stylu učitelé (Odpovědi).xlsx]učitelé'!$A$26</c:f>
              <c:strCache>
                <c:ptCount val="1"/>
                <c:pt idx="0">
                  <c:v>žáci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 0 -2 zle</c:v>
              </c:pt>
              <c:pt idx="1">
                <c:v> 3 - 5 pozor</c:v>
              </c:pt>
              <c:pt idx="2">
                <c:v> 6 - 8 dobře</c:v>
              </c:pt>
              <c:pt idx="3">
                <c:v> 9 - 10 výborně</c:v>
              </c:pt>
              <c:extLst>
                <c:ext xmlns:c15="http://schemas.microsoft.com/office/drawing/2012/chart" uri="{02D57815-91ED-43cb-92C2-25804820EDAC}">
                  <c15:autoCat val="1"/>
                </c:ext>
              </c:extLst>
            </c:strLit>
          </c:cat>
          <c:val>
            <c:numRef>
              <c:f>'[Hodnocení životního stylu učitelé (Odpovědi).xlsx]žáci'!$H$167:$H$171</c:f>
              <c:numCache>
                <c:formatCode>0%</c:formatCode>
                <c:ptCount val="4"/>
                <c:pt idx="0">
                  <c:v>0.12345679012345678</c:v>
                </c:pt>
                <c:pt idx="1">
                  <c:v>0.18518518518518517</c:v>
                </c:pt>
                <c:pt idx="2">
                  <c:v>0.25308641975308643</c:v>
                </c:pt>
                <c:pt idx="3">
                  <c:v>0.11728395061728394</c:v>
                </c:pt>
              </c:numCache>
              <c:extLst/>
            </c:numRef>
          </c:val>
          <c:extLst>
            <c:ext xmlns:c16="http://schemas.microsoft.com/office/drawing/2014/chart" uri="{C3380CC4-5D6E-409C-BE32-E72D297353CC}">
              <c16:uniqueId val="{00000001-F16C-474F-9D23-50CC6032E8D7}"/>
            </c:ext>
          </c:extLst>
        </c:ser>
        <c:dLbls>
          <c:dLblPos val="outEnd"/>
          <c:showLegendKey val="0"/>
          <c:showVal val="1"/>
          <c:showCatName val="0"/>
          <c:showSerName val="0"/>
          <c:showPercent val="0"/>
          <c:showBubbleSize val="0"/>
        </c:dLbls>
        <c:gapWidth val="219"/>
        <c:overlap val="-27"/>
        <c:axId val="-1557564096"/>
        <c:axId val="-1557568448"/>
      </c:barChart>
      <c:catAx>
        <c:axId val="-1557564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body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57568448"/>
        <c:crosses val="autoZero"/>
        <c:auto val="1"/>
        <c:lblAlgn val="ctr"/>
        <c:lblOffset val="100"/>
        <c:noMultiLvlLbl val="0"/>
      </c:catAx>
      <c:valAx>
        <c:axId val="-1557568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počet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5756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cs-CZ"/>
  <c:roundedCorners val="0"/>
  <c:style val="2"/>
  <c:chart>
    <c:title>
      <c:tx>
        <c:rich>
          <a:bodyPr rot="0"/>
          <a:lstStyle/>
          <a:p>
            <a:pPr>
              <a:defRPr sz="1400" b="0" i="0" u="none" strike="noStrike">
                <a:solidFill>
                  <a:srgbClr val="595959"/>
                </a:solidFill>
                <a:latin typeface="Calibri"/>
              </a:defRPr>
            </a:pPr>
            <a:r>
              <a:rPr lang="cs-CZ" sz="1400" b="0" i="0" u="none" strike="noStrike">
                <a:solidFill>
                  <a:srgbClr val="595959"/>
                </a:solidFill>
                <a:latin typeface="Calibri"/>
              </a:rPr>
              <a:t>Bezpečnost 2019</a:t>
            </a:r>
          </a:p>
        </c:rich>
      </c:tx>
      <c:layout>
        <c:manualLayout>
          <c:xMode val="edge"/>
          <c:yMode val="edge"/>
          <c:x val="0.41992699999999999"/>
          <c:y val="0"/>
          <c:w val="0.16014700000000001"/>
          <c:h val="0.12571099999999999"/>
        </c:manualLayout>
      </c:layout>
      <c:overlay val="1"/>
      <c:spPr>
        <a:noFill/>
        <a:effectLst/>
      </c:spPr>
    </c:title>
    <c:autoTitleDeleted val="0"/>
    <c:plotArea>
      <c:layout>
        <c:manualLayout>
          <c:layoutTarget val="inner"/>
          <c:xMode val="edge"/>
          <c:yMode val="edge"/>
          <c:x val="7.9788600000000001E-2"/>
          <c:y val="0.12571099999999999"/>
          <c:w val="0.915211"/>
          <c:h val="0.70195700000000005"/>
        </c:manualLayout>
      </c:layout>
      <c:barChart>
        <c:barDir val="col"/>
        <c:grouping val="percentStacked"/>
        <c:varyColors val="0"/>
        <c:ser>
          <c:idx val="0"/>
          <c:order val="0"/>
          <c:tx>
            <c:strRef>
              <c:f>Sheet1!$B$1</c:f>
              <c:strCache>
                <c:ptCount val="1"/>
                <c:pt idx="0">
                  <c:v>Nikdy</c:v>
                </c:pt>
              </c:strCache>
            </c:strRef>
          </c:tx>
          <c:spPr>
            <a:solidFill>
              <a:srgbClr val="FF0000"/>
            </a:solidFill>
            <a:ln w="12700" cap="flat">
              <a:noFill/>
              <a:miter lim="400000"/>
            </a:ln>
            <a:effectLst/>
          </c:spPr>
          <c:invertIfNegative val="0"/>
          <c:cat>
            <c:strRef>
              <c:f>Sheet1!$A$2:$A$5</c:f>
              <c:strCache>
                <c:ptCount val="4"/>
                <c:pt idx="0">
                  <c:v>Otázka č.21</c:v>
                </c:pt>
                <c:pt idx="1">
                  <c:v>Otázka č.22</c:v>
                </c:pt>
                <c:pt idx="2">
                  <c:v>Otázka č.23</c:v>
                </c:pt>
                <c:pt idx="3">
                  <c:v>Otázka č.24</c:v>
                </c:pt>
              </c:strCache>
            </c:strRef>
          </c:cat>
          <c:val>
            <c:numRef>
              <c:f>Sheet1!$B$2:$B$5</c:f>
              <c:numCache>
                <c:formatCode>General</c:formatCode>
                <c:ptCount val="4"/>
                <c:pt idx="0">
                  <c:v>4</c:v>
                </c:pt>
                <c:pt idx="1">
                  <c:v>18</c:v>
                </c:pt>
                <c:pt idx="2">
                  <c:v>6</c:v>
                </c:pt>
                <c:pt idx="3">
                  <c:v>17</c:v>
                </c:pt>
              </c:numCache>
            </c:numRef>
          </c:val>
          <c:extLst>
            <c:ext xmlns:c16="http://schemas.microsoft.com/office/drawing/2014/chart" uri="{C3380CC4-5D6E-409C-BE32-E72D297353CC}">
              <c16:uniqueId val="{00000000-0708-4A44-AE9D-35D40C01931F}"/>
            </c:ext>
          </c:extLst>
        </c:ser>
        <c:ser>
          <c:idx val="1"/>
          <c:order val="1"/>
          <c:tx>
            <c:strRef>
              <c:f>Sheet1!$C$1</c:f>
              <c:strCache>
                <c:ptCount val="1"/>
                <c:pt idx="0">
                  <c:v>Někdy</c:v>
                </c:pt>
              </c:strCache>
            </c:strRef>
          </c:tx>
          <c:spPr>
            <a:solidFill>
              <a:srgbClr val="FFC000"/>
            </a:solidFill>
            <a:ln w="12700" cap="flat">
              <a:noFill/>
              <a:miter lim="400000"/>
            </a:ln>
            <a:effectLst/>
          </c:spPr>
          <c:invertIfNegative val="0"/>
          <c:cat>
            <c:strRef>
              <c:f>Sheet1!$A$2:$A$5</c:f>
              <c:strCache>
                <c:ptCount val="4"/>
                <c:pt idx="0">
                  <c:v>Otázka č.21</c:v>
                </c:pt>
                <c:pt idx="1">
                  <c:v>Otázka č.22</c:v>
                </c:pt>
                <c:pt idx="2">
                  <c:v>Otázka č.23</c:v>
                </c:pt>
                <c:pt idx="3">
                  <c:v>Otázka č.24</c:v>
                </c:pt>
              </c:strCache>
            </c:strRef>
          </c:cat>
          <c:val>
            <c:numRef>
              <c:f>Sheet1!$C$2:$C$5</c:f>
              <c:numCache>
                <c:formatCode>General</c:formatCode>
                <c:ptCount val="4"/>
                <c:pt idx="0">
                  <c:v>16</c:v>
                </c:pt>
                <c:pt idx="1">
                  <c:v>7</c:v>
                </c:pt>
                <c:pt idx="2">
                  <c:v>19</c:v>
                </c:pt>
                <c:pt idx="3">
                  <c:v>30</c:v>
                </c:pt>
              </c:numCache>
            </c:numRef>
          </c:val>
          <c:extLst>
            <c:ext xmlns:c16="http://schemas.microsoft.com/office/drawing/2014/chart" uri="{C3380CC4-5D6E-409C-BE32-E72D297353CC}">
              <c16:uniqueId val="{00000001-0708-4A44-AE9D-35D40C01931F}"/>
            </c:ext>
          </c:extLst>
        </c:ser>
        <c:ser>
          <c:idx val="2"/>
          <c:order val="2"/>
          <c:tx>
            <c:strRef>
              <c:f>Sheet1!$D$1</c:f>
              <c:strCache>
                <c:ptCount val="1"/>
                <c:pt idx="0">
                  <c:v>Vždy</c:v>
                </c:pt>
              </c:strCache>
            </c:strRef>
          </c:tx>
          <c:spPr>
            <a:solidFill>
              <a:srgbClr val="00B050"/>
            </a:solidFill>
            <a:ln w="12700" cap="flat">
              <a:noFill/>
              <a:miter lim="400000"/>
            </a:ln>
            <a:effectLst/>
          </c:spPr>
          <c:invertIfNegative val="0"/>
          <c:cat>
            <c:strRef>
              <c:f>Sheet1!$A$2:$A$5</c:f>
              <c:strCache>
                <c:ptCount val="4"/>
                <c:pt idx="0">
                  <c:v>Otázka č.21</c:v>
                </c:pt>
                <c:pt idx="1">
                  <c:v>Otázka č.22</c:v>
                </c:pt>
                <c:pt idx="2">
                  <c:v>Otázka č.23</c:v>
                </c:pt>
                <c:pt idx="3">
                  <c:v>Otázka č.24</c:v>
                </c:pt>
              </c:strCache>
            </c:strRef>
          </c:cat>
          <c:val>
            <c:numRef>
              <c:f>Sheet1!$D$2:$D$5</c:f>
              <c:numCache>
                <c:formatCode>General</c:formatCode>
                <c:ptCount val="4"/>
                <c:pt idx="0">
                  <c:v>80</c:v>
                </c:pt>
                <c:pt idx="1">
                  <c:v>9</c:v>
                </c:pt>
                <c:pt idx="2">
                  <c:v>9</c:v>
                </c:pt>
                <c:pt idx="3">
                  <c:v>53</c:v>
                </c:pt>
              </c:numCache>
            </c:numRef>
          </c:val>
          <c:extLst>
            <c:ext xmlns:c16="http://schemas.microsoft.com/office/drawing/2014/chart" uri="{C3380CC4-5D6E-409C-BE32-E72D297353CC}">
              <c16:uniqueId val="{00000002-0708-4A44-AE9D-35D40C01931F}"/>
            </c:ext>
          </c:extLst>
        </c:ser>
        <c:ser>
          <c:idx val="3"/>
          <c:order val="3"/>
          <c:tx>
            <c:strRef>
              <c:f>Sheet1!$E$1</c:f>
              <c:strCache>
                <c:ptCount val="1"/>
                <c:pt idx="0">
                  <c:v>Neřídim</c:v>
                </c:pt>
              </c:strCache>
            </c:strRef>
          </c:tx>
          <c:spPr>
            <a:solidFill>
              <a:schemeClr val="accent1"/>
            </a:solidFill>
            <a:ln w="12700" cap="flat">
              <a:noFill/>
              <a:miter lim="400000"/>
            </a:ln>
            <a:effectLst/>
          </c:spPr>
          <c:invertIfNegative val="0"/>
          <c:cat>
            <c:strRef>
              <c:f>Sheet1!$A$2:$A$5</c:f>
              <c:strCache>
                <c:ptCount val="4"/>
                <c:pt idx="0">
                  <c:v>Otázka č.21</c:v>
                </c:pt>
                <c:pt idx="1">
                  <c:v>Otázka č.22</c:v>
                </c:pt>
                <c:pt idx="2">
                  <c:v>Otázka č.23</c:v>
                </c:pt>
                <c:pt idx="3">
                  <c:v>Otázka č.24</c:v>
                </c:pt>
              </c:strCache>
            </c:strRef>
          </c:cat>
          <c:val>
            <c:numRef>
              <c:f>Sheet1!$E$2:$E$5</c:f>
              <c:numCache>
                <c:formatCode>General</c:formatCode>
                <c:ptCount val="3"/>
                <c:pt idx="1">
                  <c:v>66</c:v>
                </c:pt>
                <c:pt idx="2">
                  <c:v>66</c:v>
                </c:pt>
              </c:numCache>
            </c:numRef>
          </c:val>
          <c:extLst>
            <c:ext xmlns:c16="http://schemas.microsoft.com/office/drawing/2014/chart" uri="{C3380CC4-5D6E-409C-BE32-E72D297353CC}">
              <c16:uniqueId val="{00000003-0708-4A44-AE9D-35D40C01931F}"/>
            </c:ext>
          </c:extLst>
        </c:ser>
        <c:dLbls>
          <c:showLegendKey val="0"/>
          <c:showVal val="0"/>
          <c:showCatName val="0"/>
          <c:showSerName val="0"/>
          <c:showPercent val="0"/>
          <c:showBubbleSize val="0"/>
        </c:dLbls>
        <c:gapWidth val="150"/>
        <c:overlap val="10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cs-CZ"/>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cs-CZ"/>
          </a:p>
        </c:txPr>
        <c:crossAx val="2094734552"/>
        <c:crosses val="autoZero"/>
        <c:crossBetween val="between"/>
        <c:majorUnit val="0.25"/>
        <c:minorUnit val="0.125"/>
      </c:valAx>
      <c:spPr>
        <a:noFill/>
        <a:ln w="12700" cap="flat">
          <a:noFill/>
          <a:miter lim="400000"/>
        </a:ln>
        <a:effectLst/>
      </c:spPr>
    </c:plotArea>
    <c:legend>
      <c:legendPos val="b"/>
      <c:layout>
        <c:manualLayout>
          <c:xMode val="edge"/>
          <c:yMode val="edge"/>
          <c:x val="0.28498000000000001"/>
          <c:y val="0.938114"/>
          <c:w val="0.46724700000000002"/>
          <c:h val="6.1886400000000001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cs-CZ"/>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Fagestromův test závislosti na nikotinu</a:t>
            </a:r>
            <a:r>
              <a:rPr lang="cs-CZ"/>
              <a:t> 2014</a:t>
            </a:r>
            <a:endParaRPr lang="en-US"/>
          </a:p>
        </c:rich>
      </c:tx>
      <c:overlay val="1"/>
      <c:spPr>
        <a:noFill/>
        <a:ln>
          <a:noFill/>
        </a:ln>
        <a:effectLst/>
      </c:spPr>
    </c:title>
    <c:autoTitleDeleted val="0"/>
    <c:plotArea>
      <c:layout>
        <c:manualLayout>
          <c:layoutTarget val="inner"/>
          <c:xMode val="edge"/>
          <c:yMode val="edge"/>
          <c:x val="0.2122360520793809"/>
          <c:y val="0.12723972509216694"/>
          <c:w val="0.46443221468584306"/>
          <c:h val="0.77326621455555045"/>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BC46-40CA-9868-DB361E7DBB29}"/>
              </c:ext>
            </c:extLst>
          </c:dPt>
          <c:dPt>
            <c:idx val="1"/>
            <c:bubble3D val="0"/>
            <c:spPr>
              <a:solidFill>
                <a:schemeClr val="accent2"/>
              </a:solidFill>
              <a:ln>
                <a:noFill/>
              </a:ln>
              <a:effectLst/>
            </c:spPr>
            <c:extLst>
              <c:ext xmlns:c16="http://schemas.microsoft.com/office/drawing/2014/chart" uri="{C3380CC4-5D6E-409C-BE32-E72D297353CC}">
                <c16:uniqueId val="{00000003-BC46-40CA-9868-DB361E7DBB29}"/>
              </c:ext>
            </c:extLst>
          </c:dPt>
          <c:dPt>
            <c:idx val="2"/>
            <c:bubble3D val="0"/>
            <c:spPr>
              <a:solidFill>
                <a:schemeClr val="accent3"/>
              </a:solidFill>
              <a:ln>
                <a:noFill/>
              </a:ln>
              <a:effectLst/>
            </c:spPr>
            <c:extLst>
              <c:ext xmlns:c16="http://schemas.microsoft.com/office/drawing/2014/chart" uri="{C3380CC4-5D6E-409C-BE32-E72D297353CC}">
                <c16:uniqueId val="{00000005-BC46-40CA-9868-DB361E7DBB29}"/>
              </c:ext>
            </c:extLst>
          </c:dPt>
          <c:dPt>
            <c:idx val="3"/>
            <c:bubble3D val="0"/>
            <c:spPr>
              <a:solidFill>
                <a:schemeClr val="accent4"/>
              </a:solidFill>
              <a:ln>
                <a:noFill/>
              </a:ln>
              <a:effectLst/>
            </c:spPr>
            <c:extLst>
              <c:ext xmlns:c16="http://schemas.microsoft.com/office/drawing/2014/chart" uri="{C3380CC4-5D6E-409C-BE32-E72D297353CC}">
                <c16:uniqueId val="{00000007-BC46-40CA-9868-DB361E7DBB29}"/>
              </c:ext>
            </c:extLst>
          </c:dPt>
          <c:dPt>
            <c:idx val="4"/>
            <c:bubble3D val="0"/>
            <c:spPr>
              <a:solidFill>
                <a:schemeClr val="accent5"/>
              </a:solidFill>
              <a:ln>
                <a:noFill/>
              </a:ln>
              <a:effectLst/>
            </c:spPr>
            <c:extLst>
              <c:ext xmlns:c16="http://schemas.microsoft.com/office/drawing/2014/chart" uri="{C3380CC4-5D6E-409C-BE32-E72D297353CC}">
                <c16:uniqueId val="{00000009-BC46-40CA-9868-DB361E7DBB29}"/>
              </c:ext>
            </c:extLst>
          </c:dPt>
          <c:dLbls>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'Odpovědi na formulář'!$A$200:$A$204</c:f>
              <c:strCache>
                <c:ptCount val="5"/>
                <c:pt idx="0">
                  <c:v> 0 - 1 malá nebo žádná</c:v>
                </c:pt>
                <c:pt idx="1">
                  <c:v> 2 - 4 nízká </c:v>
                </c:pt>
                <c:pt idx="2">
                  <c:v>5 střední</c:v>
                </c:pt>
                <c:pt idx="3">
                  <c:v> 6 - 7 vysoká</c:v>
                </c:pt>
                <c:pt idx="4">
                  <c:v> 8 - 10 velmi vysoká</c:v>
                </c:pt>
              </c:strCache>
            </c:strRef>
          </c:cat>
          <c:val>
            <c:numRef>
              <c:f>'Odpovědi na formulář'!$C$200:$C$204</c:f>
              <c:numCache>
                <c:formatCode>0%</c:formatCode>
                <c:ptCount val="5"/>
                <c:pt idx="0">
                  <c:v>0.43589743589743607</c:v>
                </c:pt>
                <c:pt idx="1">
                  <c:v>0.41025641025641002</c:v>
                </c:pt>
                <c:pt idx="2">
                  <c:v>3.8461538461538498E-2</c:v>
                </c:pt>
                <c:pt idx="3">
                  <c:v>7.6923076923076913E-2</c:v>
                </c:pt>
                <c:pt idx="4">
                  <c:v>3.8461538461538498E-2</c:v>
                </c:pt>
              </c:numCache>
            </c:numRef>
          </c:val>
          <c:extLst>
            <c:ext xmlns:c16="http://schemas.microsoft.com/office/drawing/2014/chart" uri="{C3380CC4-5D6E-409C-BE32-E72D297353CC}">
              <c16:uniqueId val="{0000000A-BC46-40CA-9868-DB361E7DBB2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cs-CZ"/>
  <c:roundedCorners val="0"/>
  <c:style val="2"/>
  <c:chart>
    <c:title>
      <c:tx>
        <c:rich>
          <a:bodyPr rot="0"/>
          <a:lstStyle/>
          <a:p>
            <a:pPr>
              <a:defRPr sz="1620" b="0" i="0" u="none" strike="noStrike">
                <a:solidFill>
                  <a:srgbClr val="000000"/>
                </a:solidFill>
                <a:latin typeface="Calibri"/>
              </a:defRPr>
            </a:pPr>
            <a:r>
              <a:rPr lang="cs-CZ" sz="1620" b="0" i="0" u="none" strike="noStrike">
                <a:solidFill>
                  <a:srgbClr val="000000"/>
                </a:solidFill>
                <a:latin typeface="Calibri"/>
              </a:rPr>
              <a:t>Jak dlouho po probuzení si zapálíte svou první cigaretu?</a:t>
            </a:r>
          </a:p>
        </c:rich>
      </c:tx>
      <c:layout>
        <c:manualLayout>
          <c:xMode val="edge"/>
          <c:yMode val="edge"/>
          <c:x val="5.45666E-2"/>
          <c:y val="0.11087"/>
          <c:w val="0.89086699999999996"/>
          <c:h val="0.16630500000000001"/>
        </c:manualLayout>
      </c:layout>
      <c:overlay val="1"/>
      <c:spPr>
        <a:noFill/>
        <a:effectLst/>
      </c:spPr>
    </c:title>
    <c:autoTitleDeleted val="0"/>
    <c:plotArea>
      <c:layout>
        <c:manualLayout>
          <c:layoutTarget val="inner"/>
          <c:xMode val="edge"/>
          <c:yMode val="edge"/>
          <c:x val="0.19875200000000001"/>
          <c:y val="0.27717599999999998"/>
          <c:w val="0.60249600000000003"/>
          <c:h val="0.71032399999999996"/>
        </c:manualLayout>
      </c:layout>
      <c:pieChart>
        <c:varyColors val="0"/>
        <c:ser>
          <c:idx val="0"/>
          <c:order val="0"/>
          <c:tx>
            <c:strRef>
              <c:f>Sheet1!$A$2</c:f>
              <c:strCache>
                <c:ptCount val="1"/>
                <c:pt idx="0">
                  <c:v>Otázka č.1</c:v>
                </c:pt>
              </c:strCache>
            </c:strRef>
          </c:tx>
          <c:spPr>
            <a:solidFill>
              <a:schemeClr val="accent1"/>
            </a:solidFill>
            <a:ln w="9525" cap="flat">
              <a:solidFill>
                <a:srgbClr val="F9F9F9"/>
              </a:solidFill>
              <a:prstDash val="solid"/>
              <a:round/>
            </a:ln>
            <a:effectLst>
              <a:outerShdw blurRad="38100" dist="20000" dir="5400000" algn="tl">
                <a:srgbClr val="000000">
                  <a:alpha val="38000"/>
                </a:srgbClr>
              </a:outerShdw>
            </a:effectLst>
          </c:spPr>
          <c:dPt>
            <c:idx val="0"/>
            <c:bubble3D val="0"/>
            <c:extLst>
              <c:ext xmlns:c16="http://schemas.microsoft.com/office/drawing/2014/chart" uri="{C3380CC4-5D6E-409C-BE32-E72D297353CC}">
                <c16:uniqueId val="{00000001-DA20-41D6-8B82-00C419489C95}"/>
              </c:ext>
            </c:extLst>
          </c:dPt>
          <c:dPt>
            <c:idx val="1"/>
            <c:bubble3D val="0"/>
            <c:spPr>
              <a:solidFill>
                <a:schemeClr val="accent2"/>
              </a:solidFill>
              <a:ln w="9525" cap="flat">
                <a:solidFill>
                  <a:srgbClr val="F9F9F9"/>
                </a:solidFill>
                <a:prstDash val="solid"/>
                <a:round/>
              </a:ln>
              <a:effectLst>
                <a:outerShdw blurRad="38100" dist="20000" dir="5400000" algn="tl">
                  <a:srgbClr val="000000">
                    <a:alpha val="38000"/>
                  </a:srgbClr>
                </a:outerShdw>
              </a:effectLst>
            </c:spPr>
            <c:extLst>
              <c:ext xmlns:c16="http://schemas.microsoft.com/office/drawing/2014/chart" uri="{C3380CC4-5D6E-409C-BE32-E72D297353CC}">
                <c16:uniqueId val="{00000003-DA20-41D6-8B82-00C419489C95}"/>
              </c:ext>
            </c:extLst>
          </c:dPt>
          <c:dPt>
            <c:idx val="2"/>
            <c:bubble3D val="0"/>
            <c:spPr>
              <a:solidFill>
                <a:schemeClr val="accent3"/>
              </a:solidFill>
              <a:ln w="9525" cap="flat">
                <a:solidFill>
                  <a:srgbClr val="F9F9F9"/>
                </a:solidFill>
                <a:prstDash val="solid"/>
                <a:round/>
              </a:ln>
              <a:effectLst>
                <a:outerShdw blurRad="38100" dist="20000" dir="5400000" algn="tl">
                  <a:srgbClr val="000000">
                    <a:alpha val="38000"/>
                  </a:srgbClr>
                </a:outerShdw>
              </a:effectLst>
            </c:spPr>
            <c:extLst>
              <c:ext xmlns:c16="http://schemas.microsoft.com/office/drawing/2014/chart" uri="{C3380CC4-5D6E-409C-BE32-E72D297353CC}">
                <c16:uniqueId val="{00000005-DA20-41D6-8B82-00C419489C95}"/>
              </c:ext>
            </c:extLst>
          </c:dPt>
          <c:dPt>
            <c:idx val="3"/>
            <c:bubble3D val="0"/>
            <c:spPr>
              <a:solidFill>
                <a:schemeClr val="accent4"/>
              </a:solidFill>
              <a:ln w="9525" cap="flat">
                <a:solidFill>
                  <a:srgbClr val="F9F9F9"/>
                </a:solidFill>
                <a:prstDash val="solid"/>
                <a:round/>
              </a:ln>
              <a:effectLst>
                <a:outerShdw blurRad="38100" dist="20000" dir="5400000" algn="tl">
                  <a:srgbClr val="000000">
                    <a:alpha val="38000"/>
                  </a:srgbClr>
                </a:outerShdw>
              </a:effectLst>
            </c:spPr>
            <c:extLst>
              <c:ext xmlns:c16="http://schemas.microsoft.com/office/drawing/2014/chart" uri="{C3380CC4-5D6E-409C-BE32-E72D297353CC}">
                <c16:uniqueId val="{00000007-DA20-41D6-8B82-00C419489C95}"/>
              </c:ext>
            </c:extLst>
          </c:dPt>
          <c:dPt>
            <c:idx val="4"/>
            <c:bubble3D val="0"/>
            <c:spPr>
              <a:solidFill>
                <a:schemeClr val="accent5"/>
              </a:solidFill>
              <a:ln w="9525" cap="flat">
                <a:solidFill>
                  <a:srgbClr val="F9F9F9"/>
                </a:solidFill>
                <a:prstDash val="solid"/>
                <a:round/>
              </a:ln>
              <a:effectLst>
                <a:outerShdw blurRad="38100" dist="20000" dir="5400000" algn="tl">
                  <a:srgbClr val="000000">
                    <a:alpha val="38000"/>
                  </a:srgbClr>
                </a:outerShdw>
              </a:effectLst>
            </c:spPr>
            <c:extLst>
              <c:ext xmlns:c16="http://schemas.microsoft.com/office/drawing/2014/chart" uri="{C3380CC4-5D6E-409C-BE32-E72D297353CC}">
                <c16:uniqueId val="{00000009-DA20-41D6-8B82-00C419489C95}"/>
              </c:ext>
            </c:extLst>
          </c:dPt>
          <c:dLbls>
            <c:dLbl>
              <c:idx val="0"/>
              <c:numFmt formatCode="#,##0%" sourceLinked="0"/>
              <c:spPr/>
              <c:txPr>
                <a:bodyPr/>
                <a:lstStyle/>
                <a:p>
                  <a:pPr>
                    <a:defRPr sz="1620" b="0" i="0" u="none" strike="noStrike">
                      <a:solidFill>
                        <a:srgbClr val="000000"/>
                      </a:solidFill>
                      <a:latin typeface="Calibri"/>
                    </a:defRPr>
                  </a:pPr>
                  <a:endParaRPr lang="cs-CZ"/>
                </a:p>
              </c:txPr>
              <c:dLblPos val="ctr"/>
              <c:showLegendKey val="0"/>
              <c:showVal val="0"/>
              <c:showCatName val="0"/>
              <c:showSerName val="0"/>
              <c:showPercent val="1"/>
              <c:showBubbleSize val="0"/>
              <c:extLst>
                <c:ext xmlns:c16="http://schemas.microsoft.com/office/drawing/2014/chart" uri="{C3380CC4-5D6E-409C-BE32-E72D297353CC}">
                  <c16:uniqueId val="{00000001-DA20-41D6-8B82-00C419489C95}"/>
                </c:ext>
              </c:extLst>
            </c:dLbl>
            <c:dLbl>
              <c:idx val="1"/>
              <c:numFmt formatCode="#,##0%" sourceLinked="0"/>
              <c:spPr/>
              <c:txPr>
                <a:bodyPr/>
                <a:lstStyle/>
                <a:p>
                  <a:pPr>
                    <a:defRPr sz="1620" b="0" i="0" u="none" strike="noStrike">
                      <a:solidFill>
                        <a:srgbClr val="000000"/>
                      </a:solidFill>
                      <a:latin typeface="Calibri"/>
                    </a:defRPr>
                  </a:pPr>
                  <a:endParaRPr lang="cs-CZ"/>
                </a:p>
              </c:txPr>
              <c:dLblPos val="ctr"/>
              <c:showLegendKey val="0"/>
              <c:showVal val="0"/>
              <c:showCatName val="0"/>
              <c:showSerName val="0"/>
              <c:showPercent val="1"/>
              <c:showBubbleSize val="0"/>
              <c:extLst>
                <c:ext xmlns:c16="http://schemas.microsoft.com/office/drawing/2014/chart" uri="{C3380CC4-5D6E-409C-BE32-E72D297353CC}">
                  <c16:uniqueId val="{00000003-DA20-41D6-8B82-00C419489C95}"/>
                </c:ext>
              </c:extLst>
            </c:dLbl>
            <c:dLbl>
              <c:idx val="2"/>
              <c:numFmt formatCode="#,##0%" sourceLinked="0"/>
              <c:spPr/>
              <c:txPr>
                <a:bodyPr/>
                <a:lstStyle/>
                <a:p>
                  <a:pPr>
                    <a:defRPr sz="1620" b="0" i="0" u="none" strike="noStrike">
                      <a:solidFill>
                        <a:srgbClr val="000000"/>
                      </a:solidFill>
                      <a:latin typeface="Calibri"/>
                    </a:defRPr>
                  </a:pPr>
                  <a:endParaRPr lang="cs-CZ"/>
                </a:p>
              </c:txPr>
              <c:dLblPos val="ctr"/>
              <c:showLegendKey val="0"/>
              <c:showVal val="0"/>
              <c:showCatName val="0"/>
              <c:showSerName val="0"/>
              <c:showPercent val="1"/>
              <c:showBubbleSize val="0"/>
              <c:extLst>
                <c:ext xmlns:c16="http://schemas.microsoft.com/office/drawing/2014/chart" uri="{C3380CC4-5D6E-409C-BE32-E72D297353CC}">
                  <c16:uniqueId val="{00000005-DA20-41D6-8B82-00C419489C95}"/>
                </c:ext>
              </c:extLst>
            </c:dLbl>
            <c:dLbl>
              <c:idx val="3"/>
              <c:numFmt formatCode="#,##0%" sourceLinked="0"/>
              <c:spPr/>
              <c:txPr>
                <a:bodyPr/>
                <a:lstStyle/>
                <a:p>
                  <a:pPr>
                    <a:defRPr sz="1620" b="0" i="0" u="none" strike="noStrike">
                      <a:solidFill>
                        <a:srgbClr val="000000"/>
                      </a:solidFill>
                      <a:latin typeface="Calibri"/>
                    </a:defRPr>
                  </a:pPr>
                  <a:endParaRPr lang="cs-CZ"/>
                </a:p>
              </c:txPr>
              <c:dLblPos val="ctr"/>
              <c:showLegendKey val="0"/>
              <c:showVal val="0"/>
              <c:showCatName val="0"/>
              <c:showSerName val="0"/>
              <c:showPercent val="1"/>
              <c:showBubbleSize val="0"/>
              <c:extLst>
                <c:ext xmlns:c16="http://schemas.microsoft.com/office/drawing/2014/chart" uri="{C3380CC4-5D6E-409C-BE32-E72D297353CC}">
                  <c16:uniqueId val="{00000007-DA20-41D6-8B82-00C419489C95}"/>
                </c:ext>
              </c:extLst>
            </c:dLbl>
            <c:dLbl>
              <c:idx val="4"/>
              <c:numFmt formatCode="#,##0%" sourceLinked="0"/>
              <c:spPr/>
              <c:txPr>
                <a:bodyPr/>
                <a:lstStyle/>
                <a:p>
                  <a:pPr>
                    <a:defRPr sz="1620" b="0" i="0" u="none" strike="noStrike">
                      <a:solidFill>
                        <a:srgbClr val="000000"/>
                      </a:solidFill>
                      <a:latin typeface="Calibri"/>
                    </a:defRPr>
                  </a:pPr>
                  <a:endParaRPr lang="cs-CZ"/>
                </a:p>
              </c:txPr>
              <c:dLblPos val="ctr"/>
              <c:showLegendKey val="0"/>
              <c:showVal val="0"/>
              <c:showCatName val="0"/>
              <c:showSerName val="0"/>
              <c:showPercent val="1"/>
              <c:showBubbleSize val="0"/>
              <c:extLst>
                <c:ext xmlns:c16="http://schemas.microsoft.com/office/drawing/2014/chart" uri="{C3380CC4-5D6E-409C-BE32-E72D297353CC}">
                  <c16:uniqueId val="{00000009-DA20-41D6-8B82-00C419489C95}"/>
                </c:ext>
              </c:extLst>
            </c:dLbl>
            <c:numFmt formatCode="#,##0%" sourceLinked="0"/>
            <c:spPr>
              <a:noFill/>
              <a:ln>
                <a:noFill/>
              </a:ln>
              <a:effectLst/>
            </c:spPr>
            <c:txPr>
              <a:bodyPr/>
              <a:lstStyle/>
              <a:p>
                <a:pPr>
                  <a:defRPr sz="1620" b="0" i="0" u="none" strike="noStrike">
                    <a:solidFill>
                      <a:srgbClr val="000000"/>
                    </a:solidFill>
                    <a:latin typeface="Calibri"/>
                  </a:defRPr>
                </a:pPr>
                <a:endParaRPr lang="cs-CZ"/>
              </a:p>
            </c:txPr>
            <c:dLblPos val="ctr"/>
            <c:showLegendKey val="0"/>
            <c:showVal val="0"/>
            <c:showCatName val="0"/>
            <c:showSerName val="0"/>
            <c:showPercent val="1"/>
            <c:showBubbleSize val="0"/>
            <c:showLeaderLines val="1"/>
            <c:leaderLines>
              <c:spPr>
                <a:ln w="6350" cap="flat">
                  <a:solidFill>
                    <a:srgbClr val="000000"/>
                  </a:solidFill>
                  <a:prstDash val="solid"/>
                  <a:miter lim="400000"/>
                </a:ln>
                <a:effectLst/>
              </c:spPr>
            </c:leaderLines>
            <c:extLst>
              <c:ext xmlns:c15="http://schemas.microsoft.com/office/drawing/2012/chart" uri="{CE6537A1-D6FC-4f65-9D91-7224C49458BB}"/>
            </c:extLst>
          </c:dLbls>
          <c:cat>
            <c:strRef>
              <c:f>Sheet1!$B$1:$F$1</c:f>
              <c:strCache>
                <c:ptCount val="5"/>
                <c:pt idx="0">
                  <c:v>do 5min</c:v>
                </c:pt>
                <c:pt idx="1">
                  <c:v>do 6-30min</c:v>
                </c:pt>
                <c:pt idx="2">
                  <c:v>do 31-60min </c:v>
                </c:pt>
                <c:pt idx="3">
                  <c:v>po 60 min</c:v>
                </c:pt>
                <c:pt idx="4">
                  <c:v>nekouří</c:v>
                </c:pt>
              </c:strCache>
            </c:strRef>
          </c:cat>
          <c:val>
            <c:numRef>
              <c:f>Sheet1!$B$2:$F$2</c:f>
              <c:numCache>
                <c:formatCode>General</c:formatCode>
                <c:ptCount val="5"/>
                <c:pt idx="0">
                  <c:v>12</c:v>
                </c:pt>
                <c:pt idx="1">
                  <c:v>7</c:v>
                </c:pt>
                <c:pt idx="2">
                  <c:v>5</c:v>
                </c:pt>
                <c:pt idx="3">
                  <c:v>9</c:v>
                </c:pt>
                <c:pt idx="4">
                  <c:v>67</c:v>
                </c:pt>
              </c:numCache>
            </c:numRef>
          </c:val>
          <c:extLst>
            <c:ext xmlns:c16="http://schemas.microsoft.com/office/drawing/2014/chart" uri="{C3380CC4-5D6E-409C-BE32-E72D297353CC}">
              <c16:uniqueId val="{0000000A-DA20-41D6-8B82-00C419489C95}"/>
            </c:ext>
          </c:extLst>
        </c:ser>
        <c:dLbls>
          <c:showLegendKey val="0"/>
          <c:showVal val="0"/>
          <c:showCatName val="0"/>
          <c:showSerName val="0"/>
          <c:showPercent val="0"/>
          <c:showBubbleSize val="0"/>
          <c:showLeaderLines val="1"/>
        </c:dLbls>
        <c:firstSliceAng val="0"/>
      </c:pieChart>
      <c:spPr>
        <a:solidFill>
          <a:srgbClr val="FFFFFF"/>
        </a:solidFill>
        <a:ln w="12700" cap="flat">
          <a:noFill/>
          <a:miter lim="400000"/>
        </a:ln>
        <a:effectLst/>
      </c:spPr>
    </c:plotArea>
    <c:legend>
      <c:legendPos val="t"/>
      <c:layout>
        <c:manualLayout>
          <c:xMode val="edge"/>
          <c:yMode val="edge"/>
          <c:x val="0"/>
          <c:y val="0"/>
          <c:w val="1"/>
          <c:h val="0.13586999999999999"/>
        </c:manualLayout>
      </c:layout>
      <c:overlay val="1"/>
      <c:spPr>
        <a:noFill/>
        <a:ln w="12700" cap="flat">
          <a:noFill/>
          <a:miter lim="400000"/>
        </a:ln>
        <a:effectLst/>
      </c:spPr>
      <c:txPr>
        <a:bodyPr rot="0"/>
        <a:lstStyle/>
        <a:p>
          <a:pPr>
            <a:defRPr sz="1620" b="0" i="0" u="none" strike="noStrike">
              <a:solidFill>
                <a:srgbClr val="000000"/>
              </a:solidFill>
              <a:latin typeface="Calibri"/>
            </a:defRPr>
          </a:pPr>
          <a:endParaRPr lang="cs-CZ"/>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cs-CZ"/>
  <c:roundedCorners val="0"/>
  <c:style val="2"/>
  <c:chart>
    <c:title>
      <c:tx>
        <c:rich>
          <a:bodyPr/>
          <a:lstStyle/>
          <a:p>
            <a:pPr>
              <a:defRPr/>
            </a:pPr>
            <a:r>
              <a:rPr lang="cs-CZ"/>
              <a:t>alkohol a drogy 2019</a:t>
            </a:r>
          </a:p>
        </c:rich>
      </c:tx>
      <c:overlay val="0"/>
    </c:title>
    <c:autoTitleDeleted val="0"/>
    <c:plotArea>
      <c:layout>
        <c:manualLayout>
          <c:layoutTarget val="inner"/>
          <c:xMode val="edge"/>
          <c:yMode val="edge"/>
          <c:x val="7.9771565668228669E-2"/>
          <c:y val="0.17603234054531663"/>
          <c:w val="0.915211"/>
          <c:h val="0.66828433296315159"/>
        </c:manualLayout>
      </c:layout>
      <c:barChart>
        <c:barDir val="col"/>
        <c:grouping val="percentStacked"/>
        <c:varyColors val="0"/>
        <c:ser>
          <c:idx val="0"/>
          <c:order val="0"/>
          <c:tx>
            <c:strRef>
              <c:f>Sheet1!$B$1</c:f>
              <c:strCache>
                <c:ptCount val="1"/>
                <c:pt idx="0">
                  <c:v>Nikdy</c:v>
                </c:pt>
              </c:strCache>
            </c:strRef>
          </c:tx>
          <c:spPr>
            <a:solidFill>
              <a:srgbClr val="FF0000"/>
            </a:solidFill>
            <a:ln w="12700" cap="flat">
              <a:noFill/>
              <a:miter lim="400000"/>
            </a:ln>
            <a:effectLst/>
          </c:spPr>
          <c:invertIfNegative val="0"/>
          <c:cat>
            <c:strRef>
              <c:f>Sheet1!$A$2:$A$8</c:f>
              <c:strCache>
                <c:ptCount val="7"/>
                <c:pt idx="0">
                  <c:v>Otázka č.1</c:v>
                </c:pt>
                <c:pt idx="1">
                  <c:v>Otázka č.2</c:v>
                </c:pt>
                <c:pt idx="2">
                  <c:v>otázka č.3</c:v>
                </c:pt>
                <c:pt idx="3">
                  <c:v>otázka č.4</c:v>
                </c:pt>
                <c:pt idx="4">
                  <c:v>otázka č.5</c:v>
                </c:pt>
                <c:pt idx="5">
                  <c:v>otázka č.6</c:v>
                </c:pt>
                <c:pt idx="6">
                  <c:v>Otázka č.7</c:v>
                </c:pt>
              </c:strCache>
            </c:strRef>
          </c:cat>
          <c:val>
            <c:numRef>
              <c:f>Sheet1!$B$2:$B$8</c:f>
              <c:numCache>
                <c:formatCode>General</c:formatCode>
                <c:ptCount val="7"/>
                <c:pt idx="0">
                  <c:v>20</c:v>
                </c:pt>
                <c:pt idx="1">
                  <c:v>78</c:v>
                </c:pt>
                <c:pt idx="2">
                  <c:v>33</c:v>
                </c:pt>
                <c:pt idx="3">
                  <c:v>33</c:v>
                </c:pt>
                <c:pt idx="4">
                  <c:v>38</c:v>
                </c:pt>
                <c:pt idx="5">
                  <c:v>25</c:v>
                </c:pt>
                <c:pt idx="6">
                  <c:v>17</c:v>
                </c:pt>
              </c:numCache>
            </c:numRef>
          </c:val>
          <c:extLst>
            <c:ext xmlns:c16="http://schemas.microsoft.com/office/drawing/2014/chart" uri="{C3380CC4-5D6E-409C-BE32-E72D297353CC}">
              <c16:uniqueId val="{00000000-E7E0-44B4-A810-EA3935C00766}"/>
            </c:ext>
          </c:extLst>
        </c:ser>
        <c:ser>
          <c:idx val="1"/>
          <c:order val="1"/>
          <c:tx>
            <c:strRef>
              <c:f>Sheet1!$C$1</c:f>
              <c:strCache>
                <c:ptCount val="1"/>
                <c:pt idx="0">
                  <c:v>Někdy</c:v>
                </c:pt>
              </c:strCache>
            </c:strRef>
          </c:tx>
          <c:spPr>
            <a:solidFill>
              <a:srgbClr val="FFC000"/>
            </a:solidFill>
            <a:ln w="12700" cap="flat">
              <a:noFill/>
              <a:miter lim="400000"/>
            </a:ln>
            <a:effectLst/>
          </c:spPr>
          <c:invertIfNegative val="0"/>
          <c:cat>
            <c:strRef>
              <c:f>Sheet1!$A$2:$A$8</c:f>
              <c:strCache>
                <c:ptCount val="7"/>
                <c:pt idx="0">
                  <c:v>Otázka č.1</c:v>
                </c:pt>
                <c:pt idx="1">
                  <c:v>Otázka č.2</c:v>
                </c:pt>
                <c:pt idx="2">
                  <c:v>otázka č.3</c:v>
                </c:pt>
                <c:pt idx="3">
                  <c:v>otázka č.4</c:v>
                </c:pt>
                <c:pt idx="4">
                  <c:v>otázka č.5</c:v>
                </c:pt>
                <c:pt idx="5">
                  <c:v>otázka č.6</c:v>
                </c:pt>
                <c:pt idx="6">
                  <c:v>Otázka č.7</c:v>
                </c:pt>
              </c:strCache>
            </c:strRef>
          </c:cat>
          <c:val>
            <c:numRef>
              <c:f>Sheet1!$C$2:$C$8</c:f>
              <c:numCache>
                <c:formatCode>General</c:formatCode>
                <c:ptCount val="7"/>
                <c:pt idx="0">
                  <c:v>14</c:v>
                </c:pt>
                <c:pt idx="1">
                  <c:v>17</c:v>
                </c:pt>
                <c:pt idx="2">
                  <c:v>38</c:v>
                </c:pt>
                <c:pt idx="3">
                  <c:v>18</c:v>
                </c:pt>
                <c:pt idx="4">
                  <c:v>10</c:v>
                </c:pt>
                <c:pt idx="5">
                  <c:v>33</c:v>
                </c:pt>
                <c:pt idx="6">
                  <c:v>58</c:v>
                </c:pt>
              </c:numCache>
            </c:numRef>
          </c:val>
          <c:extLst>
            <c:ext xmlns:c16="http://schemas.microsoft.com/office/drawing/2014/chart" uri="{C3380CC4-5D6E-409C-BE32-E72D297353CC}">
              <c16:uniqueId val="{00000001-E7E0-44B4-A810-EA3935C00766}"/>
            </c:ext>
          </c:extLst>
        </c:ser>
        <c:ser>
          <c:idx val="2"/>
          <c:order val="2"/>
          <c:tx>
            <c:strRef>
              <c:f>Sheet1!$D$1</c:f>
              <c:strCache>
                <c:ptCount val="1"/>
                <c:pt idx="0">
                  <c:v>Vždy</c:v>
                </c:pt>
              </c:strCache>
            </c:strRef>
          </c:tx>
          <c:spPr>
            <a:solidFill>
              <a:srgbClr val="00B050"/>
            </a:solidFill>
            <a:ln w="12700" cap="flat">
              <a:noFill/>
              <a:miter lim="400000"/>
            </a:ln>
            <a:effectLst/>
          </c:spPr>
          <c:invertIfNegative val="0"/>
          <c:cat>
            <c:strRef>
              <c:f>Sheet1!$A$2:$A$8</c:f>
              <c:strCache>
                <c:ptCount val="7"/>
                <c:pt idx="0">
                  <c:v>Otázka č.1</c:v>
                </c:pt>
                <c:pt idx="1">
                  <c:v>Otázka č.2</c:v>
                </c:pt>
                <c:pt idx="2">
                  <c:v>otázka č.3</c:v>
                </c:pt>
                <c:pt idx="3">
                  <c:v>otázka č.4</c:v>
                </c:pt>
                <c:pt idx="4">
                  <c:v>otázka č.5</c:v>
                </c:pt>
                <c:pt idx="5">
                  <c:v>otázka č.6</c:v>
                </c:pt>
                <c:pt idx="6">
                  <c:v>Otázka č.7</c:v>
                </c:pt>
              </c:strCache>
            </c:strRef>
          </c:cat>
          <c:val>
            <c:numRef>
              <c:f>Sheet1!$D$2:$D$8</c:f>
              <c:numCache>
                <c:formatCode>General</c:formatCode>
                <c:ptCount val="7"/>
                <c:pt idx="0">
                  <c:v>66</c:v>
                </c:pt>
                <c:pt idx="1">
                  <c:v>5</c:v>
                </c:pt>
                <c:pt idx="2">
                  <c:v>29</c:v>
                </c:pt>
                <c:pt idx="3">
                  <c:v>49</c:v>
                </c:pt>
                <c:pt idx="4">
                  <c:v>52</c:v>
                </c:pt>
                <c:pt idx="5">
                  <c:v>42</c:v>
                </c:pt>
                <c:pt idx="6">
                  <c:v>25</c:v>
                </c:pt>
              </c:numCache>
            </c:numRef>
          </c:val>
          <c:extLst>
            <c:ext xmlns:c16="http://schemas.microsoft.com/office/drawing/2014/chart" uri="{C3380CC4-5D6E-409C-BE32-E72D297353CC}">
              <c16:uniqueId val="{00000002-E7E0-44B4-A810-EA3935C00766}"/>
            </c:ext>
          </c:extLst>
        </c:ser>
        <c:dLbls>
          <c:showLegendKey val="0"/>
          <c:showVal val="0"/>
          <c:showCatName val="0"/>
          <c:showSerName val="0"/>
          <c:showPercent val="0"/>
          <c:showBubbleSize val="0"/>
        </c:dLbls>
        <c:gapWidth val="219"/>
        <c:overlap val="10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cs-CZ"/>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cs-CZ"/>
          </a:p>
        </c:txPr>
        <c:crossAx val="2094734552"/>
        <c:crosses val="autoZero"/>
        <c:crossBetween val="between"/>
        <c:majorUnit val="0.25"/>
        <c:minorUnit val="0.125"/>
      </c:valAx>
      <c:spPr>
        <a:noFill/>
        <a:ln w="12700" cap="flat">
          <a:noFill/>
          <a:miter lim="400000"/>
        </a:ln>
        <a:effectLst/>
      </c:spPr>
    </c:plotArea>
    <c:legend>
      <c:legendPos val="b"/>
      <c:layout>
        <c:manualLayout>
          <c:xMode val="edge"/>
          <c:yMode val="edge"/>
          <c:x val="0.35367999999999999"/>
          <c:y val="0.94051799999999997"/>
          <c:w val="0.329845"/>
          <c:h val="5.9481800000000001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cs-CZ"/>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Výživa</a:t>
            </a:r>
            <a:r>
              <a:rPr lang="cs-CZ"/>
              <a:t> 2014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1"/>
          <c:order val="0"/>
          <c:tx>
            <c:strRef>
              <c:f>'[Hodnocení životního stylu učitelé (Odpovědi).xlsx]učitelé'!$A$26</c:f>
              <c:strCache>
                <c:ptCount val="1"/>
                <c:pt idx="0">
                  <c:v>žáci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 0 -2 zle</c:v>
              </c:pt>
              <c:pt idx="1">
                <c:v> 3 - 5 pozor</c:v>
              </c:pt>
              <c:pt idx="2">
                <c:v> 6 - 8 dobře</c:v>
              </c:pt>
              <c:pt idx="3">
                <c:v> 9 - 10 výborně</c:v>
              </c:pt>
              <c:extLst>
                <c:ext xmlns:c15="http://schemas.microsoft.com/office/drawing/2012/chart" uri="{02D57815-91ED-43cb-92C2-25804820EDAC}">
                  <c15:autoCat val="1"/>
                </c:ext>
              </c:extLst>
            </c:strLit>
          </c:cat>
          <c:val>
            <c:numRef>
              <c:f>'[Hodnocení životního stylu učitelé (Odpovědi).xlsx]žáci'!$M$167:$M$171</c:f>
              <c:numCache>
                <c:formatCode>0%</c:formatCode>
                <c:ptCount val="4"/>
                <c:pt idx="0">
                  <c:v>0.38271604938271603</c:v>
                </c:pt>
                <c:pt idx="1">
                  <c:v>0.26543209876543211</c:v>
                </c:pt>
                <c:pt idx="2">
                  <c:v>0.19753086419753085</c:v>
                </c:pt>
                <c:pt idx="3">
                  <c:v>9.8765432098765427E-2</c:v>
                </c:pt>
              </c:numCache>
              <c:extLst/>
            </c:numRef>
          </c:val>
          <c:extLst>
            <c:ext xmlns:c16="http://schemas.microsoft.com/office/drawing/2014/chart" uri="{C3380CC4-5D6E-409C-BE32-E72D297353CC}">
              <c16:uniqueId val="{00000001-A4F0-4E88-9CAD-EDCF8E215B24}"/>
            </c:ext>
          </c:extLst>
        </c:ser>
        <c:dLbls>
          <c:dLblPos val="outEnd"/>
          <c:showLegendKey val="0"/>
          <c:showVal val="1"/>
          <c:showCatName val="0"/>
          <c:showSerName val="0"/>
          <c:showPercent val="0"/>
          <c:showBubbleSize val="0"/>
        </c:dLbls>
        <c:gapWidth val="219"/>
        <c:overlap val="-27"/>
        <c:axId val="-1557570080"/>
        <c:axId val="-1558824464"/>
      </c:barChart>
      <c:catAx>
        <c:axId val="-1557570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body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58824464"/>
        <c:crosses val="autoZero"/>
        <c:auto val="1"/>
        <c:lblAlgn val="ctr"/>
        <c:lblOffset val="100"/>
        <c:noMultiLvlLbl val="0"/>
      </c:catAx>
      <c:valAx>
        <c:axId val="-1558824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počet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575700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cs-CZ"/>
  <c:roundedCorners val="0"/>
  <c:style val="2"/>
  <c:chart>
    <c:title>
      <c:tx>
        <c:rich>
          <a:bodyPr rot="0"/>
          <a:lstStyle/>
          <a:p>
            <a:pPr>
              <a:defRPr sz="1400" b="0" i="0" u="none" strike="noStrike">
                <a:solidFill>
                  <a:srgbClr val="595959"/>
                </a:solidFill>
                <a:latin typeface="Calibri"/>
              </a:defRPr>
            </a:pPr>
            <a:r>
              <a:rPr lang="cs-CZ" sz="1400" b="0" i="0" u="none" strike="noStrike">
                <a:solidFill>
                  <a:srgbClr val="595959"/>
                </a:solidFill>
                <a:latin typeface="Calibri"/>
              </a:rPr>
              <a:t>Výživa 2019</a:t>
            </a:r>
          </a:p>
        </c:rich>
      </c:tx>
      <c:layout>
        <c:manualLayout>
          <c:xMode val="edge"/>
          <c:yMode val="edge"/>
          <c:x val="0.41992699999999999"/>
          <c:y val="0"/>
          <c:w val="0.16014700000000001"/>
          <c:h val="0.12571099999999999"/>
        </c:manualLayout>
      </c:layout>
      <c:overlay val="1"/>
      <c:spPr>
        <a:noFill/>
        <a:effectLst/>
      </c:spPr>
    </c:title>
    <c:autoTitleDeleted val="0"/>
    <c:plotArea>
      <c:layout>
        <c:manualLayout>
          <c:layoutTarget val="inner"/>
          <c:xMode val="edge"/>
          <c:yMode val="edge"/>
          <c:x val="7.9788600000000001E-2"/>
          <c:y val="0.12571099999999999"/>
          <c:w val="0.915211"/>
          <c:h val="0.70195700000000005"/>
        </c:manualLayout>
      </c:layout>
      <c:barChart>
        <c:barDir val="col"/>
        <c:grouping val="percentStacked"/>
        <c:varyColors val="0"/>
        <c:ser>
          <c:idx val="0"/>
          <c:order val="0"/>
          <c:tx>
            <c:strRef>
              <c:f>Sheet1!$B$1</c:f>
              <c:strCache>
                <c:ptCount val="1"/>
                <c:pt idx="0">
                  <c:v>Nikdy</c:v>
                </c:pt>
              </c:strCache>
            </c:strRef>
          </c:tx>
          <c:spPr>
            <a:solidFill>
              <a:srgbClr val="FF0000"/>
            </a:solidFill>
            <a:ln w="12700" cap="flat">
              <a:noFill/>
              <a:miter lim="400000"/>
            </a:ln>
            <a:effectLst/>
          </c:spPr>
          <c:invertIfNegative val="0"/>
          <c:cat>
            <c:strRef>
              <c:f>Sheet1!$A$2:$A$5</c:f>
              <c:strCache>
                <c:ptCount val="4"/>
                <c:pt idx="0">
                  <c:v>Otázka č.8</c:v>
                </c:pt>
                <c:pt idx="1">
                  <c:v>Otázka č.9</c:v>
                </c:pt>
                <c:pt idx="2">
                  <c:v>Otázka č.10</c:v>
                </c:pt>
                <c:pt idx="3">
                  <c:v>Otázka č.11</c:v>
                </c:pt>
              </c:strCache>
            </c:strRef>
          </c:cat>
          <c:val>
            <c:numRef>
              <c:f>Sheet1!$B$2:$B$5</c:f>
              <c:numCache>
                <c:formatCode>General</c:formatCode>
                <c:ptCount val="4"/>
                <c:pt idx="0">
                  <c:v>17</c:v>
                </c:pt>
                <c:pt idx="1">
                  <c:v>44</c:v>
                </c:pt>
                <c:pt idx="2">
                  <c:v>35</c:v>
                </c:pt>
                <c:pt idx="3">
                  <c:v>26</c:v>
                </c:pt>
              </c:numCache>
            </c:numRef>
          </c:val>
          <c:extLst>
            <c:ext xmlns:c16="http://schemas.microsoft.com/office/drawing/2014/chart" uri="{C3380CC4-5D6E-409C-BE32-E72D297353CC}">
              <c16:uniqueId val="{00000000-048B-440E-8B36-6E5E43B7556B}"/>
            </c:ext>
          </c:extLst>
        </c:ser>
        <c:ser>
          <c:idx val="1"/>
          <c:order val="1"/>
          <c:tx>
            <c:strRef>
              <c:f>Sheet1!$C$1</c:f>
              <c:strCache>
                <c:ptCount val="1"/>
                <c:pt idx="0">
                  <c:v>Někdy</c:v>
                </c:pt>
              </c:strCache>
            </c:strRef>
          </c:tx>
          <c:spPr>
            <a:solidFill>
              <a:srgbClr val="FFC000"/>
            </a:solidFill>
            <a:ln w="12700" cap="flat">
              <a:noFill/>
              <a:miter lim="400000"/>
            </a:ln>
            <a:effectLst/>
          </c:spPr>
          <c:invertIfNegative val="0"/>
          <c:cat>
            <c:strRef>
              <c:f>Sheet1!$A$2:$A$5</c:f>
              <c:strCache>
                <c:ptCount val="4"/>
                <c:pt idx="0">
                  <c:v>Otázka č.8</c:v>
                </c:pt>
                <c:pt idx="1">
                  <c:v>Otázka č.9</c:v>
                </c:pt>
                <c:pt idx="2">
                  <c:v>Otázka č.10</c:v>
                </c:pt>
                <c:pt idx="3">
                  <c:v>Otázka č.11</c:v>
                </c:pt>
              </c:strCache>
            </c:strRef>
          </c:cat>
          <c:val>
            <c:numRef>
              <c:f>Sheet1!$C$2:$C$5</c:f>
              <c:numCache>
                <c:formatCode>General</c:formatCode>
                <c:ptCount val="4"/>
                <c:pt idx="0">
                  <c:v>58</c:v>
                </c:pt>
                <c:pt idx="1">
                  <c:v>44</c:v>
                </c:pt>
                <c:pt idx="2">
                  <c:v>47</c:v>
                </c:pt>
                <c:pt idx="3">
                  <c:v>65</c:v>
                </c:pt>
              </c:numCache>
            </c:numRef>
          </c:val>
          <c:extLst>
            <c:ext xmlns:c16="http://schemas.microsoft.com/office/drawing/2014/chart" uri="{C3380CC4-5D6E-409C-BE32-E72D297353CC}">
              <c16:uniqueId val="{00000001-048B-440E-8B36-6E5E43B7556B}"/>
            </c:ext>
          </c:extLst>
        </c:ser>
        <c:ser>
          <c:idx val="2"/>
          <c:order val="2"/>
          <c:tx>
            <c:strRef>
              <c:f>Sheet1!$D$1</c:f>
              <c:strCache>
                <c:ptCount val="1"/>
                <c:pt idx="0">
                  <c:v>Vždy</c:v>
                </c:pt>
              </c:strCache>
            </c:strRef>
          </c:tx>
          <c:spPr>
            <a:solidFill>
              <a:srgbClr val="00B050"/>
            </a:solidFill>
            <a:ln w="12700" cap="flat">
              <a:noFill/>
              <a:miter lim="400000"/>
            </a:ln>
            <a:effectLst/>
          </c:spPr>
          <c:invertIfNegative val="0"/>
          <c:cat>
            <c:strRef>
              <c:f>Sheet1!$A$2:$A$5</c:f>
              <c:strCache>
                <c:ptCount val="4"/>
                <c:pt idx="0">
                  <c:v>Otázka č.8</c:v>
                </c:pt>
                <c:pt idx="1">
                  <c:v>Otázka č.9</c:v>
                </c:pt>
                <c:pt idx="2">
                  <c:v>Otázka č.10</c:v>
                </c:pt>
                <c:pt idx="3">
                  <c:v>Otázka č.11</c:v>
                </c:pt>
              </c:strCache>
            </c:strRef>
          </c:cat>
          <c:val>
            <c:numRef>
              <c:f>Sheet1!$D$2:$D$5</c:f>
              <c:numCache>
                <c:formatCode>General</c:formatCode>
                <c:ptCount val="4"/>
                <c:pt idx="0">
                  <c:v>25</c:v>
                </c:pt>
                <c:pt idx="1">
                  <c:v>12</c:v>
                </c:pt>
                <c:pt idx="2">
                  <c:v>18</c:v>
                </c:pt>
                <c:pt idx="3">
                  <c:v>9</c:v>
                </c:pt>
              </c:numCache>
            </c:numRef>
          </c:val>
          <c:extLst>
            <c:ext xmlns:c16="http://schemas.microsoft.com/office/drawing/2014/chart" uri="{C3380CC4-5D6E-409C-BE32-E72D297353CC}">
              <c16:uniqueId val="{00000002-048B-440E-8B36-6E5E43B7556B}"/>
            </c:ext>
          </c:extLst>
        </c:ser>
        <c:dLbls>
          <c:showLegendKey val="0"/>
          <c:showVal val="0"/>
          <c:showCatName val="0"/>
          <c:showSerName val="0"/>
          <c:showPercent val="0"/>
          <c:showBubbleSize val="0"/>
        </c:dLbls>
        <c:gapWidth val="150"/>
        <c:overlap val="10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cs-CZ"/>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cs-CZ"/>
          </a:p>
        </c:txPr>
        <c:crossAx val="2094734552"/>
        <c:crosses val="autoZero"/>
        <c:crossBetween val="between"/>
        <c:majorUnit val="0.25"/>
        <c:minorUnit val="0.125"/>
      </c:valAx>
      <c:spPr>
        <a:noFill/>
        <a:ln w="12700" cap="flat">
          <a:noFill/>
          <a:miter lim="400000"/>
        </a:ln>
        <a:effectLst/>
      </c:spPr>
    </c:plotArea>
    <c:legend>
      <c:legendPos val="b"/>
      <c:layout>
        <c:manualLayout>
          <c:xMode val="edge"/>
          <c:yMode val="edge"/>
          <c:x val="0.35367999999999999"/>
          <c:y val="0.938114"/>
          <c:w val="0.329845"/>
          <c:h val="6.1886400000000001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cs-CZ"/>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Cvičení a fitness</a:t>
            </a:r>
            <a:r>
              <a:rPr lang="cs-CZ"/>
              <a:t> 2014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8.9930265841541707E-2"/>
          <c:y val="0.26855001608420587"/>
          <c:w val="0.79537133500496504"/>
          <c:h val="0.6064591852407849"/>
        </c:manualLayout>
      </c:layout>
      <c:barChart>
        <c:barDir val="col"/>
        <c:grouping val="clustered"/>
        <c:varyColors val="0"/>
        <c:ser>
          <c:idx val="1"/>
          <c:order val="0"/>
          <c:tx>
            <c:strRef>
              <c:f>'[Hodnocení životního stylu učitelé (Odpovědi).xlsx]učitelé'!$A$26</c:f>
              <c:strCache>
                <c:ptCount val="1"/>
                <c:pt idx="0">
                  <c:v>žáci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 0 -2 zle</c:v>
              </c:pt>
              <c:pt idx="1">
                <c:v> 3 - 5 pozor</c:v>
              </c:pt>
              <c:pt idx="2">
                <c:v> 6 - 8 dobře</c:v>
              </c:pt>
              <c:pt idx="3">
                <c:v> 9 - 10 výborně</c:v>
              </c:pt>
              <c:extLst>
                <c:ext xmlns:c15="http://schemas.microsoft.com/office/drawing/2012/chart" uri="{02D57815-91ED-43cb-92C2-25804820EDAC}">
                  <c15:autoCat val="1"/>
                </c:ext>
              </c:extLst>
            </c:strLit>
          </c:cat>
          <c:val>
            <c:numRef>
              <c:f>'[Hodnocení životního stylu učitelé (Odpovědi).xlsx]žáci'!$R$167:$R$171</c:f>
              <c:numCache>
                <c:formatCode>0%</c:formatCode>
                <c:ptCount val="4"/>
                <c:pt idx="0">
                  <c:v>0.23456790123456789</c:v>
                </c:pt>
                <c:pt idx="1">
                  <c:v>0.2839506172839506</c:v>
                </c:pt>
                <c:pt idx="2">
                  <c:v>0.22222222222222221</c:v>
                </c:pt>
                <c:pt idx="3">
                  <c:v>0.1111111111111111</c:v>
                </c:pt>
              </c:numCache>
              <c:extLst/>
            </c:numRef>
          </c:val>
          <c:extLst>
            <c:ext xmlns:c16="http://schemas.microsoft.com/office/drawing/2014/chart" uri="{C3380CC4-5D6E-409C-BE32-E72D297353CC}">
              <c16:uniqueId val="{00000001-86E7-492A-9264-9F87D50ACC3A}"/>
            </c:ext>
          </c:extLst>
        </c:ser>
        <c:dLbls>
          <c:dLblPos val="outEnd"/>
          <c:showLegendKey val="0"/>
          <c:showVal val="1"/>
          <c:showCatName val="0"/>
          <c:showSerName val="0"/>
          <c:showPercent val="0"/>
          <c:showBubbleSize val="0"/>
        </c:dLbls>
        <c:gapWidth val="219"/>
        <c:overlap val="-27"/>
        <c:axId val="-1558836432"/>
        <c:axId val="-1558833712"/>
      </c:barChart>
      <c:catAx>
        <c:axId val="-1558836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body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58833712"/>
        <c:crosses val="autoZero"/>
        <c:auto val="1"/>
        <c:lblAlgn val="ctr"/>
        <c:lblOffset val="100"/>
        <c:noMultiLvlLbl val="0"/>
      </c:catAx>
      <c:valAx>
        <c:axId val="-1558833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počet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58836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cs-CZ"/>
  <c:roundedCorners val="0"/>
  <c:style val="2"/>
  <c:chart>
    <c:title>
      <c:tx>
        <c:rich>
          <a:bodyPr rot="0"/>
          <a:lstStyle/>
          <a:p>
            <a:pPr>
              <a:defRPr sz="1400" b="0" i="0" u="none" strike="noStrike">
                <a:solidFill>
                  <a:srgbClr val="595959"/>
                </a:solidFill>
                <a:latin typeface="Calibri"/>
              </a:defRPr>
            </a:pPr>
            <a:r>
              <a:rPr lang="cs-CZ" sz="1400" b="0" i="0" u="none" strike="noStrike">
                <a:solidFill>
                  <a:srgbClr val="595959"/>
                </a:solidFill>
                <a:latin typeface="Calibri"/>
              </a:rPr>
              <a:t>Cvičení a fitness 2019</a:t>
            </a:r>
          </a:p>
        </c:rich>
      </c:tx>
      <c:layout>
        <c:manualLayout>
          <c:xMode val="edge"/>
          <c:yMode val="edge"/>
          <c:x val="0.41992699999999999"/>
          <c:y val="0"/>
          <c:w val="0.16014700000000001"/>
          <c:h val="0.12571099999999999"/>
        </c:manualLayout>
      </c:layout>
      <c:overlay val="1"/>
      <c:spPr>
        <a:noFill/>
        <a:effectLst/>
      </c:spPr>
    </c:title>
    <c:autoTitleDeleted val="0"/>
    <c:plotArea>
      <c:layout>
        <c:manualLayout>
          <c:layoutTarget val="inner"/>
          <c:xMode val="edge"/>
          <c:yMode val="edge"/>
          <c:x val="7.9788600000000001E-2"/>
          <c:y val="0.12571099999999999"/>
          <c:w val="0.915211"/>
          <c:h val="0.70195700000000005"/>
        </c:manualLayout>
      </c:layout>
      <c:barChart>
        <c:barDir val="col"/>
        <c:grouping val="percentStacked"/>
        <c:varyColors val="0"/>
        <c:ser>
          <c:idx val="0"/>
          <c:order val="0"/>
          <c:tx>
            <c:strRef>
              <c:f>Sheet1!$B$1</c:f>
              <c:strCache>
                <c:ptCount val="1"/>
                <c:pt idx="0">
                  <c:v>Nikdy</c:v>
                </c:pt>
              </c:strCache>
            </c:strRef>
          </c:tx>
          <c:spPr>
            <a:solidFill>
              <a:srgbClr val="FF0000"/>
            </a:solidFill>
            <a:ln w="12700" cap="flat">
              <a:noFill/>
              <a:miter lim="400000"/>
            </a:ln>
            <a:effectLst/>
          </c:spPr>
          <c:invertIfNegative val="0"/>
          <c:cat>
            <c:strRef>
              <c:f>Sheet1!$A$2:$A$5</c:f>
              <c:strCache>
                <c:ptCount val="4"/>
                <c:pt idx="0">
                  <c:v>Otázka č.12</c:v>
                </c:pt>
                <c:pt idx="1">
                  <c:v>Otázka č.13</c:v>
                </c:pt>
                <c:pt idx="2">
                  <c:v>Otázka č.14</c:v>
                </c:pt>
                <c:pt idx="3">
                  <c:v>Otázka č.15</c:v>
                </c:pt>
              </c:strCache>
            </c:strRef>
          </c:cat>
          <c:val>
            <c:numRef>
              <c:f>Sheet1!$B$2:$B$5</c:f>
              <c:numCache>
                <c:formatCode>General</c:formatCode>
                <c:ptCount val="4"/>
                <c:pt idx="0">
                  <c:v>33</c:v>
                </c:pt>
                <c:pt idx="1">
                  <c:v>35</c:v>
                </c:pt>
                <c:pt idx="2">
                  <c:v>40</c:v>
                </c:pt>
                <c:pt idx="3">
                  <c:v>23</c:v>
                </c:pt>
              </c:numCache>
            </c:numRef>
          </c:val>
          <c:extLst>
            <c:ext xmlns:c16="http://schemas.microsoft.com/office/drawing/2014/chart" uri="{C3380CC4-5D6E-409C-BE32-E72D297353CC}">
              <c16:uniqueId val="{00000000-9EAB-4707-83B6-218E9ACB101E}"/>
            </c:ext>
          </c:extLst>
        </c:ser>
        <c:ser>
          <c:idx val="1"/>
          <c:order val="1"/>
          <c:tx>
            <c:strRef>
              <c:f>Sheet1!$C$1</c:f>
              <c:strCache>
                <c:ptCount val="1"/>
                <c:pt idx="0">
                  <c:v>Někdy</c:v>
                </c:pt>
              </c:strCache>
            </c:strRef>
          </c:tx>
          <c:spPr>
            <a:solidFill>
              <a:srgbClr val="FFC000"/>
            </a:solidFill>
            <a:ln w="12700" cap="flat">
              <a:noFill/>
              <a:miter lim="400000"/>
            </a:ln>
            <a:effectLst/>
          </c:spPr>
          <c:invertIfNegative val="0"/>
          <c:cat>
            <c:strRef>
              <c:f>Sheet1!$A$2:$A$5</c:f>
              <c:strCache>
                <c:ptCount val="4"/>
                <c:pt idx="0">
                  <c:v>Otázka č.12</c:v>
                </c:pt>
                <c:pt idx="1">
                  <c:v>Otázka č.13</c:v>
                </c:pt>
                <c:pt idx="2">
                  <c:v>Otázka č.14</c:v>
                </c:pt>
                <c:pt idx="3">
                  <c:v>Otázka č.15</c:v>
                </c:pt>
              </c:strCache>
            </c:strRef>
          </c:cat>
          <c:val>
            <c:numRef>
              <c:f>Sheet1!$C$2:$C$5</c:f>
              <c:numCache>
                <c:formatCode>General</c:formatCode>
                <c:ptCount val="4"/>
                <c:pt idx="0">
                  <c:v>33</c:v>
                </c:pt>
                <c:pt idx="1">
                  <c:v>42</c:v>
                </c:pt>
                <c:pt idx="2">
                  <c:v>34</c:v>
                </c:pt>
                <c:pt idx="3">
                  <c:v>60</c:v>
                </c:pt>
              </c:numCache>
            </c:numRef>
          </c:val>
          <c:extLst>
            <c:ext xmlns:c16="http://schemas.microsoft.com/office/drawing/2014/chart" uri="{C3380CC4-5D6E-409C-BE32-E72D297353CC}">
              <c16:uniqueId val="{00000001-9EAB-4707-83B6-218E9ACB101E}"/>
            </c:ext>
          </c:extLst>
        </c:ser>
        <c:ser>
          <c:idx val="2"/>
          <c:order val="2"/>
          <c:tx>
            <c:strRef>
              <c:f>Sheet1!$D$1</c:f>
              <c:strCache>
                <c:ptCount val="1"/>
                <c:pt idx="0">
                  <c:v>Vždy</c:v>
                </c:pt>
              </c:strCache>
            </c:strRef>
          </c:tx>
          <c:spPr>
            <a:solidFill>
              <a:srgbClr val="00B050"/>
            </a:solidFill>
            <a:ln w="12700" cap="flat">
              <a:noFill/>
              <a:miter lim="400000"/>
            </a:ln>
            <a:effectLst/>
          </c:spPr>
          <c:invertIfNegative val="0"/>
          <c:cat>
            <c:strRef>
              <c:f>Sheet1!$A$2:$A$5</c:f>
              <c:strCache>
                <c:ptCount val="4"/>
                <c:pt idx="0">
                  <c:v>Otázka č.12</c:v>
                </c:pt>
                <c:pt idx="1">
                  <c:v>Otázka č.13</c:v>
                </c:pt>
                <c:pt idx="2">
                  <c:v>Otázka č.14</c:v>
                </c:pt>
                <c:pt idx="3">
                  <c:v>Otázka č.15</c:v>
                </c:pt>
              </c:strCache>
            </c:strRef>
          </c:cat>
          <c:val>
            <c:numRef>
              <c:f>Sheet1!$D$2:$D$5</c:f>
              <c:numCache>
                <c:formatCode>General</c:formatCode>
                <c:ptCount val="4"/>
                <c:pt idx="0">
                  <c:v>34</c:v>
                </c:pt>
                <c:pt idx="1">
                  <c:v>23</c:v>
                </c:pt>
                <c:pt idx="2">
                  <c:v>26</c:v>
                </c:pt>
                <c:pt idx="3">
                  <c:v>17</c:v>
                </c:pt>
              </c:numCache>
            </c:numRef>
          </c:val>
          <c:extLst>
            <c:ext xmlns:c16="http://schemas.microsoft.com/office/drawing/2014/chart" uri="{C3380CC4-5D6E-409C-BE32-E72D297353CC}">
              <c16:uniqueId val="{00000002-9EAB-4707-83B6-218E9ACB101E}"/>
            </c:ext>
          </c:extLst>
        </c:ser>
        <c:dLbls>
          <c:showLegendKey val="0"/>
          <c:showVal val="0"/>
          <c:showCatName val="0"/>
          <c:showSerName val="0"/>
          <c:showPercent val="0"/>
          <c:showBubbleSize val="0"/>
        </c:dLbls>
        <c:gapWidth val="150"/>
        <c:overlap val="10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cs-CZ"/>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cs-CZ"/>
          </a:p>
        </c:txPr>
        <c:crossAx val="2094734552"/>
        <c:crosses val="autoZero"/>
        <c:crossBetween val="between"/>
        <c:majorUnit val="0.25"/>
        <c:minorUnit val="0.125"/>
      </c:valAx>
      <c:spPr>
        <a:noFill/>
        <a:ln w="12700" cap="flat">
          <a:noFill/>
          <a:miter lim="400000"/>
        </a:ln>
        <a:effectLst/>
      </c:spPr>
    </c:plotArea>
    <c:legend>
      <c:legendPos val="b"/>
      <c:layout>
        <c:manualLayout>
          <c:xMode val="edge"/>
          <c:yMode val="edge"/>
          <c:x val="0.35367999999999999"/>
          <c:y val="0.938114"/>
          <c:w val="0.329845"/>
          <c:h val="6.1886400000000001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cs-CZ"/>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Kontrola stresu</a:t>
            </a:r>
            <a:r>
              <a:rPr lang="cs-CZ"/>
              <a:t> 2014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1"/>
          <c:order val="0"/>
          <c:tx>
            <c:strRef>
              <c:f>'[Hodnocení životního stylu učitelé (Odpovědi).xlsx]učitelé'!$A$26</c:f>
              <c:strCache>
                <c:ptCount val="1"/>
                <c:pt idx="0">
                  <c:v>žáci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 0 -2 zle</c:v>
              </c:pt>
              <c:pt idx="1">
                <c:v> 3 - 5 pozor</c:v>
              </c:pt>
              <c:pt idx="2">
                <c:v> 6 - 8 dobře</c:v>
              </c:pt>
              <c:pt idx="3">
                <c:v> 9 - 10 výborně</c:v>
              </c:pt>
              <c:extLst>
                <c:ext xmlns:c15="http://schemas.microsoft.com/office/drawing/2012/chart" uri="{02D57815-91ED-43cb-92C2-25804820EDAC}">
                  <c15:autoCat val="1"/>
                </c:ext>
              </c:extLst>
            </c:strLit>
          </c:cat>
          <c:val>
            <c:numRef>
              <c:f>'[Hodnocení životního stylu učitelé (Odpovědi).xlsx]žáci'!$X$167:$X$171</c:f>
              <c:numCache>
                <c:formatCode>0%</c:formatCode>
                <c:ptCount val="4"/>
                <c:pt idx="0">
                  <c:v>4.3209876543209874E-2</c:v>
                </c:pt>
                <c:pt idx="1">
                  <c:v>0.1111111111111111</c:v>
                </c:pt>
                <c:pt idx="2">
                  <c:v>0.2839506172839506</c:v>
                </c:pt>
                <c:pt idx="3">
                  <c:v>0.34567901234567899</c:v>
                </c:pt>
              </c:numCache>
              <c:extLst/>
            </c:numRef>
          </c:val>
          <c:extLst>
            <c:ext xmlns:c16="http://schemas.microsoft.com/office/drawing/2014/chart" uri="{C3380CC4-5D6E-409C-BE32-E72D297353CC}">
              <c16:uniqueId val="{00000000-F3BB-44A0-8860-4CBE462CA139}"/>
            </c:ext>
          </c:extLst>
        </c:ser>
        <c:dLbls>
          <c:dLblPos val="outEnd"/>
          <c:showLegendKey val="0"/>
          <c:showVal val="1"/>
          <c:showCatName val="0"/>
          <c:showSerName val="0"/>
          <c:showPercent val="0"/>
          <c:showBubbleSize val="0"/>
        </c:dLbls>
        <c:gapWidth val="219"/>
        <c:overlap val="-27"/>
        <c:axId val="-1484260144"/>
        <c:axId val="-1484259600"/>
      </c:barChart>
      <c:catAx>
        <c:axId val="-1484260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body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4259600"/>
        <c:crosses val="autoZero"/>
        <c:auto val="1"/>
        <c:lblAlgn val="ctr"/>
        <c:lblOffset val="100"/>
        <c:noMultiLvlLbl val="0"/>
      </c:catAx>
      <c:valAx>
        <c:axId val="-1484259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počet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426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cs-CZ"/>
  <c:roundedCorners val="0"/>
  <c:style val="2"/>
  <c:chart>
    <c:title>
      <c:tx>
        <c:rich>
          <a:bodyPr rot="0"/>
          <a:lstStyle/>
          <a:p>
            <a:pPr>
              <a:defRPr sz="1400" b="0" i="0" u="none" strike="noStrike">
                <a:solidFill>
                  <a:srgbClr val="595959"/>
                </a:solidFill>
                <a:latin typeface="Calibri"/>
              </a:defRPr>
            </a:pPr>
            <a:r>
              <a:rPr lang="cs-CZ" sz="1400" b="0" i="0" u="none" strike="noStrike">
                <a:solidFill>
                  <a:srgbClr val="595959"/>
                </a:solidFill>
                <a:latin typeface="Calibri"/>
              </a:rPr>
              <a:t>Kontrola stresu 2019</a:t>
            </a:r>
          </a:p>
        </c:rich>
      </c:tx>
      <c:layout>
        <c:manualLayout>
          <c:xMode val="edge"/>
          <c:yMode val="edge"/>
          <c:x val="0.41992699999999999"/>
          <c:y val="0"/>
          <c:w val="0.16014700000000001"/>
          <c:h val="0.12571099999999999"/>
        </c:manualLayout>
      </c:layout>
      <c:overlay val="1"/>
      <c:spPr>
        <a:noFill/>
        <a:effectLst/>
      </c:spPr>
    </c:title>
    <c:autoTitleDeleted val="0"/>
    <c:plotArea>
      <c:layout>
        <c:manualLayout>
          <c:layoutTarget val="inner"/>
          <c:xMode val="edge"/>
          <c:yMode val="edge"/>
          <c:x val="7.9788600000000001E-2"/>
          <c:y val="0.12571099999999999"/>
          <c:w val="0.915211"/>
          <c:h val="0.70195700000000005"/>
        </c:manualLayout>
      </c:layout>
      <c:barChart>
        <c:barDir val="col"/>
        <c:grouping val="percentStacked"/>
        <c:varyColors val="0"/>
        <c:ser>
          <c:idx val="0"/>
          <c:order val="0"/>
          <c:tx>
            <c:strRef>
              <c:f>Sheet1!$B$1</c:f>
              <c:strCache>
                <c:ptCount val="1"/>
                <c:pt idx="0">
                  <c:v>Nikdy</c:v>
                </c:pt>
              </c:strCache>
            </c:strRef>
          </c:tx>
          <c:spPr>
            <a:solidFill>
              <a:srgbClr val="FF0000"/>
            </a:solidFill>
            <a:ln w="12700" cap="flat">
              <a:noFill/>
              <a:miter lim="400000"/>
            </a:ln>
            <a:effectLst/>
          </c:spPr>
          <c:invertIfNegative val="0"/>
          <c:cat>
            <c:strRef>
              <c:f>Sheet1!$A$2:$A$6</c:f>
              <c:strCache>
                <c:ptCount val="5"/>
                <c:pt idx="0">
                  <c:v>Otázka č.16</c:v>
                </c:pt>
                <c:pt idx="1">
                  <c:v>Otázka č.17</c:v>
                </c:pt>
                <c:pt idx="2">
                  <c:v>Otázka č.18</c:v>
                </c:pt>
                <c:pt idx="3">
                  <c:v>Otázka č.19</c:v>
                </c:pt>
                <c:pt idx="4">
                  <c:v>Otázka č.20</c:v>
                </c:pt>
              </c:strCache>
            </c:strRef>
          </c:cat>
          <c:val>
            <c:numRef>
              <c:f>Sheet1!$B$2:$B$6</c:f>
              <c:numCache>
                <c:formatCode>General</c:formatCode>
                <c:ptCount val="5"/>
                <c:pt idx="0">
                  <c:v>23</c:v>
                </c:pt>
                <c:pt idx="1">
                  <c:v>23</c:v>
                </c:pt>
                <c:pt idx="2">
                  <c:v>16</c:v>
                </c:pt>
                <c:pt idx="3">
                  <c:v>16</c:v>
                </c:pt>
                <c:pt idx="4">
                  <c:v>29</c:v>
                </c:pt>
              </c:numCache>
            </c:numRef>
          </c:val>
          <c:extLst>
            <c:ext xmlns:c16="http://schemas.microsoft.com/office/drawing/2014/chart" uri="{C3380CC4-5D6E-409C-BE32-E72D297353CC}">
              <c16:uniqueId val="{00000000-533C-4967-861B-A0CFA9B73898}"/>
            </c:ext>
          </c:extLst>
        </c:ser>
        <c:ser>
          <c:idx val="1"/>
          <c:order val="1"/>
          <c:tx>
            <c:strRef>
              <c:f>Sheet1!$C$1</c:f>
              <c:strCache>
                <c:ptCount val="1"/>
                <c:pt idx="0">
                  <c:v>Někdy</c:v>
                </c:pt>
              </c:strCache>
            </c:strRef>
          </c:tx>
          <c:spPr>
            <a:solidFill>
              <a:srgbClr val="FFC000"/>
            </a:solidFill>
            <a:ln w="12700" cap="flat">
              <a:noFill/>
              <a:miter lim="400000"/>
            </a:ln>
            <a:effectLst/>
          </c:spPr>
          <c:invertIfNegative val="0"/>
          <c:cat>
            <c:strRef>
              <c:f>Sheet1!$A$2:$A$6</c:f>
              <c:strCache>
                <c:ptCount val="5"/>
                <c:pt idx="0">
                  <c:v>Otázka č.16</c:v>
                </c:pt>
                <c:pt idx="1">
                  <c:v>Otázka č.17</c:v>
                </c:pt>
                <c:pt idx="2">
                  <c:v>Otázka č.18</c:v>
                </c:pt>
                <c:pt idx="3">
                  <c:v>Otázka č.19</c:v>
                </c:pt>
                <c:pt idx="4">
                  <c:v>Otázka č.20</c:v>
                </c:pt>
              </c:strCache>
            </c:strRef>
          </c:cat>
          <c:val>
            <c:numRef>
              <c:f>Sheet1!$C$2:$C$6</c:f>
              <c:numCache>
                <c:formatCode>General</c:formatCode>
                <c:ptCount val="5"/>
                <c:pt idx="0">
                  <c:v>60</c:v>
                </c:pt>
                <c:pt idx="1">
                  <c:v>39</c:v>
                </c:pt>
                <c:pt idx="2">
                  <c:v>55</c:v>
                </c:pt>
                <c:pt idx="3">
                  <c:v>29</c:v>
                </c:pt>
                <c:pt idx="4">
                  <c:v>39</c:v>
                </c:pt>
              </c:numCache>
            </c:numRef>
          </c:val>
          <c:extLst>
            <c:ext xmlns:c16="http://schemas.microsoft.com/office/drawing/2014/chart" uri="{C3380CC4-5D6E-409C-BE32-E72D297353CC}">
              <c16:uniqueId val="{00000001-533C-4967-861B-A0CFA9B73898}"/>
            </c:ext>
          </c:extLst>
        </c:ser>
        <c:ser>
          <c:idx val="2"/>
          <c:order val="2"/>
          <c:tx>
            <c:strRef>
              <c:f>Sheet1!$D$1</c:f>
              <c:strCache>
                <c:ptCount val="1"/>
                <c:pt idx="0">
                  <c:v>Vždy</c:v>
                </c:pt>
              </c:strCache>
            </c:strRef>
          </c:tx>
          <c:spPr>
            <a:solidFill>
              <a:srgbClr val="00B050"/>
            </a:solidFill>
            <a:ln w="12700" cap="flat">
              <a:noFill/>
              <a:miter lim="400000"/>
            </a:ln>
            <a:effectLst/>
          </c:spPr>
          <c:invertIfNegative val="0"/>
          <c:cat>
            <c:strRef>
              <c:f>Sheet1!$A$2:$A$6</c:f>
              <c:strCache>
                <c:ptCount val="5"/>
                <c:pt idx="0">
                  <c:v>Otázka č.16</c:v>
                </c:pt>
                <c:pt idx="1">
                  <c:v>Otázka č.17</c:v>
                </c:pt>
                <c:pt idx="2">
                  <c:v>Otázka č.18</c:v>
                </c:pt>
                <c:pt idx="3">
                  <c:v>Otázka č.19</c:v>
                </c:pt>
                <c:pt idx="4">
                  <c:v>Otázka č.20</c:v>
                </c:pt>
              </c:strCache>
            </c:strRef>
          </c:cat>
          <c:val>
            <c:numRef>
              <c:f>Sheet1!$D$2:$D$6</c:f>
              <c:numCache>
                <c:formatCode>General</c:formatCode>
                <c:ptCount val="5"/>
                <c:pt idx="0">
                  <c:v>17</c:v>
                </c:pt>
                <c:pt idx="1">
                  <c:v>38</c:v>
                </c:pt>
                <c:pt idx="2">
                  <c:v>29</c:v>
                </c:pt>
                <c:pt idx="3">
                  <c:v>55</c:v>
                </c:pt>
                <c:pt idx="4">
                  <c:v>32</c:v>
                </c:pt>
              </c:numCache>
            </c:numRef>
          </c:val>
          <c:extLst>
            <c:ext xmlns:c16="http://schemas.microsoft.com/office/drawing/2014/chart" uri="{C3380CC4-5D6E-409C-BE32-E72D297353CC}">
              <c16:uniqueId val="{00000002-533C-4967-861B-A0CFA9B73898}"/>
            </c:ext>
          </c:extLst>
        </c:ser>
        <c:dLbls>
          <c:showLegendKey val="0"/>
          <c:showVal val="0"/>
          <c:showCatName val="0"/>
          <c:showSerName val="0"/>
          <c:showPercent val="0"/>
          <c:showBubbleSize val="0"/>
        </c:dLbls>
        <c:gapWidth val="150"/>
        <c:overlap val="100"/>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cs-CZ"/>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cs-CZ"/>
          </a:p>
        </c:txPr>
        <c:crossAx val="2094734552"/>
        <c:crosses val="autoZero"/>
        <c:crossBetween val="between"/>
        <c:majorUnit val="0.25"/>
        <c:minorUnit val="0.125"/>
      </c:valAx>
      <c:spPr>
        <a:noFill/>
        <a:ln w="12700" cap="flat">
          <a:noFill/>
          <a:miter lim="400000"/>
        </a:ln>
        <a:effectLst/>
      </c:spPr>
    </c:plotArea>
    <c:legend>
      <c:legendPos val="b"/>
      <c:layout>
        <c:manualLayout>
          <c:xMode val="edge"/>
          <c:yMode val="edge"/>
          <c:x val="0.35367999999999999"/>
          <c:y val="0.938114"/>
          <c:w val="0.329845"/>
          <c:h val="6.1886400000000001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cs-CZ"/>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Bezpečnost</a:t>
            </a:r>
            <a:r>
              <a:rPr lang="cs-CZ"/>
              <a:t> 2014</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1"/>
          <c:order val="0"/>
          <c:tx>
            <c:strRef>
              <c:f>'[Hodnocení životního stylu učitelé (Odpovědi).xlsx]učitelé'!$A$26</c:f>
              <c:strCache>
                <c:ptCount val="1"/>
                <c:pt idx="0">
                  <c:v>žáci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 0 -2 zle</c:v>
              </c:pt>
              <c:pt idx="1">
                <c:v> 3 - 5 pozor</c:v>
              </c:pt>
              <c:pt idx="2">
                <c:v> 6 - 8 dobře</c:v>
              </c:pt>
              <c:pt idx="3">
                <c:v> 9 - 10 výborně</c:v>
              </c:pt>
              <c:extLst>
                <c:ext xmlns:c15="http://schemas.microsoft.com/office/drawing/2012/chart" uri="{02D57815-91ED-43cb-92C2-25804820EDAC}">
                  <c15:autoCat val="1"/>
                </c:ext>
              </c:extLst>
            </c:strLit>
          </c:cat>
          <c:val>
            <c:numRef>
              <c:f>'[Hodnocení životního stylu učitelé (Odpovědi).xlsx]žáci'!$AD$167:$AD$171</c:f>
              <c:numCache>
                <c:formatCode>0%</c:formatCode>
                <c:ptCount val="4"/>
                <c:pt idx="0">
                  <c:v>3.0864197530864196E-2</c:v>
                </c:pt>
                <c:pt idx="1">
                  <c:v>4.9382716049382713E-2</c:v>
                </c:pt>
                <c:pt idx="2">
                  <c:v>0.18518518518518517</c:v>
                </c:pt>
                <c:pt idx="3">
                  <c:v>0.38271604938271603</c:v>
                </c:pt>
              </c:numCache>
              <c:extLst/>
            </c:numRef>
          </c:val>
          <c:extLst>
            <c:ext xmlns:c16="http://schemas.microsoft.com/office/drawing/2014/chart" uri="{C3380CC4-5D6E-409C-BE32-E72D297353CC}">
              <c16:uniqueId val="{00000001-F949-4383-B842-037BBD0777FE}"/>
            </c:ext>
          </c:extLst>
        </c:ser>
        <c:dLbls>
          <c:dLblPos val="outEnd"/>
          <c:showLegendKey val="0"/>
          <c:showVal val="1"/>
          <c:showCatName val="0"/>
          <c:showSerName val="0"/>
          <c:showPercent val="0"/>
          <c:showBubbleSize val="0"/>
        </c:dLbls>
        <c:gapWidth val="219"/>
        <c:overlap val="-27"/>
        <c:axId val="-1484254160"/>
        <c:axId val="-1484260688"/>
      </c:barChart>
      <c:catAx>
        <c:axId val="-1484254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body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4260688"/>
        <c:crosses val="autoZero"/>
        <c:auto val="1"/>
        <c:lblAlgn val="ctr"/>
        <c:lblOffset val="100"/>
        <c:noMultiLvlLbl val="0"/>
      </c:catAx>
      <c:valAx>
        <c:axId val="-148426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počet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425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C7"/>
    <w:rsid w:val="005C09C7"/>
    <w:rsid w:val="00DD5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6FEB18C047E44618D75CA910A686968">
    <w:name w:val="D6FEB18C047E44618D75CA910A686968"/>
    <w:rsid w:val="005C0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75C3-1868-4B3D-854E-06AEC7EB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23</Pages>
  <Words>5510</Words>
  <Characters>32510</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Tužilová Jitka</dc:creator>
  <cp:lastModifiedBy>Eva Kejkulová</cp:lastModifiedBy>
  <cp:revision>25</cp:revision>
  <dcterms:created xsi:type="dcterms:W3CDTF">2019-06-11T21:12:00Z</dcterms:created>
  <dcterms:modified xsi:type="dcterms:W3CDTF">2020-03-23T17:00:00Z</dcterms:modified>
</cp:coreProperties>
</file>