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CE" w:rsidRDefault="00D56FCE" w:rsidP="00D56FCE">
      <w:pPr>
        <w:pStyle w:val="Zhlav"/>
        <w:tabs>
          <w:tab w:val="clear" w:pos="4536"/>
          <w:tab w:val="clear" w:pos="9072"/>
          <w:tab w:val="left" w:pos="1275"/>
        </w:tabs>
      </w:pPr>
      <w:r>
        <w:rPr>
          <w:noProof/>
        </w:rPr>
        <w:drawing>
          <wp:anchor distT="0" distB="0" distL="114300" distR="114300" simplePos="0" relativeHeight="251660288" behindDoc="1" locked="1" layoutInCell="0" allowOverlap="1" wp14:anchorId="101FE0EB" wp14:editId="32045051">
            <wp:simplePos x="0" y="0"/>
            <wp:positionH relativeFrom="page">
              <wp:posOffset>900430</wp:posOffset>
            </wp:positionH>
            <wp:positionV relativeFrom="page">
              <wp:posOffset>360045</wp:posOffset>
            </wp:positionV>
            <wp:extent cx="3600000" cy="615600"/>
            <wp:effectExtent l="0" t="0" r="635" b="0"/>
            <wp:wrapNone/>
            <wp:docPr id="1" name="Obrázek 1" descr="C-OPVVV-MS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-OPVVV-MSM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6723C" w:rsidRDefault="0026723C" w:rsidP="005E53A1"/>
    <w:p w:rsidR="002A6FA7" w:rsidRDefault="00053833">
      <w:pPr>
        <w:spacing w:after="0" w:line="240" w:lineRule="auto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pt;margin-top:472.25pt;width:405pt;height:158.1pt;z-index:251679744;mso-position-horizontal-relative:text;mso-position-vertical-relative:text" filled="f" stroked="f">
            <v:textbox style="mso-next-textbox:#_x0000_s1034">
              <w:txbxContent>
                <w:p w:rsidR="005E302F" w:rsidRPr="00037BB8" w:rsidRDefault="005E302F" w:rsidP="0039312E">
                  <w:pPr>
                    <w:tabs>
                      <w:tab w:val="left" w:pos="2127"/>
                    </w:tabs>
                    <w:spacing w:after="0"/>
                  </w:pPr>
                  <w:r>
                    <w:t xml:space="preserve">Studijní obor: </w:t>
                  </w:r>
                  <w:r>
                    <w:tab/>
                    <w:t>technické lyceum</w:t>
                  </w:r>
                </w:p>
                <w:p w:rsidR="005E302F" w:rsidRPr="00037BB8" w:rsidRDefault="005E302F" w:rsidP="0039312E">
                  <w:pPr>
                    <w:tabs>
                      <w:tab w:val="left" w:pos="2127"/>
                    </w:tabs>
                    <w:spacing w:after="0"/>
                  </w:pPr>
                  <w:r>
                    <w:t>Třída:</w:t>
                  </w:r>
                  <w:r>
                    <w:tab/>
                    <w:t>TL</w:t>
                  </w:r>
                  <w:r w:rsidR="0039312E">
                    <w:t>B</w:t>
                  </w:r>
                  <w:r w:rsidR="004B600C">
                    <w:t>3</w:t>
                  </w:r>
                </w:p>
                <w:p w:rsidR="005E302F" w:rsidRDefault="005E302F" w:rsidP="0039312E">
                  <w:pPr>
                    <w:tabs>
                      <w:tab w:val="left" w:pos="2127"/>
                      <w:tab w:val="left" w:pos="5220"/>
                    </w:tabs>
                    <w:spacing w:after="0"/>
                  </w:pPr>
                  <w:r>
                    <w:t>Školní rok:</w:t>
                  </w:r>
                  <w:r>
                    <w:tab/>
                    <w:t>201</w:t>
                  </w:r>
                  <w:r w:rsidR="0039312E">
                    <w:t>8</w:t>
                  </w:r>
                  <w:r>
                    <w:t>/201</w:t>
                  </w:r>
                  <w:r w:rsidR="0039312E">
                    <w:t>9</w:t>
                  </w:r>
                </w:p>
                <w:p w:rsidR="0039312E" w:rsidRPr="00037BB8" w:rsidRDefault="0039312E" w:rsidP="0039312E">
                  <w:pPr>
                    <w:tabs>
                      <w:tab w:val="left" w:pos="2127"/>
                      <w:tab w:val="left" w:pos="5220"/>
                    </w:tabs>
                    <w:ind w:left="2127" w:hanging="2127"/>
                  </w:pPr>
                  <w:r>
                    <w:t>Autorský kolektiv:</w:t>
                  </w:r>
                  <w:r>
                    <w:tab/>
                  </w:r>
                  <w:r w:rsidRPr="0039312E">
                    <w:t>Kuchár Jan</w:t>
                  </w:r>
                  <w:r>
                    <w:t xml:space="preserve">, </w:t>
                  </w:r>
                  <w:r w:rsidR="004B600C">
                    <w:t>Clachula Tomáš, Čechová Simona, Čermáková Monika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84pt;margin-top:180.65pt;width:243pt;height:128.5pt;z-index:251678720;mso-position-horizontal-relative:text;mso-position-vertical-relative:text" filled="f" stroked="f">
            <v:textbox style="mso-next-textbox:#_x0000_s1033">
              <w:txbxContent>
                <w:p w:rsidR="005E302F" w:rsidRPr="00037BB8" w:rsidRDefault="005E302F" w:rsidP="00BC220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E302F" w:rsidRPr="00BF6E2D" w:rsidRDefault="004B600C" w:rsidP="00BC2207">
                  <w:pPr>
                    <w:pStyle w:val="Nzev"/>
                    <w:rPr>
                      <w:caps/>
                      <w:sz w:val="32"/>
                      <w:szCs w:val="32"/>
                      <w:u w:val="none"/>
                    </w:rPr>
                  </w:pPr>
                  <w:r>
                    <w:rPr>
                      <w:caps/>
                      <w:sz w:val="32"/>
                      <w:szCs w:val="32"/>
                      <w:u w:val="none"/>
                    </w:rPr>
                    <w:t>Goniometrické funkce</w:t>
                  </w:r>
                </w:p>
                <w:p w:rsidR="005E302F" w:rsidRPr="00037BB8" w:rsidRDefault="004B600C" w:rsidP="00BC220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Modelování goniometrické funkce</w:t>
                  </w:r>
                </w:p>
              </w:txbxContent>
            </v:textbox>
          </v:shape>
        </w:pict>
      </w:r>
      <w:r w:rsidR="002A6FA7">
        <w:br w:type="page"/>
      </w:r>
    </w:p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EB066C" w:rsidRDefault="00EB066C" w:rsidP="00DD62A7"/>
    <w:p w:rsidR="00DD62A7" w:rsidRDefault="00DD62A7" w:rsidP="00DD62A7">
      <w:r>
        <w:t>Prohlašuj</w:t>
      </w:r>
      <w:r w:rsidR="0039312E">
        <w:t>eme</w:t>
      </w:r>
      <w:r>
        <w:t>, že js</w:t>
      </w:r>
      <w:r w:rsidR="0039312E">
        <w:t>me tuto práci vypracovali samostatně a uvedli</w:t>
      </w:r>
      <w:r>
        <w:t xml:space="preserve"> v ní všechny prameny, literat</w:t>
      </w:r>
      <w:r w:rsidR="0039312E">
        <w:t>uru a ostatní zdroje, které jsme použil</w:t>
      </w:r>
      <w:r w:rsidR="004B600C">
        <w:t>i</w:t>
      </w:r>
      <w:r>
        <w:t>.</w:t>
      </w:r>
    </w:p>
    <w:p w:rsidR="00DD62A7" w:rsidRDefault="00DD62A7" w:rsidP="00DD62A7"/>
    <w:p w:rsidR="00DD62A7" w:rsidRDefault="00DD62A7" w:rsidP="00DD62A7">
      <w:pPr>
        <w:spacing w:after="0" w:line="240" w:lineRule="auto"/>
        <w:ind w:left="4536"/>
        <w:jc w:val="center"/>
      </w:pPr>
      <w:r>
        <w:t>----------------------------------------</w:t>
      </w:r>
    </w:p>
    <w:p w:rsidR="00DD62A7" w:rsidRDefault="0039312E" w:rsidP="00DD62A7">
      <w:pPr>
        <w:ind w:left="4536"/>
        <w:jc w:val="center"/>
      </w:pPr>
      <w:r>
        <w:t xml:space="preserve">za autorský kolektiv </w:t>
      </w:r>
      <w:r w:rsidR="004B600C" w:rsidRPr="0039312E">
        <w:t>Kuchár Jan</w:t>
      </w:r>
    </w:p>
    <w:p w:rsidR="0080471A" w:rsidRDefault="00DD62A7" w:rsidP="00DD62A7">
      <w:pPr>
        <w:pStyle w:val="DMPtitul"/>
        <w:rPr>
          <w:noProof/>
        </w:rPr>
      </w:pPr>
      <w:r>
        <w:lastRenderedPageBreak/>
        <w:t>Obsah</w:t>
      </w:r>
      <w:r w:rsidR="00A3419C">
        <w:fldChar w:fldCharType="begin"/>
      </w:r>
      <w:r>
        <w:instrText xml:space="preserve"> TOC \o "1-1" \h \z \u \t "Nadpis 2;1;Nadpis 3;1" </w:instrText>
      </w:r>
      <w:r w:rsidR="00A3419C">
        <w:fldChar w:fldCharType="separate"/>
      </w:r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37" w:history="1">
        <w:r w:rsidR="0080471A" w:rsidRPr="0041260F">
          <w:rPr>
            <w:rStyle w:val="Hypertextovodkaz"/>
            <w:rFonts w:eastAsiaTheme="majorEastAsia"/>
            <w:noProof/>
          </w:rPr>
          <w:t>1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Goniometrická funkce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_Toc533804737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38" w:history="1">
        <w:r w:rsidR="0080471A" w:rsidRPr="0041260F">
          <w:rPr>
            <w:rStyle w:val="Hypertextovodkaz"/>
            <w:rFonts w:eastAsiaTheme="majorEastAsia"/>
            <w:noProof/>
          </w:rPr>
          <w:t>1.1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Pravoúhlý trojúhelník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_Toc533804738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39" w:history="1">
        <w:r w:rsidR="0080471A" w:rsidRPr="0041260F">
          <w:rPr>
            <w:rStyle w:val="Hypertextovodkaz"/>
            <w:rFonts w:eastAsiaTheme="majorEastAsia"/>
            <w:noProof/>
          </w:rPr>
          <w:t>1.1.1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Funkce sinus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_Toc533804739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0" w:history="1">
        <w:r w:rsidR="0080471A" w:rsidRPr="0041260F">
          <w:rPr>
            <w:rStyle w:val="Hypertextovodkaz"/>
            <w:rFonts w:eastAsiaTheme="majorEastAsia"/>
            <w:noProof/>
          </w:rPr>
          <w:t>1.1.2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Funkce cosinus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_Toc533804740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1" w:history="1">
        <w:r w:rsidR="0080471A" w:rsidRPr="0041260F">
          <w:rPr>
            <w:rStyle w:val="Hypertextovodkaz"/>
            <w:rFonts w:eastAsiaTheme="majorEastAsia"/>
            <w:noProof/>
          </w:rPr>
          <w:t>1.1.3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  <w:shd w:val="clear" w:color="auto" w:fill="FFFFFF"/>
          </w:rPr>
          <w:t>Funkce tangens a cotangens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_Toc533804741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2" w:history="1">
        <w:r w:rsidR="0080471A" w:rsidRPr="0041260F">
          <w:rPr>
            <w:rStyle w:val="Hypertextovodkaz"/>
            <w:rFonts w:eastAsiaTheme="majorEastAsia"/>
            <w:noProof/>
          </w:rPr>
          <w:t>1.2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Jednotková kružnice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_Toc533804742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5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3" w:history="1">
        <w:r w:rsidR="0080471A" w:rsidRPr="0041260F">
          <w:rPr>
            <w:rStyle w:val="Hypertextovodkaz"/>
            <w:rFonts w:eastAsiaTheme="majorEastAsia"/>
            <w:noProof/>
          </w:rPr>
          <w:t>2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Kmitavý pohyb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_Toc533804743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8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4" w:history="1">
        <w:r w:rsidR="0080471A" w:rsidRPr="0041260F">
          <w:rPr>
            <w:rStyle w:val="Hypertextovodkaz"/>
            <w:rFonts w:eastAsiaTheme="majorEastAsia"/>
            <w:noProof/>
          </w:rPr>
          <w:t>3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Zpracování zadání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_Toc533804744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10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5" w:history="1">
        <w:r w:rsidR="0080471A" w:rsidRPr="0041260F">
          <w:rPr>
            <w:rStyle w:val="Hypertextovodkaz"/>
            <w:rFonts w:eastAsiaTheme="majorEastAsia"/>
            <w:noProof/>
          </w:rPr>
          <w:t>4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Seznam tabulek, grafů a obrázků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_Toc533804745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13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6" w:history="1">
        <w:r w:rsidR="0080471A" w:rsidRPr="0041260F">
          <w:rPr>
            <w:rStyle w:val="Hypertextovodkaz"/>
            <w:rFonts w:eastAsiaTheme="majorEastAsia"/>
            <w:noProof/>
          </w:rPr>
          <w:t>4.1</w:t>
        </w:r>
        <w:r w:rsidR="00EE1CAC">
          <w:rPr>
            <w:rStyle w:val="Hypertextovodkaz"/>
            <w:rFonts w:eastAsiaTheme="majorEastAsia"/>
            <w:noProof/>
          </w:rPr>
          <w:tab/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Seznam grafů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_Toc533804746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13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7" w:history="1">
        <w:r w:rsidR="0080471A" w:rsidRPr="0041260F">
          <w:rPr>
            <w:rStyle w:val="Hypertextovodkaz"/>
            <w:rFonts w:eastAsiaTheme="majorEastAsia"/>
            <w:noProof/>
          </w:rPr>
          <w:t>4.2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Seznam obrázků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_Toc533804747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13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8" w:history="1">
        <w:r w:rsidR="0080471A" w:rsidRPr="0041260F">
          <w:rPr>
            <w:rStyle w:val="Hypertextovodkaz"/>
            <w:rFonts w:eastAsiaTheme="majorEastAsia"/>
            <w:noProof/>
          </w:rPr>
          <w:t>5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Použité zdroje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_Toc533804748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49" w:history="1">
        <w:r w:rsidR="0080471A" w:rsidRPr="0041260F">
          <w:rPr>
            <w:rStyle w:val="Hypertextovodkaz"/>
            <w:rFonts w:eastAsiaTheme="majorEastAsia"/>
            <w:noProof/>
          </w:rPr>
          <w:t>5.1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Tištěné dokumenty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_Toc533804749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14</w:t>
        </w:r>
        <w:r w:rsidR="0080471A">
          <w:rPr>
            <w:noProof/>
            <w:webHidden/>
          </w:rPr>
          <w:fldChar w:fldCharType="end"/>
        </w:r>
      </w:hyperlink>
    </w:p>
    <w:p w:rsidR="0080471A" w:rsidRDefault="0005383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50" w:history="1">
        <w:r w:rsidR="0080471A" w:rsidRPr="0041260F">
          <w:rPr>
            <w:rStyle w:val="Hypertextovodkaz"/>
            <w:rFonts w:eastAsiaTheme="majorEastAsia"/>
            <w:noProof/>
          </w:rPr>
          <w:t>5.2</w:t>
        </w:r>
        <w:r w:rsidR="0080471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1CA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0471A" w:rsidRPr="0041260F">
          <w:rPr>
            <w:rStyle w:val="Hypertextovodkaz"/>
            <w:rFonts w:eastAsiaTheme="majorEastAsia"/>
            <w:noProof/>
          </w:rPr>
          <w:t>Elektronické dokumenty</w:t>
        </w:r>
        <w:r w:rsidR="0080471A">
          <w:rPr>
            <w:noProof/>
            <w:webHidden/>
          </w:rPr>
          <w:tab/>
        </w:r>
        <w:r w:rsidR="0080471A">
          <w:rPr>
            <w:noProof/>
            <w:webHidden/>
          </w:rPr>
          <w:fldChar w:fldCharType="begin"/>
        </w:r>
        <w:r w:rsidR="0080471A">
          <w:rPr>
            <w:noProof/>
            <w:webHidden/>
          </w:rPr>
          <w:instrText xml:space="preserve"> PAGEREF _Toc533804750 \h </w:instrText>
        </w:r>
        <w:r w:rsidR="0080471A">
          <w:rPr>
            <w:noProof/>
            <w:webHidden/>
          </w:rPr>
        </w:r>
        <w:r w:rsidR="0080471A">
          <w:rPr>
            <w:noProof/>
            <w:webHidden/>
          </w:rPr>
          <w:fldChar w:fldCharType="separate"/>
        </w:r>
        <w:r w:rsidR="0080471A">
          <w:rPr>
            <w:noProof/>
            <w:webHidden/>
          </w:rPr>
          <w:t>14</w:t>
        </w:r>
        <w:r w:rsidR="0080471A">
          <w:rPr>
            <w:noProof/>
            <w:webHidden/>
          </w:rPr>
          <w:fldChar w:fldCharType="end"/>
        </w:r>
      </w:hyperlink>
    </w:p>
    <w:p w:rsidR="009406E0" w:rsidRDefault="00A3419C" w:rsidP="00DD62A7">
      <w:pPr>
        <w:sectPr w:rsidR="009406E0" w:rsidSect="00C5183E">
          <w:footerReference w:type="default" r:id="rId9"/>
          <w:pgSz w:w="11906" w:h="16838"/>
          <w:pgMar w:top="1701" w:right="1418" w:bottom="1701" w:left="2268" w:header="709" w:footer="709" w:gutter="0"/>
          <w:cols w:space="708"/>
          <w:docGrid w:linePitch="360"/>
        </w:sectPr>
      </w:pPr>
      <w:r>
        <w:fldChar w:fldCharType="end"/>
      </w:r>
    </w:p>
    <w:p w:rsidR="00DD62A7" w:rsidRDefault="004B600C" w:rsidP="00DD62A7">
      <w:pPr>
        <w:pStyle w:val="Nadpis1"/>
      </w:pPr>
      <w:bookmarkStart w:id="0" w:name="_Toc533804737"/>
      <w:r>
        <w:lastRenderedPageBreak/>
        <w:t>G</w:t>
      </w:r>
      <w:bookmarkStart w:id="1" w:name="_GoBack"/>
      <w:bookmarkEnd w:id="1"/>
      <w:r>
        <w:t>oniometrická funkce</w:t>
      </w:r>
      <w:bookmarkEnd w:id="0"/>
    </w:p>
    <w:p w:rsidR="00DD62A7" w:rsidRDefault="0011005A" w:rsidP="0011005A">
      <w:pPr>
        <w:pStyle w:val="Nadpis2"/>
      </w:pPr>
      <w:bookmarkStart w:id="2" w:name="_Toc533804738"/>
      <w:r>
        <w:t>Pravoúhlý trojúhelník</w:t>
      </w:r>
      <w:bookmarkEnd w:id="2"/>
    </w:p>
    <w:p w:rsidR="0011005A" w:rsidRDefault="0011005A" w:rsidP="0011005A">
      <w:r w:rsidRPr="0011005A">
        <w:t>Pravoúhlý trojúhelník má speciálně pojmenované strany. Nejdelší strana se nachází naproti pravého úhlu a říká se jí přepona. Dvěma kratším stranám se říká odvěsny. </w:t>
      </w:r>
    </w:p>
    <w:p w:rsidR="0011005A" w:rsidRDefault="0011005A" w:rsidP="0011005A">
      <w:pPr>
        <w:spacing w:after="0"/>
        <w:jc w:val="center"/>
      </w:pPr>
      <w:r>
        <w:rPr>
          <w:noProof/>
        </w:rPr>
        <w:drawing>
          <wp:inline distT="0" distB="0" distL="0" distR="0">
            <wp:extent cx="3459480" cy="2202180"/>
            <wp:effectExtent l="0" t="0" r="0" b="0"/>
            <wp:docPr id="17" name="Obrázek 17" descr="TrojÃºhelnÃ­k s vyznaÄenÃ½mi odvÄs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ojÃºhelnÃ­k s vyznaÄenÃ½mi odvÄsnam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5A" w:rsidRDefault="0011005A" w:rsidP="0011005A">
      <w:pPr>
        <w:pStyle w:val="DMPobrzek"/>
      </w:pPr>
      <w:bookmarkStart w:id="3" w:name="_Toc533804717"/>
      <w:r>
        <w:t>Pojmenování odvěsen vzhledem k úhlu β</w:t>
      </w:r>
      <w:bookmarkEnd w:id="3"/>
    </w:p>
    <w:p w:rsidR="0011005A" w:rsidRDefault="0011005A" w:rsidP="0011005A">
      <w:pPr>
        <w:pStyle w:val="Nadpis3"/>
      </w:pPr>
      <w:bookmarkStart w:id="4" w:name="_Toc533804739"/>
      <w:r>
        <w:t>Funkce sinus</w:t>
      </w:r>
      <w:bookmarkEnd w:id="4"/>
    </w:p>
    <w:p w:rsidR="0011005A" w:rsidRDefault="0011005A" w:rsidP="0011005A">
      <w:pPr>
        <w:rPr>
          <w:shd w:val="clear" w:color="auto" w:fill="FFFFFF"/>
        </w:rPr>
      </w:pPr>
      <w:r>
        <w:rPr>
          <w:shd w:val="clear" w:color="auto" w:fill="FFFFFF"/>
        </w:rPr>
        <w:t xml:space="preserve">Sinus úhlu </w:t>
      </w:r>
      <w:r w:rsidR="00894433">
        <w:rPr>
          <w:shd w:val="clear" w:color="auto" w:fill="FFFFFF"/>
        </w:rPr>
        <w:t>beta</w:t>
      </w:r>
      <w:r>
        <w:rPr>
          <w:shd w:val="clear" w:color="auto" w:fill="FFFFFF"/>
        </w:rPr>
        <w:t xml:space="preserve"> se rovná poměru délky protilehlé odvěsny ku délce přepony.</w:t>
      </w:r>
    </w:p>
    <w:p w:rsidR="0011005A" w:rsidRDefault="00894433" w:rsidP="0011005A">
      <w:pPr>
        <w:jc w:val="center"/>
      </w:pPr>
      <w:r>
        <w:rPr>
          <w:noProof/>
          <w:shd w:val="clear" w:color="auto" w:fill="FFFFFF"/>
        </w:rPr>
        <w:drawing>
          <wp:inline distT="0" distB="0" distL="0" distR="0" wp14:anchorId="271AB595" wp14:editId="46B4CF20">
            <wp:extent cx="2085580" cy="396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8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3" w:rsidRDefault="001E5225" w:rsidP="00894433">
      <w:pPr>
        <w:pStyle w:val="Nadpis3"/>
      </w:pPr>
      <w:bookmarkStart w:id="5" w:name="_Toc533804740"/>
      <w:r>
        <w:t>Funkce c</w:t>
      </w:r>
      <w:r w:rsidR="00894433">
        <w:t>osinus</w:t>
      </w:r>
      <w:bookmarkEnd w:id="5"/>
    </w:p>
    <w:p w:rsidR="00894433" w:rsidRDefault="001E5225" w:rsidP="00894433">
      <w:pPr>
        <w:rPr>
          <w:shd w:val="clear" w:color="auto" w:fill="FFFFFF"/>
        </w:rPr>
      </w:pPr>
      <w:r>
        <w:rPr>
          <w:shd w:val="clear" w:color="auto" w:fill="FFFFFF"/>
        </w:rPr>
        <w:t>C</w:t>
      </w:r>
      <w:r w:rsidR="00894433">
        <w:rPr>
          <w:shd w:val="clear" w:color="auto" w:fill="FFFFFF"/>
        </w:rPr>
        <w:t>osinus úhlu beta se rovná poměru délky přilehlé odvěsny ku délce přepony.</w:t>
      </w:r>
    </w:p>
    <w:p w:rsidR="00894433" w:rsidRDefault="00894433" w:rsidP="00894433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17AC8BB" wp14:editId="7E737A0F">
            <wp:extent cx="2106473" cy="4860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73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33" w:rsidRDefault="001E5225" w:rsidP="001E5225">
      <w:pPr>
        <w:pStyle w:val="Nadpis3"/>
        <w:rPr>
          <w:shd w:val="clear" w:color="auto" w:fill="FFFFFF"/>
        </w:rPr>
      </w:pPr>
      <w:bookmarkStart w:id="6" w:name="_Toc533804741"/>
      <w:r>
        <w:rPr>
          <w:shd w:val="clear" w:color="auto" w:fill="FFFFFF"/>
        </w:rPr>
        <w:t>Funkce tangens a cotangens</w:t>
      </w:r>
      <w:bookmarkEnd w:id="6"/>
    </w:p>
    <w:p w:rsidR="001E5225" w:rsidRDefault="001E5225" w:rsidP="001E5225">
      <w:pPr>
        <w:rPr>
          <w:shd w:val="clear" w:color="auto" w:fill="FFFFFF"/>
        </w:rPr>
      </w:pPr>
      <w:r>
        <w:rPr>
          <w:shd w:val="clear" w:color="auto" w:fill="FFFFFF"/>
        </w:rPr>
        <w:t>Tangens úhlu beta se rovná poměru délky protilehlé odvěsny ku délce přilehlé odvěsny. Cotangens úhlu beta se rovná poměru délky přilehlé odvěsny ku délce protilehlé odvěsny.</w:t>
      </w:r>
    </w:p>
    <w:p w:rsidR="001E5225" w:rsidRDefault="001E5225" w:rsidP="001E5225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2F1E8045" wp14:editId="402BA36B">
            <wp:extent cx="2088637" cy="3960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3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25" w:rsidRDefault="001E5225" w:rsidP="001E5225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65291D3B" wp14:editId="755346B5">
            <wp:extent cx="2064756" cy="4320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56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25" w:rsidRDefault="001E5225" w:rsidP="001E5225">
      <w:pPr>
        <w:pStyle w:val="Nadpis2"/>
      </w:pPr>
      <w:bookmarkStart w:id="7" w:name="_Toc533804742"/>
      <w:r>
        <w:t>Jednotková kružnice</w:t>
      </w:r>
      <w:bookmarkEnd w:id="7"/>
    </w:p>
    <w:p w:rsidR="00F1296B" w:rsidRPr="00F1296B" w:rsidRDefault="00F1296B" w:rsidP="00F1296B">
      <w:r w:rsidRPr="00F1296B">
        <w:t>Jednotková kružnice je kružnice, která má poloměr délky jedné a střed této kružnice se nachází ve středu souřadnicového systémy, tedy v bodě [0, 0]. Kružnice je dále rozdělena do čtyř částí, kterým říkáme kvadranty. Vpravo nahoře je kvadrant první, vlevo nahoře druhý, vlevo dole třetí a vpravo dole čtvrtý.</w:t>
      </w:r>
    </w:p>
    <w:p w:rsidR="00F1296B" w:rsidRDefault="00F1296B" w:rsidP="00F1296B">
      <w:pPr>
        <w:jc w:val="center"/>
      </w:pPr>
      <w:r>
        <w:rPr>
          <w:noProof/>
        </w:rPr>
        <w:drawing>
          <wp:inline distT="0" distB="0" distL="0" distR="0" wp14:anchorId="16CC8BA3" wp14:editId="4015A5AF">
            <wp:extent cx="3240000" cy="2961421"/>
            <wp:effectExtent l="0" t="0" r="0" b="0"/>
            <wp:docPr id="28" name="Obrázek 28" descr="JednotkovÃ¡ kruÅ¾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ednotkovÃ¡ kruÅ¾ni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6B" w:rsidRDefault="00F1296B" w:rsidP="00F1296B">
      <w:pPr>
        <w:pStyle w:val="DMPobrzek"/>
      </w:pPr>
      <w:bookmarkStart w:id="8" w:name="_Toc533804718"/>
      <w:r>
        <w:t>Jednotková kružnice</w:t>
      </w:r>
      <w:bookmarkEnd w:id="8"/>
    </w:p>
    <w:p w:rsidR="00F1296B" w:rsidRDefault="00F1296B" w:rsidP="00F1296B">
      <w:pPr>
        <w:rPr>
          <w:shd w:val="clear" w:color="auto" w:fill="FFFFFF"/>
        </w:rPr>
      </w:pPr>
      <w:r>
        <w:rPr>
          <w:shd w:val="clear" w:color="auto" w:fill="FFFFFF"/>
        </w:rPr>
        <w:t>Na jednotkové kružnici se dají velmi hezky znázornit jednotlivé goniometrické funkce. </w:t>
      </w:r>
    </w:p>
    <w:p w:rsidR="00F1296B" w:rsidRDefault="00F1296B" w:rsidP="00F1296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98210A1" wp14:editId="2DC4B31A">
            <wp:extent cx="3240000" cy="3126221"/>
            <wp:effectExtent l="0" t="0" r="0" b="0"/>
            <wp:docPr id="29" name="Obrázek 29" descr="JednotkovÃ¡ kruÅ¾nice s vyznaÄenÃ½m Ãºhlem A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ednotkovÃ¡ kruÅ¾nice s vyznaÄenÃ½m Ãºhlem AS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2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6B" w:rsidRDefault="00F1296B" w:rsidP="00F1296B">
      <w:pPr>
        <w:pStyle w:val="DMPobrzek"/>
      </w:pPr>
      <w:bookmarkStart w:id="9" w:name="_Toc533804719"/>
      <w:r>
        <w:t>Definice sinus a cosinus</w:t>
      </w:r>
      <w:bookmarkEnd w:id="9"/>
    </w:p>
    <w:p w:rsidR="00F1296B" w:rsidRDefault="00F1296B" w:rsidP="00F1296B">
      <w:pPr>
        <w:spacing w:after="0"/>
        <w:jc w:val="center"/>
      </w:pPr>
      <w:r>
        <w:rPr>
          <w:noProof/>
        </w:rPr>
        <w:drawing>
          <wp:inline distT="0" distB="0" distL="0" distR="0" wp14:anchorId="6E17B247" wp14:editId="1E1F32B9">
            <wp:extent cx="3240000" cy="4686000"/>
            <wp:effectExtent l="0" t="0" r="0" b="0"/>
            <wp:docPr id="30" name="Obrázek 30" descr="Tangens na jednotkovÃ© kruÅ¾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angens na jednotkovÃ© kruÅ¾nic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6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6B" w:rsidRDefault="00F1296B" w:rsidP="00F1296B">
      <w:pPr>
        <w:pStyle w:val="DMPobrzek"/>
      </w:pPr>
      <w:bookmarkStart w:id="10" w:name="_Toc533804720"/>
      <w:r>
        <w:t>Definice tangens</w:t>
      </w:r>
      <w:bookmarkEnd w:id="10"/>
    </w:p>
    <w:p w:rsidR="00F1296B" w:rsidRDefault="00F1296B" w:rsidP="00F1296B">
      <w:pPr>
        <w:jc w:val="center"/>
      </w:pPr>
      <w:r>
        <w:rPr>
          <w:noProof/>
        </w:rPr>
        <w:lastRenderedPageBreak/>
        <w:drawing>
          <wp:inline distT="0" distB="0" distL="0" distR="0" wp14:anchorId="2DE9B076" wp14:editId="79235CC1">
            <wp:extent cx="3240000" cy="2420566"/>
            <wp:effectExtent l="0" t="0" r="0" b="0"/>
            <wp:docPr id="31" name="Obrázek 31" descr="Kotangens na jednotkovÃ© kruÅ¾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otangens na jednotkovÃ© kruÅ¾nic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34" w:rsidRDefault="00454134" w:rsidP="00454134">
      <w:pPr>
        <w:pStyle w:val="DMPobrzek"/>
      </w:pPr>
      <w:bookmarkStart w:id="11" w:name="_Toc533804721"/>
      <w:r>
        <w:t>Definice cotangens</w:t>
      </w:r>
      <w:bookmarkEnd w:id="11"/>
    </w:p>
    <w:p w:rsidR="00454134" w:rsidRDefault="00454134" w:rsidP="00454134">
      <w:pPr>
        <w:pStyle w:val="Nadpis1"/>
      </w:pPr>
      <w:bookmarkStart w:id="12" w:name="_Toc533804743"/>
      <w:r>
        <w:lastRenderedPageBreak/>
        <w:t>Kmitavý pohyb</w:t>
      </w:r>
      <w:bookmarkEnd w:id="12"/>
    </w:p>
    <w:p w:rsidR="00454134" w:rsidRDefault="00454134" w:rsidP="00454134">
      <w:r>
        <w:t>Okamžitou výchylku kmitavého pohybu můžeme srovnat s pohybem po kružnici. Lze si představit, že ve svislé rovině se otáčí kotouč, k němuž je připevněna kulička. Pokud kotouč osvětlíme svazkem paprsků rovnoběžných s rovinou kotouče, na stínítku pozorujeme, že kulička ve své podstatě koná harmonický kmitavý pohyb.</w:t>
      </w:r>
    </w:p>
    <w:p w:rsidR="00454134" w:rsidRDefault="00454134" w:rsidP="00454134">
      <w:pPr>
        <w:spacing w:after="120"/>
        <w:jc w:val="center"/>
      </w:pPr>
      <w:r>
        <w:rPr>
          <w:noProof/>
        </w:rPr>
        <w:drawing>
          <wp:inline distT="0" distB="0" distL="0" distR="0" wp14:anchorId="5CAA59AA" wp14:editId="0E3EAAD9">
            <wp:extent cx="2837815" cy="1947545"/>
            <wp:effectExtent l="0" t="0" r="0" b="0"/>
            <wp:docPr id="32" name="Obrázek 32" descr="km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mit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34" w:rsidRDefault="00454134" w:rsidP="00454134">
      <w:pPr>
        <w:pStyle w:val="DMPobrzek"/>
      </w:pPr>
      <w:bookmarkStart w:id="13" w:name="_Toc533804722"/>
      <w:r>
        <w:t>Srovnání kmitavého pohybu s pohybem po kružnici</w:t>
      </w:r>
      <w:bookmarkEnd w:id="13"/>
    </w:p>
    <w:p w:rsidR="00454134" w:rsidRDefault="00454134" w:rsidP="00454134">
      <w:r>
        <w:t>Jestliže mechanický oscilátor bude kmitat se stejnou frekvencí, s jakou se otáčí kotouč, pak při shodné amplitudě výchylky bude stín kuličky i závaží oscilátoru neustále splývat. Tato souvislost obou pohybů nám umožňuje najít rovnici vyjadřující závislost okamžité výchylky na čase, tj. funkci y = f(t).</w:t>
      </w:r>
    </w:p>
    <w:p w:rsidR="00F412E9" w:rsidRDefault="00F412E9" w:rsidP="00F412E9">
      <w:pPr>
        <w:jc w:val="center"/>
      </w:pPr>
      <w:r>
        <w:rPr>
          <w:noProof/>
        </w:rPr>
        <w:drawing>
          <wp:inline distT="0" distB="0" distL="0" distR="0" wp14:anchorId="152D0361" wp14:editId="7AE74AB8">
            <wp:extent cx="5220000" cy="1756883"/>
            <wp:effectExtent l="0" t="0" r="0" b="0"/>
            <wp:docPr id="36" name="Obrázek 36" descr="http://www.ddp.fmph.uniba.sk/%7Ekoubek/UT_html/G3/kap5/5-2_soubory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://www.ddp.fmph.uniba.sk/%7Ekoubek/UT_html/G3/kap5/5-2_soubory/image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7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34" w:rsidRDefault="00454134" w:rsidP="00454134">
      <w:pPr>
        <w:pStyle w:val="DMPobrzek"/>
      </w:pPr>
      <w:bookmarkStart w:id="14" w:name="_Toc533804723"/>
      <w:r>
        <w:t>Časový diagram kmitavého pohybu</w:t>
      </w:r>
      <w:bookmarkEnd w:id="14"/>
    </w:p>
    <w:p w:rsidR="00454134" w:rsidRDefault="00454134" w:rsidP="00454134">
      <w:r>
        <w:t xml:space="preserve">Naznačíme kružnicovou trajektorii hmotného bodu M, který se pohybuje stálou úhlovou rychlostí </w:t>
      </w:r>
      <w:r>
        <w:sym w:font="Symbol" w:char="F077"/>
      </w:r>
      <w:r>
        <w:t xml:space="preserve"> a její střed umístíme do počátku vztažné soustavy. Okamžitou polohu bodu M určuje polohový vektor </w:t>
      </w:r>
      <w:r w:rsidRPr="0046662D">
        <w:rPr>
          <w:b/>
          <w:i/>
        </w:rPr>
        <w:t>r</w:t>
      </w:r>
      <w:r>
        <w:t xml:space="preserve">, jehož koncový bod má souřadnice </w:t>
      </w:r>
      <w:r>
        <w:sym w:font="Symbol" w:char="F05B"/>
      </w:r>
      <w:r>
        <w:t>x,y</w:t>
      </w:r>
      <w:r>
        <w:sym w:font="Symbol" w:char="F05D"/>
      </w:r>
      <w:r>
        <w:t>.</w:t>
      </w:r>
    </w:p>
    <w:p w:rsidR="00454134" w:rsidRDefault="00454134" w:rsidP="00454134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162A74AD" wp14:editId="75CABFD3">
            <wp:extent cx="1893570" cy="1893570"/>
            <wp:effectExtent l="0" t="0" r="0" b="0"/>
            <wp:docPr id="35" name="Obrázek 35" descr="http://www.ddp.fmph.uniba.sk/%7Ekoubek/UT_html/G3/kap5/5-2_soubory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http://www.ddp.fmph.uniba.sk/%7Ekoubek/UT_html/G3/kap5/5-2_soubory/image0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34" w:rsidRDefault="00454134" w:rsidP="00454134">
      <w:pPr>
        <w:pStyle w:val="DMPobrzek"/>
      </w:pPr>
      <w:bookmarkStart w:id="15" w:name="_Toc533804724"/>
      <w:r>
        <w:t>K odvození vztahu pro okamžitou výchylku</w:t>
      </w:r>
      <w:bookmarkEnd w:id="15"/>
    </w:p>
    <w:p w:rsidR="00454134" w:rsidRDefault="00454134" w:rsidP="00454134">
      <w:r>
        <w:t xml:space="preserve">Jestliže se tedy bod M pohybuje úhlovou rychlostí </w:t>
      </w:r>
      <w:r>
        <w:sym w:font="Symbol" w:char="F077"/>
      </w:r>
      <w:r>
        <w:t xml:space="preserve">, svírá polohový vektor s kladným směrem osy x úhel </w:t>
      </w:r>
      <w:r>
        <w:sym w:font="Symbol" w:char="F077"/>
      </w:r>
      <w:r>
        <w:t>.t a pro souřadnice platí vztahy:</w:t>
      </w:r>
    </w:p>
    <w:p w:rsidR="00454134" w:rsidRDefault="00454134" w:rsidP="0078715B">
      <w:pPr>
        <w:spacing w:after="0"/>
        <w:jc w:val="center"/>
      </w:pPr>
      <w:r>
        <w:t>x = r.cos </w:t>
      </w:r>
      <w:r w:rsidR="0078715B">
        <w:rPr>
          <w:rFonts w:ascii="Arial" w:hAnsi="Arial" w:cs="Arial"/>
        </w:rPr>
        <w:sym w:font="Symbol" w:char="F06A"/>
      </w:r>
      <w:r>
        <w:t> = r.cos </w:t>
      </w:r>
      <w:r>
        <w:sym w:font="Symbol" w:char="F077"/>
      </w:r>
      <w:r>
        <w:t>.t</w:t>
      </w:r>
    </w:p>
    <w:p w:rsidR="00454134" w:rsidRDefault="00454134" w:rsidP="0078715B">
      <w:pPr>
        <w:jc w:val="center"/>
      </w:pPr>
      <w:r>
        <w:t>y = r.sin </w:t>
      </w:r>
      <w:r w:rsidR="0078715B">
        <w:rPr>
          <w:rFonts w:ascii="Arial" w:hAnsi="Arial" w:cs="Arial"/>
        </w:rPr>
        <w:sym w:font="Symbol" w:char="F06A"/>
      </w:r>
      <w:r>
        <w:t xml:space="preserve"> = r.sin </w:t>
      </w:r>
      <w:r>
        <w:sym w:font="Symbol" w:char="F077"/>
      </w:r>
      <w:r>
        <w:t>.t</w:t>
      </w:r>
    </w:p>
    <w:p w:rsidR="00454134" w:rsidRDefault="009630C9" w:rsidP="009630C9">
      <w:pPr>
        <w:pStyle w:val="Nadpis1"/>
      </w:pPr>
      <w:bookmarkStart w:id="16" w:name="_Toc533804744"/>
      <w:r>
        <w:lastRenderedPageBreak/>
        <w:t>Zpracování zadání</w:t>
      </w:r>
      <w:bookmarkEnd w:id="16"/>
    </w:p>
    <w:p w:rsidR="00454134" w:rsidRDefault="009630C9" w:rsidP="00454134">
      <w:r>
        <w:t>Jako oscilátor jsme použili závaží na pružince o přiměřené tuhosti vzhledem ke hmotnosti závaží.</w:t>
      </w:r>
    </w:p>
    <w:p w:rsidR="00454134" w:rsidRDefault="009630C9" w:rsidP="009630C9">
      <w:pPr>
        <w:spacing w:after="120"/>
        <w:jc w:val="center"/>
      </w:pPr>
      <w:r w:rsidRPr="009630C9">
        <w:rPr>
          <w:noProof/>
        </w:rPr>
        <w:drawing>
          <wp:inline distT="0" distB="0" distL="0" distR="0" wp14:anchorId="7E2DFD95" wp14:editId="456627C0">
            <wp:extent cx="1584960" cy="3084822"/>
            <wp:effectExtent l="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36250" r="43333" b="23472"/>
                    <a:stretch/>
                  </pic:blipFill>
                  <pic:spPr>
                    <a:xfrm>
                      <a:off x="0" y="0"/>
                      <a:ext cx="1587673" cy="309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34" w:rsidRDefault="009630C9" w:rsidP="009630C9">
      <w:pPr>
        <w:pStyle w:val="DMPobrzek"/>
      </w:pPr>
      <w:bookmarkStart w:id="17" w:name="_Toc533804725"/>
      <w:r>
        <w:t>Oscilátor</w:t>
      </w:r>
      <w:bookmarkEnd w:id="17"/>
    </w:p>
    <w:p w:rsidR="00454134" w:rsidRDefault="009630C9" w:rsidP="00454134">
      <w:r>
        <w:t>Kmitavý pohyb oscilátoru jsme natočili a v určitých časových intervalech označili pozice závaží.</w:t>
      </w:r>
    </w:p>
    <w:p w:rsidR="009630C9" w:rsidRDefault="009630C9" w:rsidP="00454134">
      <w:r>
        <w:t xml:space="preserve">Po té jsme hodnoty v závislosti na čase vynesli v Excelu do grafu. </w:t>
      </w:r>
      <w:r w:rsidR="00CD3A63">
        <w:t>Při vhodně zvolených časových intervalech šlo body proložit funkci cosinus.</w:t>
      </w:r>
    </w:p>
    <w:p w:rsidR="009630C9" w:rsidRDefault="009630C9">
      <w:pPr>
        <w:spacing w:after="0" w:line="240" w:lineRule="auto"/>
        <w:jc w:val="left"/>
      </w:pPr>
      <w:r>
        <w:br w:type="page"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9630C9" w:rsidTr="00CD3A63">
        <w:tc>
          <w:tcPr>
            <w:tcW w:w="4184" w:type="dxa"/>
            <w:vMerge w:val="restart"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  <w:r w:rsidRPr="009630C9">
              <w:rPr>
                <w:noProof/>
              </w:rPr>
              <w:lastRenderedPageBreak/>
              <w:drawing>
                <wp:inline distT="0" distB="0" distL="0" distR="0" wp14:anchorId="7B0FDCDE" wp14:editId="2A9934F9">
                  <wp:extent cx="2520000" cy="2079587"/>
                  <wp:effectExtent l="0" t="0" r="0" b="0"/>
                  <wp:docPr id="7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7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  <w:r w:rsidRPr="009630C9">
              <w:rPr>
                <w:noProof/>
              </w:rPr>
              <w:drawing>
                <wp:inline distT="0" distB="0" distL="0" distR="0" wp14:anchorId="529205E7" wp14:editId="46F959C4">
                  <wp:extent cx="2520000" cy="1119988"/>
                  <wp:effectExtent l="0" t="0" r="0" b="0"/>
                  <wp:docPr id="8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4" r="10088" b="33639"/>
                          <a:stretch/>
                        </pic:blipFill>
                        <pic:spPr>
                          <a:xfrm>
                            <a:off x="0" y="0"/>
                            <a:ext cx="2520000" cy="11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0C9" w:rsidTr="00CD3A63">
        <w:tc>
          <w:tcPr>
            <w:tcW w:w="4184" w:type="dxa"/>
            <w:vMerge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</w:p>
        </w:tc>
        <w:tc>
          <w:tcPr>
            <w:tcW w:w="4184" w:type="dxa"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  <w:r w:rsidRPr="009630C9">
              <w:rPr>
                <w:noProof/>
              </w:rPr>
              <w:drawing>
                <wp:inline distT="0" distB="0" distL="0" distR="0" wp14:anchorId="66F58ECA" wp14:editId="7573CC5F">
                  <wp:extent cx="2520000" cy="1059932"/>
                  <wp:effectExtent l="0" t="0" r="0" b="0"/>
                  <wp:docPr id="9" name="Zástupný symbol pro obsah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ástupný symbol pro obsah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r="9491" b="37227"/>
                          <a:stretch/>
                        </pic:blipFill>
                        <pic:spPr>
                          <a:xfrm>
                            <a:off x="0" y="0"/>
                            <a:ext cx="2520000" cy="105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0C9" w:rsidTr="00CD3A63">
        <w:tc>
          <w:tcPr>
            <w:tcW w:w="4184" w:type="dxa"/>
            <w:vMerge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</w:p>
        </w:tc>
        <w:tc>
          <w:tcPr>
            <w:tcW w:w="4184" w:type="dxa"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  <w:r w:rsidRPr="009630C9">
              <w:rPr>
                <w:noProof/>
              </w:rPr>
              <w:drawing>
                <wp:inline distT="0" distB="0" distL="0" distR="0" wp14:anchorId="7674556A" wp14:editId="67FDBBEA">
                  <wp:extent cx="2520000" cy="1353606"/>
                  <wp:effectExtent l="0" t="0" r="0" b="0"/>
                  <wp:docPr id="10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6" r="10451" b="20644"/>
                          <a:stretch/>
                        </pic:blipFill>
                        <pic:spPr>
                          <a:xfrm>
                            <a:off x="0" y="0"/>
                            <a:ext cx="2520000" cy="135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0C9" w:rsidTr="00CD3A63">
        <w:tc>
          <w:tcPr>
            <w:tcW w:w="4184" w:type="dxa"/>
            <w:vMerge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</w:p>
        </w:tc>
        <w:tc>
          <w:tcPr>
            <w:tcW w:w="4184" w:type="dxa"/>
            <w:vAlign w:val="center"/>
          </w:tcPr>
          <w:p w:rsidR="009630C9" w:rsidRDefault="009630C9" w:rsidP="009630C9">
            <w:pPr>
              <w:spacing w:before="240" w:line="240" w:lineRule="auto"/>
              <w:jc w:val="center"/>
            </w:pPr>
            <w:r w:rsidRPr="009630C9">
              <w:rPr>
                <w:noProof/>
              </w:rPr>
              <w:drawing>
                <wp:inline distT="0" distB="0" distL="0" distR="0" wp14:anchorId="0C1EFC51" wp14:editId="1BC27004">
                  <wp:extent cx="2520000" cy="1408188"/>
                  <wp:effectExtent l="0" t="0" r="0" b="0"/>
                  <wp:docPr id="11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" r="9259" b="14967"/>
                          <a:stretch/>
                        </pic:blipFill>
                        <pic:spPr>
                          <a:xfrm>
                            <a:off x="0" y="0"/>
                            <a:ext cx="2520000" cy="14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34" w:rsidRDefault="00CD3A63" w:rsidP="00CD3A63">
      <w:pPr>
        <w:pStyle w:val="DMPobrzek"/>
        <w:spacing w:after="120"/>
      </w:pPr>
      <w:bookmarkStart w:id="18" w:name="_Toc533804726"/>
      <w:r>
        <w:t>Záznam z videa</w:t>
      </w:r>
      <w:bookmarkEnd w:id="18"/>
    </w:p>
    <w:p w:rsidR="00454134" w:rsidRDefault="00CD3A63" w:rsidP="00CD3A63">
      <w:pPr>
        <w:spacing w:after="0"/>
      </w:pPr>
      <w:r w:rsidRPr="00CD3A63">
        <w:rPr>
          <w:noProof/>
        </w:rPr>
        <w:drawing>
          <wp:inline distT="0" distB="0" distL="0" distR="0" wp14:anchorId="0D5012F6" wp14:editId="53F4221C">
            <wp:extent cx="5219700" cy="1781175"/>
            <wp:effectExtent l="0" t="0" r="0" b="0"/>
            <wp:docPr id="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63" w:rsidRDefault="00CD3A63" w:rsidP="00CD3A63">
      <w:pPr>
        <w:pStyle w:val="DMPgraf"/>
        <w:spacing w:before="0"/>
      </w:pPr>
      <w:bookmarkStart w:id="19" w:name="_Toc533804714"/>
      <w:r>
        <w:t>Body vynesené v grafu</w:t>
      </w:r>
      <w:bookmarkEnd w:id="19"/>
    </w:p>
    <w:p w:rsidR="009630C9" w:rsidRDefault="00CD3A63" w:rsidP="00CD3A63">
      <w:pPr>
        <w:spacing w:after="0"/>
      </w:pPr>
      <w:r w:rsidRPr="00CD3A63">
        <w:rPr>
          <w:noProof/>
        </w:rPr>
        <w:lastRenderedPageBreak/>
        <w:drawing>
          <wp:inline distT="0" distB="0" distL="0" distR="0" wp14:anchorId="57CD7598" wp14:editId="002537DE">
            <wp:extent cx="5219700" cy="1653540"/>
            <wp:effectExtent l="0" t="0" r="0" b="0"/>
            <wp:docPr id="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34" w:rsidRDefault="00CD3A63" w:rsidP="00CD3A63">
      <w:pPr>
        <w:pStyle w:val="DMPgraf"/>
      </w:pPr>
      <w:bookmarkStart w:id="20" w:name="_Toc533804715"/>
      <w:r>
        <w:t>Graf cosinus</w:t>
      </w:r>
      <w:bookmarkEnd w:id="20"/>
    </w:p>
    <w:p w:rsidR="00CD3A63" w:rsidRDefault="00CD3A63" w:rsidP="00CD3A63">
      <w:pPr>
        <w:pStyle w:val="Nadpis1"/>
      </w:pPr>
      <w:bookmarkStart w:id="21" w:name="_Toc533804745"/>
      <w:r>
        <w:lastRenderedPageBreak/>
        <w:t>Seznam tabulek, grafů a obrázků</w:t>
      </w:r>
      <w:bookmarkEnd w:id="21"/>
    </w:p>
    <w:p w:rsidR="00CD3A63" w:rsidRDefault="00CD3A63" w:rsidP="00CD3A63">
      <w:pPr>
        <w:pStyle w:val="Nadpis2"/>
      </w:pPr>
      <w:bookmarkStart w:id="22" w:name="_Toc533804746"/>
      <w:r>
        <w:t>Seznam grafů</w:t>
      </w:r>
      <w:bookmarkEnd w:id="22"/>
    </w:p>
    <w:p w:rsidR="00CD3A63" w:rsidRDefault="00CD3A63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"DMP graf;1" </w:instrText>
      </w:r>
      <w:r>
        <w:fldChar w:fldCharType="separate"/>
      </w:r>
      <w:hyperlink w:anchor="_Toc533804714" w:history="1">
        <w:r w:rsidRPr="00E54561">
          <w:rPr>
            <w:rStyle w:val="Hypertextovodkaz"/>
            <w:rFonts w:eastAsiaTheme="majorEastAsia"/>
            <w:noProof/>
          </w:rPr>
          <w:t>Graf 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54561">
          <w:rPr>
            <w:rStyle w:val="Hypertextovodkaz"/>
            <w:rFonts w:eastAsiaTheme="majorEastAsia"/>
            <w:noProof/>
          </w:rPr>
          <w:t>Body vynesené v grafu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_Toc533804714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15" w:history="1">
        <w:r w:rsidR="00CD3A63" w:rsidRPr="00E54561">
          <w:rPr>
            <w:rStyle w:val="Hypertextovodkaz"/>
            <w:rFonts w:eastAsiaTheme="majorEastAsia"/>
            <w:noProof/>
          </w:rPr>
          <w:t>Graf 2.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E54561">
          <w:rPr>
            <w:rStyle w:val="Hypertextovodkaz"/>
            <w:rFonts w:eastAsiaTheme="majorEastAsia"/>
            <w:noProof/>
          </w:rPr>
          <w:t>Graf cosinus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_Toc533804715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12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CD3A63" w:rsidP="00CD3A63">
      <w:pPr>
        <w:pStyle w:val="Nadpis2"/>
      </w:pPr>
      <w:r>
        <w:fldChar w:fldCharType="end"/>
      </w:r>
      <w:bookmarkStart w:id="23" w:name="_Toc533804747"/>
      <w:r>
        <w:t>Seznam obrázků</w:t>
      </w:r>
      <w:bookmarkEnd w:id="23"/>
    </w:p>
    <w:p w:rsidR="00CD3A63" w:rsidRDefault="00CD3A6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"DMP obrázek;1" </w:instrText>
      </w:r>
      <w:r>
        <w:fldChar w:fldCharType="separate"/>
      </w:r>
      <w:hyperlink w:anchor="_Toc533804717" w:history="1">
        <w:r w:rsidRPr="00C73777">
          <w:rPr>
            <w:rStyle w:val="Hypertextovodkaz"/>
            <w:rFonts w:eastAsiaTheme="majorEastAsia"/>
            <w:noProof/>
          </w:rPr>
          <w:t>Obrázek 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73777">
          <w:rPr>
            <w:rStyle w:val="Hypertextovodkaz"/>
            <w:rFonts w:eastAsiaTheme="majorEastAsia"/>
            <w:noProof/>
          </w:rPr>
          <w:t>Pojmenování odvěsen vzhledem k úhlu 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_Toc533804717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18" w:history="1">
        <w:r w:rsidR="00CD3A63" w:rsidRPr="00C73777">
          <w:rPr>
            <w:rStyle w:val="Hypertextovodkaz"/>
            <w:rFonts w:eastAsiaTheme="majorEastAsia"/>
            <w:noProof/>
          </w:rPr>
          <w:t>Obrázek 2.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Jednotková kružnice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_Toc533804718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5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19" w:history="1">
        <w:r w:rsidR="00CD3A63" w:rsidRPr="00C73777">
          <w:rPr>
            <w:rStyle w:val="Hypertextovodkaz"/>
            <w:rFonts w:eastAsiaTheme="majorEastAsia"/>
            <w:noProof/>
          </w:rPr>
          <w:t>Obrázek 3.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Definice sinus a cosinus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_Toc533804719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6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0" w:history="1">
        <w:r w:rsidR="00CD3A63" w:rsidRPr="00C73777">
          <w:rPr>
            <w:rStyle w:val="Hypertextovodkaz"/>
            <w:rFonts w:eastAsiaTheme="majorEastAsia"/>
            <w:noProof/>
          </w:rPr>
          <w:t>Obrázek 4.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Definice tangens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_Toc533804720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6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1" w:history="1">
        <w:r w:rsidR="00CD3A63" w:rsidRPr="00C73777">
          <w:rPr>
            <w:rStyle w:val="Hypertextovodkaz"/>
            <w:rFonts w:eastAsiaTheme="majorEastAsia"/>
            <w:noProof/>
          </w:rPr>
          <w:t>Obrázek 5.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Definice cotangens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_Toc533804721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7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2" w:history="1">
        <w:r w:rsidR="00CD3A63" w:rsidRPr="00C73777">
          <w:rPr>
            <w:rStyle w:val="Hypertextovodkaz"/>
            <w:rFonts w:eastAsiaTheme="majorEastAsia"/>
            <w:noProof/>
          </w:rPr>
          <w:t>Obrázek 6.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Srovnání kmitavého pohybu s pohybem po kružnici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_Toc533804722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8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3" w:history="1">
        <w:r w:rsidR="00CD3A63" w:rsidRPr="00C73777">
          <w:rPr>
            <w:rStyle w:val="Hypertextovodkaz"/>
            <w:rFonts w:eastAsiaTheme="majorEastAsia"/>
            <w:noProof/>
          </w:rPr>
          <w:t>Obrázek 7.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Časový diagram kmitavého pohybu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_Toc533804723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8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4" w:history="1">
        <w:r w:rsidR="00CD3A63" w:rsidRPr="00C73777">
          <w:rPr>
            <w:rStyle w:val="Hypertextovodkaz"/>
            <w:rFonts w:eastAsiaTheme="majorEastAsia"/>
            <w:noProof/>
          </w:rPr>
          <w:t>Obrázek 8.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K odvození vztahu pro okamžitou výchylku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_Toc533804724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9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5" w:history="1">
        <w:r w:rsidR="00CD3A63" w:rsidRPr="00C73777">
          <w:rPr>
            <w:rStyle w:val="Hypertextovodkaz"/>
            <w:rFonts w:eastAsiaTheme="majorEastAsia"/>
            <w:noProof/>
          </w:rPr>
          <w:t>Obrázek 9.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Oscilátor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_Toc533804725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10</w:t>
        </w:r>
        <w:r w:rsidR="00CD3A63">
          <w:rPr>
            <w:noProof/>
            <w:webHidden/>
          </w:rPr>
          <w:fldChar w:fldCharType="end"/>
        </w:r>
      </w:hyperlink>
    </w:p>
    <w:p w:rsidR="00CD3A63" w:rsidRDefault="00053833">
      <w:pPr>
        <w:pStyle w:val="Obsah1"/>
        <w:tabs>
          <w:tab w:val="left" w:pos="15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804726" w:history="1">
        <w:r w:rsidR="00CD3A63" w:rsidRPr="00C73777">
          <w:rPr>
            <w:rStyle w:val="Hypertextovodkaz"/>
            <w:rFonts w:eastAsiaTheme="majorEastAsia"/>
            <w:noProof/>
          </w:rPr>
          <w:t>Obrázek 10.</w:t>
        </w:r>
        <w:r w:rsidR="00CD3A6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D3A63" w:rsidRPr="00C73777">
          <w:rPr>
            <w:rStyle w:val="Hypertextovodkaz"/>
            <w:rFonts w:eastAsiaTheme="majorEastAsia"/>
            <w:noProof/>
          </w:rPr>
          <w:t>Záznam z videa</w:t>
        </w:r>
        <w:r w:rsidR="00CD3A63">
          <w:rPr>
            <w:noProof/>
            <w:webHidden/>
          </w:rPr>
          <w:tab/>
        </w:r>
        <w:r w:rsidR="00CD3A63">
          <w:rPr>
            <w:noProof/>
            <w:webHidden/>
          </w:rPr>
          <w:fldChar w:fldCharType="begin"/>
        </w:r>
        <w:r w:rsidR="00CD3A63">
          <w:rPr>
            <w:noProof/>
            <w:webHidden/>
          </w:rPr>
          <w:instrText xml:space="preserve"> PAGEREF _Toc533804726 \h </w:instrText>
        </w:r>
        <w:r w:rsidR="00CD3A63">
          <w:rPr>
            <w:noProof/>
            <w:webHidden/>
          </w:rPr>
        </w:r>
        <w:r w:rsidR="00CD3A63">
          <w:rPr>
            <w:noProof/>
            <w:webHidden/>
          </w:rPr>
          <w:fldChar w:fldCharType="separate"/>
        </w:r>
        <w:r w:rsidR="00CD3A63">
          <w:rPr>
            <w:noProof/>
            <w:webHidden/>
          </w:rPr>
          <w:t>11</w:t>
        </w:r>
        <w:r w:rsidR="00CD3A63">
          <w:rPr>
            <w:noProof/>
            <w:webHidden/>
          </w:rPr>
          <w:fldChar w:fldCharType="end"/>
        </w:r>
      </w:hyperlink>
    </w:p>
    <w:p w:rsidR="00F64597" w:rsidRDefault="00CD3A63" w:rsidP="00CD3A63">
      <w:pPr>
        <w:pStyle w:val="Nadpis1"/>
      </w:pPr>
      <w:r>
        <w:lastRenderedPageBreak/>
        <w:fldChar w:fldCharType="end"/>
      </w:r>
      <w:bookmarkStart w:id="24" w:name="_Toc533804748"/>
      <w:r w:rsidR="00F64597">
        <w:t>Použité zdroje</w:t>
      </w:r>
      <w:bookmarkEnd w:id="24"/>
    </w:p>
    <w:p w:rsidR="00F64597" w:rsidRDefault="00F64597" w:rsidP="00F64597">
      <w:pPr>
        <w:pStyle w:val="Nadpis2"/>
      </w:pPr>
      <w:bookmarkStart w:id="25" w:name="_Toc533804749"/>
      <w:r>
        <w:t>Tištěné dokumenty</w:t>
      </w:r>
      <w:bookmarkEnd w:id="25"/>
    </w:p>
    <w:p w:rsidR="00F64597" w:rsidRDefault="00F64597" w:rsidP="00F64597">
      <w:pPr>
        <w:pStyle w:val="Odstavecseseznamem"/>
        <w:numPr>
          <w:ilvl w:val="0"/>
          <w:numId w:val="7"/>
        </w:numPr>
        <w:tabs>
          <w:tab w:val="left" w:pos="737"/>
        </w:tabs>
        <w:ind w:left="737" w:hanging="737"/>
      </w:pPr>
      <w:r>
        <w:t xml:space="preserve">SVOBODA, Emanuel, Karel BARTUŠKA, Oldřich LEPIL a Miroslava ŠIROKÁ. </w:t>
      </w:r>
      <w:r>
        <w:rPr>
          <w:i/>
          <w:iCs/>
        </w:rPr>
        <w:t>Přehled středoškolské fyziky</w:t>
      </w:r>
      <w:r>
        <w:t>. 3. vydání. Praha: Prometheus, 2003, 497 stran. ISBN 80-7196-116-7.</w:t>
      </w:r>
    </w:p>
    <w:p w:rsidR="00F64597" w:rsidRDefault="00F64597" w:rsidP="00F64597">
      <w:pPr>
        <w:pStyle w:val="Nadpis2"/>
      </w:pPr>
      <w:bookmarkStart w:id="26" w:name="_Toc533804750"/>
      <w:r>
        <w:t>Elektronické dokumenty</w:t>
      </w:r>
      <w:bookmarkEnd w:id="26"/>
    </w:p>
    <w:p w:rsidR="00F64597" w:rsidRDefault="00F64597" w:rsidP="00F64597">
      <w:pPr>
        <w:pStyle w:val="Odstavecseseznamem"/>
        <w:numPr>
          <w:ilvl w:val="0"/>
          <w:numId w:val="7"/>
        </w:numPr>
        <w:tabs>
          <w:tab w:val="left" w:pos="737"/>
        </w:tabs>
        <w:ind w:left="737" w:hanging="737"/>
      </w:pPr>
      <w:r>
        <w:t xml:space="preserve">Generátor citací. </w:t>
      </w:r>
      <w:r>
        <w:rPr>
          <w:i/>
          <w:iCs/>
        </w:rPr>
        <w:t>Citace.com</w:t>
      </w:r>
      <w:r>
        <w:t xml:space="preserve"> [online]. 2012, [cit. 2013-01-02]. Dostupné z: </w:t>
      </w:r>
      <w:hyperlink r:id="rId32" w:history="1">
        <w:r w:rsidRPr="00353D6B">
          <w:rPr>
            <w:rStyle w:val="Hypertextovodkaz"/>
            <w:color w:val="auto"/>
            <w:u w:val="none"/>
          </w:rPr>
          <w:t>http://generator.citace.com/</w:t>
        </w:r>
      </w:hyperlink>
    </w:p>
    <w:p w:rsidR="00F64597" w:rsidRPr="00454134" w:rsidRDefault="00F64597" w:rsidP="00F64597">
      <w:pPr>
        <w:pStyle w:val="Odstavecseseznamem"/>
        <w:numPr>
          <w:ilvl w:val="0"/>
          <w:numId w:val="7"/>
        </w:numPr>
        <w:tabs>
          <w:tab w:val="left" w:pos="737"/>
        </w:tabs>
        <w:ind w:left="737" w:hanging="737"/>
      </w:pPr>
      <w:r>
        <w:rPr>
          <w:i/>
          <w:iCs/>
        </w:rPr>
        <w:t>Matematika.cz: Goniometrické funkce</w:t>
      </w:r>
      <w:r>
        <w:rPr>
          <w:shd w:val="clear" w:color="auto" w:fill="FFFFFF"/>
        </w:rPr>
        <w:t xml:space="preserve"> [online]. Nová Média, 2006 - 2014 [cit. 2018-10-28]. Dostupné z: </w:t>
      </w:r>
      <w:hyperlink r:id="rId33" w:history="1">
        <w:r w:rsidR="00454134" w:rsidRPr="00952045">
          <w:rPr>
            <w:rStyle w:val="Hypertextovodkaz"/>
            <w:shd w:val="clear" w:color="auto" w:fill="FFFFFF"/>
          </w:rPr>
          <w:t>https://matematika.cz/goniometrie</w:t>
        </w:r>
      </w:hyperlink>
    </w:p>
    <w:p w:rsidR="00454134" w:rsidRPr="00454134" w:rsidRDefault="00454134" w:rsidP="00F64597">
      <w:pPr>
        <w:pStyle w:val="Odstavecseseznamem"/>
        <w:numPr>
          <w:ilvl w:val="0"/>
          <w:numId w:val="7"/>
        </w:numPr>
        <w:tabs>
          <w:tab w:val="left" w:pos="737"/>
        </w:tabs>
        <w:ind w:left="737" w:hanging="737"/>
      </w:pPr>
      <w:r w:rsidRPr="00454134">
        <w:rPr>
          <w:i/>
          <w:iCs/>
          <w:color w:val="333333"/>
        </w:rPr>
        <w:t>Matematika.cz: Jednotková kružnice</w:t>
      </w:r>
      <w:r w:rsidRPr="00454134">
        <w:rPr>
          <w:color w:val="333333"/>
          <w:shd w:val="clear" w:color="auto" w:fill="FFFFFF"/>
        </w:rPr>
        <w:t> [online]. Nová Média, 2006 - 2014 [cit. 2018-10-28]. Dostupné z: https://matematika.cz/jednotkova-kruznice</w:t>
      </w:r>
    </w:p>
    <w:p w:rsidR="00F64597" w:rsidRDefault="00F64597" w:rsidP="00066784"/>
    <w:p w:rsidR="004B600C" w:rsidRPr="00066784" w:rsidRDefault="004B600C" w:rsidP="004B600C"/>
    <w:sectPr w:rsidR="004B600C" w:rsidRPr="00066784" w:rsidSect="00C85F12">
      <w:footerReference w:type="default" r:id="rId34"/>
      <w:pgSz w:w="11906" w:h="16838"/>
      <w:pgMar w:top="1701" w:right="1418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833" w:rsidRDefault="00053833" w:rsidP="006120BF">
      <w:pPr>
        <w:spacing w:after="0" w:line="240" w:lineRule="auto"/>
      </w:pPr>
      <w:r>
        <w:separator/>
      </w:r>
    </w:p>
  </w:endnote>
  <w:endnote w:type="continuationSeparator" w:id="0">
    <w:p w:rsidR="00053833" w:rsidRDefault="00053833" w:rsidP="00612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CE" w:rsidRDefault="00D56FCE" w:rsidP="00D56FCE">
    <w:pPr>
      <w:pStyle w:val="Zpat"/>
      <w:ind w:left="184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4" o:spid="_x0000_s2049" type="#_x0000_t202" style="position:absolute;left:0;text-align:left;margin-left:213pt;margin-top:-24pt;width:289.25pt;height:53.65pt;z-index:2516582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NNo2qCMAgAAFAUAAA4AAAAAAAAAAAAAAAAALgIAAGRycy9lMm9Eb2MueG1sUEsBAi0A&#10;FAAGAAgAAAAhADc0E9TfAAAACwEAAA8AAAAAAAAAAAAAAAAA5gQAAGRycy9kb3ducmV2LnhtbFBL&#10;BQYAAAAABAAEAPMAAADyBQAAAAA=&#10;" stroked="f">
          <v:textbox>
            <w:txbxContent>
              <w:p w:rsidR="00D56FCE" w:rsidRDefault="00D56FCE" w:rsidP="00D56FCE">
                <w:pPr>
                  <w:pStyle w:val="Bezmezer"/>
                  <w:spacing w:line="220" w:lineRule="exact"/>
                </w:pPr>
                <w:r>
                  <w:t xml:space="preserve">Národní pedagogický institut České republiky </w:t>
                </w:r>
              </w:p>
              <w:p w:rsidR="00D56FCE" w:rsidRDefault="00D56FCE" w:rsidP="00D56FCE">
                <w:pPr>
                  <w:pStyle w:val="Bezmezer"/>
                  <w:spacing w:line="220" w:lineRule="exact"/>
                </w:pPr>
                <w:r>
                  <w:t>Projekt Modernizace odborného vzdělávání (MOV)</w:t>
                </w:r>
              </w:p>
              <w:p w:rsidR="00D56FCE" w:rsidRDefault="00D56FCE" w:rsidP="00D56FCE">
                <w:pPr>
                  <w:pStyle w:val="Bezmezer"/>
                  <w:spacing w:line="220" w:lineRule="exact"/>
                </w:pPr>
                <w:r w:rsidRPr="00A1258D">
                  <w:t>Senovážné nám. 872/25, 110 00  Praha 1</w:t>
                </w:r>
                <w:r>
                  <w:t xml:space="preserve"> </w:t>
                </w:r>
              </w:p>
              <w:p w:rsidR="00D56FCE" w:rsidRPr="007509AF" w:rsidRDefault="00D56FCE" w:rsidP="00D56FCE">
                <w:pPr>
                  <w:pStyle w:val="Bezmezer"/>
                  <w:spacing w:line="220" w:lineRule="exact"/>
                </w:pPr>
                <w:r w:rsidRPr="00011501">
                  <w:t>www.projektmov</w:t>
                </w:r>
                <w:r>
                  <w:t>.cz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7216" behindDoc="1" locked="0" layoutInCell="1" allowOverlap="1" wp14:anchorId="71590693" wp14:editId="7F5E34ED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302F" w:rsidRDefault="005E302F" w:rsidP="006120BF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9930573"/>
      <w:docPartObj>
        <w:docPartGallery w:val="Page Numbers (Bottom of Page)"/>
        <w:docPartUnique/>
      </w:docPartObj>
    </w:sdtPr>
    <w:sdtEndPr/>
    <w:sdtContent>
      <w:p w:rsidR="005E302F" w:rsidRDefault="005E302F" w:rsidP="006120B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FC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833" w:rsidRDefault="00053833" w:rsidP="006120BF">
      <w:pPr>
        <w:spacing w:after="0" w:line="240" w:lineRule="auto"/>
      </w:pPr>
      <w:r>
        <w:separator/>
      </w:r>
    </w:p>
  </w:footnote>
  <w:footnote w:type="continuationSeparator" w:id="0">
    <w:p w:rsidR="00053833" w:rsidRDefault="00053833" w:rsidP="00612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B7B"/>
    <w:multiLevelType w:val="hybridMultilevel"/>
    <w:tmpl w:val="FC28252C"/>
    <w:lvl w:ilvl="0" w:tplc="0F243A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E4CF6"/>
    <w:multiLevelType w:val="hybridMultilevel"/>
    <w:tmpl w:val="63E00622"/>
    <w:lvl w:ilvl="0" w:tplc="E938B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715BB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74" w:hanging="432"/>
      </w:pPr>
    </w:lvl>
    <w:lvl w:ilvl="1">
      <w:start w:val="1"/>
      <w:numFmt w:val="decimal"/>
      <w:pStyle w:val="Nadpis2"/>
      <w:lvlText w:val="%1.%2"/>
      <w:lvlJc w:val="left"/>
      <w:pPr>
        <w:ind w:left="718" w:hanging="576"/>
      </w:pPr>
    </w:lvl>
    <w:lvl w:ilvl="2">
      <w:start w:val="1"/>
      <w:numFmt w:val="decimal"/>
      <w:pStyle w:val="Nadpis3"/>
      <w:lvlText w:val="%1.%2.%3"/>
      <w:lvlJc w:val="left"/>
      <w:pPr>
        <w:ind w:left="862" w:hanging="720"/>
      </w:pPr>
    </w:lvl>
    <w:lvl w:ilvl="3">
      <w:start w:val="1"/>
      <w:numFmt w:val="decimal"/>
      <w:pStyle w:val="Nadpis4"/>
      <w:lvlText w:val="%1.%2.%3.%4"/>
      <w:lvlJc w:val="left"/>
      <w:pPr>
        <w:ind w:left="1006" w:hanging="864"/>
      </w:pPr>
    </w:lvl>
    <w:lvl w:ilvl="4">
      <w:start w:val="1"/>
      <w:numFmt w:val="decimal"/>
      <w:pStyle w:val="Nadpis5"/>
      <w:lvlText w:val="%1.%2.%3.%4.%5"/>
      <w:lvlJc w:val="left"/>
      <w:pPr>
        <w:ind w:left="1150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294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438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582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726" w:hanging="1584"/>
      </w:pPr>
    </w:lvl>
  </w:abstractNum>
  <w:abstractNum w:abstractNumId="3" w15:restartNumberingAfterBreak="0">
    <w:nsid w:val="3C1C376E"/>
    <w:multiLevelType w:val="hybridMultilevel"/>
    <w:tmpl w:val="857C596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2D14B0"/>
    <w:multiLevelType w:val="hybridMultilevel"/>
    <w:tmpl w:val="C730275A"/>
    <w:lvl w:ilvl="0" w:tplc="124E8B42">
      <w:start w:val="1"/>
      <w:numFmt w:val="decimal"/>
      <w:pStyle w:val="DMPgraf"/>
      <w:lvlText w:val="Graf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A104D"/>
    <w:multiLevelType w:val="hybridMultilevel"/>
    <w:tmpl w:val="324A9872"/>
    <w:lvl w:ilvl="0" w:tplc="E5B864F6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410E58"/>
    <w:multiLevelType w:val="hybridMultilevel"/>
    <w:tmpl w:val="36445804"/>
    <w:lvl w:ilvl="0" w:tplc="1E26FA48">
      <w:start w:val="1"/>
      <w:numFmt w:val="decimal"/>
      <w:pStyle w:val="DMPtabulka"/>
      <w:lvlText w:val="Tabulka %1."/>
      <w:lvlJc w:val="left"/>
      <w:pPr>
        <w:ind w:left="5606" w:hanging="360"/>
      </w:pPr>
      <w:rPr>
        <w:rFonts w:ascii="Times New Roman" w:hAnsi="Times New Roman" w:hint="default"/>
        <w:b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6326" w:hanging="360"/>
      </w:pPr>
    </w:lvl>
    <w:lvl w:ilvl="2" w:tplc="0405001B" w:tentative="1">
      <w:start w:val="1"/>
      <w:numFmt w:val="lowerRoman"/>
      <w:lvlText w:val="%3."/>
      <w:lvlJc w:val="right"/>
      <w:pPr>
        <w:ind w:left="7046" w:hanging="180"/>
      </w:pPr>
    </w:lvl>
    <w:lvl w:ilvl="3" w:tplc="0405000F" w:tentative="1">
      <w:start w:val="1"/>
      <w:numFmt w:val="decimal"/>
      <w:lvlText w:val="%4."/>
      <w:lvlJc w:val="left"/>
      <w:pPr>
        <w:ind w:left="7766" w:hanging="360"/>
      </w:pPr>
    </w:lvl>
    <w:lvl w:ilvl="4" w:tplc="04050019" w:tentative="1">
      <w:start w:val="1"/>
      <w:numFmt w:val="lowerLetter"/>
      <w:lvlText w:val="%5."/>
      <w:lvlJc w:val="left"/>
      <w:pPr>
        <w:ind w:left="8486" w:hanging="360"/>
      </w:pPr>
    </w:lvl>
    <w:lvl w:ilvl="5" w:tplc="0405001B" w:tentative="1">
      <w:start w:val="1"/>
      <w:numFmt w:val="lowerRoman"/>
      <w:lvlText w:val="%6."/>
      <w:lvlJc w:val="right"/>
      <w:pPr>
        <w:ind w:left="9206" w:hanging="180"/>
      </w:pPr>
    </w:lvl>
    <w:lvl w:ilvl="6" w:tplc="0405000F" w:tentative="1">
      <w:start w:val="1"/>
      <w:numFmt w:val="decimal"/>
      <w:lvlText w:val="%7."/>
      <w:lvlJc w:val="left"/>
      <w:pPr>
        <w:ind w:left="9926" w:hanging="360"/>
      </w:pPr>
    </w:lvl>
    <w:lvl w:ilvl="7" w:tplc="04050019" w:tentative="1">
      <w:start w:val="1"/>
      <w:numFmt w:val="lowerLetter"/>
      <w:lvlText w:val="%8."/>
      <w:lvlJc w:val="left"/>
      <w:pPr>
        <w:ind w:left="10646" w:hanging="360"/>
      </w:pPr>
    </w:lvl>
    <w:lvl w:ilvl="8" w:tplc="0405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7" w15:restartNumberingAfterBreak="0">
    <w:nsid w:val="7FC860C0"/>
    <w:multiLevelType w:val="hybridMultilevel"/>
    <w:tmpl w:val="8D1CCCA2"/>
    <w:lvl w:ilvl="0" w:tplc="0CF46448">
      <w:start w:val="1"/>
      <w:numFmt w:val="decimal"/>
      <w:pStyle w:val="DMPobrzek"/>
      <w:lvlText w:val="Obrázek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255"/>
    <w:rsid w:val="00017021"/>
    <w:rsid w:val="00032817"/>
    <w:rsid w:val="00053833"/>
    <w:rsid w:val="00056AF3"/>
    <w:rsid w:val="00064C97"/>
    <w:rsid w:val="00066784"/>
    <w:rsid w:val="00072E95"/>
    <w:rsid w:val="0008358E"/>
    <w:rsid w:val="000B107D"/>
    <w:rsid w:val="000B7BF8"/>
    <w:rsid w:val="000D464D"/>
    <w:rsid w:val="000E3B9D"/>
    <w:rsid w:val="0011005A"/>
    <w:rsid w:val="0013405B"/>
    <w:rsid w:val="00183F5B"/>
    <w:rsid w:val="001B6249"/>
    <w:rsid w:val="001E5225"/>
    <w:rsid w:val="001E6917"/>
    <w:rsid w:val="001F6559"/>
    <w:rsid w:val="0025302C"/>
    <w:rsid w:val="002572A3"/>
    <w:rsid w:val="0026723C"/>
    <w:rsid w:val="002A3B8D"/>
    <w:rsid w:val="002A44E7"/>
    <w:rsid w:val="002A6FA7"/>
    <w:rsid w:val="002C7D1E"/>
    <w:rsid w:val="00336AB5"/>
    <w:rsid w:val="00346C8E"/>
    <w:rsid w:val="00354CB2"/>
    <w:rsid w:val="0039312E"/>
    <w:rsid w:val="0039794A"/>
    <w:rsid w:val="00415E56"/>
    <w:rsid w:val="004464FA"/>
    <w:rsid w:val="00454134"/>
    <w:rsid w:val="004979E4"/>
    <w:rsid w:val="004B600C"/>
    <w:rsid w:val="004D30F1"/>
    <w:rsid w:val="004D3D5F"/>
    <w:rsid w:val="00507241"/>
    <w:rsid w:val="005075B7"/>
    <w:rsid w:val="00512CB9"/>
    <w:rsid w:val="00515ECD"/>
    <w:rsid w:val="00551485"/>
    <w:rsid w:val="0057028B"/>
    <w:rsid w:val="005D6D10"/>
    <w:rsid w:val="005E302F"/>
    <w:rsid w:val="005E53A1"/>
    <w:rsid w:val="00603D3C"/>
    <w:rsid w:val="006120BF"/>
    <w:rsid w:val="00626042"/>
    <w:rsid w:val="00630176"/>
    <w:rsid w:val="006824C0"/>
    <w:rsid w:val="0069336D"/>
    <w:rsid w:val="00695255"/>
    <w:rsid w:val="006A75E8"/>
    <w:rsid w:val="006B7020"/>
    <w:rsid w:val="006D1227"/>
    <w:rsid w:val="007058CE"/>
    <w:rsid w:val="007241BA"/>
    <w:rsid w:val="007300C9"/>
    <w:rsid w:val="007339A5"/>
    <w:rsid w:val="007432EC"/>
    <w:rsid w:val="007445A2"/>
    <w:rsid w:val="00764F8C"/>
    <w:rsid w:val="00773176"/>
    <w:rsid w:val="00775CCF"/>
    <w:rsid w:val="0078715B"/>
    <w:rsid w:val="00795299"/>
    <w:rsid w:val="007B70A6"/>
    <w:rsid w:val="007D3636"/>
    <w:rsid w:val="008046DA"/>
    <w:rsid w:val="0080471A"/>
    <w:rsid w:val="00807479"/>
    <w:rsid w:val="00842E55"/>
    <w:rsid w:val="00843FAE"/>
    <w:rsid w:val="00894433"/>
    <w:rsid w:val="008A5C92"/>
    <w:rsid w:val="008A7657"/>
    <w:rsid w:val="008B2C9C"/>
    <w:rsid w:val="008F76F3"/>
    <w:rsid w:val="00933D35"/>
    <w:rsid w:val="009406E0"/>
    <w:rsid w:val="009446E2"/>
    <w:rsid w:val="00946286"/>
    <w:rsid w:val="00962CF8"/>
    <w:rsid w:val="009630C9"/>
    <w:rsid w:val="00963229"/>
    <w:rsid w:val="009954C4"/>
    <w:rsid w:val="009A158B"/>
    <w:rsid w:val="009B546F"/>
    <w:rsid w:val="009C44E3"/>
    <w:rsid w:val="009E0297"/>
    <w:rsid w:val="009E02EA"/>
    <w:rsid w:val="009E4B48"/>
    <w:rsid w:val="009F35E9"/>
    <w:rsid w:val="00A32725"/>
    <w:rsid w:val="00A3419C"/>
    <w:rsid w:val="00A4311C"/>
    <w:rsid w:val="00A5709D"/>
    <w:rsid w:val="00AB5C0F"/>
    <w:rsid w:val="00AC5BFC"/>
    <w:rsid w:val="00AE199B"/>
    <w:rsid w:val="00B45D80"/>
    <w:rsid w:val="00B620D2"/>
    <w:rsid w:val="00B6253C"/>
    <w:rsid w:val="00B70D69"/>
    <w:rsid w:val="00B766C6"/>
    <w:rsid w:val="00B76D86"/>
    <w:rsid w:val="00BB2305"/>
    <w:rsid w:val="00BB29A5"/>
    <w:rsid w:val="00BC2207"/>
    <w:rsid w:val="00BC65DA"/>
    <w:rsid w:val="00BF6171"/>
    <w:rsid w:val="00BF6E2D"/>
    <w:rsid w:val="00C1048F"/>
    <w:rsid w:val="00C13323"/>
    <w:rsid w:val="00C16D40"/>
    <w:rsid w:val="00C2687C"/>
    <w:rsid w:val="00C31451"/>
    <w:rsid w:val="00C5183E"/>
    <w:rsid w:val="00C56EA0"/>
    <w:rsid w:val="00C65A0B"/>
    <w:rsid w:val="00C85F12"/>
    <w:rsid w:val="00C9582D"/>
    <w:rsid w:val="00CA7615"/>
    <w:rsid w:val="00CB229B"/>
    <w:rsid w:val="00CB2F2D"/>
    <w:rsid w:val="00CD3A63"/>
    <w:rsid w:val="00CD5D51"/>
    <w:rsid w:val="00D03F97"/>
    <w:rsid w:val="00D14997"/>
    <w:rsid w:val="00D56FCE"/>
    <w:rsid w:val="00D665F9"/>
    <w:rsid w:val="00D71C4A"/>
    <w:rsid w:val="00D73640"/>
    <w:rsid w:val="00D81EA7"/>
    <w:rsid w:val="00D91B06"/>
    <w:rsid w:val="00D95EA2"/>
    <w:rsid w:val="00DC1BD1"/>
    <w:rsid w:val="00DC3E3B"/>
    <w:rsid w:val="00DC5B97"/>
    <w:rsid w:val="00DD0401"/>
    <w:rsid w:val="00DD62A7"/>
    <w:rsid w:val="00DF2BFC"/>
    <w:rsid w:val="00DF7536"/>
    <w:rsid w:val="00E07A15"/>
    <w:rsid w:val="00E14BDA"/>
    <w:rsid w:val="00E14DA5"/>
    <w:rsid w:val="00E40904"/>
    <w:rsid w:val="00E620C0"/>
    <w:rsid w:val="00E772C1"/>
    <w:rsid w:val="00EA38A9"/>
    <w:rsid w:val="00EA3F8F"/>
    <w:rsid w:val="00EB0528"/>
    <w:rsid w:val="00EB066C"/>
    <w:rsid w:val="00EE1CAC"/>
    <w:rsid w:val="00F1296B"/>
    <w:rsid w:val="00F16666"/>
    <w:rsid w:val="00F337CA"/>
    <w:rsid w:val="00F37FA4"/>
    <w:rsid w:val="00F412E9"/>
    <w:rsid w:val="00F4695F"/>
    <w:rsid w:val="00F64597"/>
    <w:rsid w:val="00F81B90"/>
    <w:rsid w:val="00F84846"/>
    <w:rsid w:val="00F85116"/>
    <w:rsid w:val="00FE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186C77"/>
  <w15:docId w15:val="{8E25EF31-BED1-4A6A-B4BC-2518FA5D3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DMP"/>
    <w:qFormat/>
    <w:rsid w:val="00695255"/>
    <w:pPr>
      <w:spacing w:after="240" w:line="360" w:lineRule="auto"/>
      <w:jc w:val="both"/>
    </w:pPr>
    <w:rPr>
      <w:sz w:val="24"/>
      <w:szCs w:val="24"/>
    </w:rPr>
  </w:style>
  <w:style w:type="paragraph" w:styleId="Nadpis1">
    <w:name w:val="heading 1"/>
    <w:aliases w:val="DMP 1"/>
    <w:basedOn w:val="Normln"/>
    <w:next w:val="Normln"/>
    <w:link w:val="Nadpis1Char"/>
    <w:qFormat/>
    <w:rsid w:val="009446E2"/>
    <w:pPr>
      <w:keepNext/>
      <w:pageBreakBefore/>
      <w:numPr>
        <w:numId w:val="1"/>
      </w:numPr>
      <w:tabs>
        <w:tab w:val="left" w:pos="737"/>
      </w:tabs>
      <w:ind w:left="737" w:hanging="737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aliases w:val="DMP 2"/>
    <w:basedOn w:val="Normln"/>
    <w:next w:val="Normln"/>
    <w:link w:val="Nadpis2Char"/>
    <w:qFormat/>
    <w:rsid w:val="009446E2"/>
    <w:pPr>
      <w:keepNext/>
      <w:numPr>
        <w:ilvl w:val="1"/>
        <w:numId w:val="1"/>
      </w:numPr>
      <w:tabs>
        <w:tab w:val="left" w:pos="737"/>
      </w:tabs>
      <w:spacing w:before="240" w:after="120"/>
      <w:ind w:left="737" w:hanging="737"/>
      <w:outlineLvl w:val="1"/>
    </w:pPr>
    <w:rPr>
      <w:rFonts w:cs="Arial"/>
      <w:b/>
      <w:bCs/>
      <w:iCs/>
      <w:sz w:val="28"/>
      <w:szCs w:val="28"/>
    </w:rPr>
  </w:style>
  <w:style w:type="paragraph" w:styleId="Nadpis3">
    <w:name w:val="heading 3"/>
    <w:aliases w:val="DMP 3"/>
    <w:basedOn w:val="Normln"/>
    <w:next w:val="Normln"/>
    <w:link w:val="Nadpis3Char"/>
    <w:qFormat/>
    <w:rsid w:val="009446E2"/>
    <w:pPr>
      <w:keepNext/>
      <w:numPr>
        <w:ilvl w:val="2"/>
        <w:numId w:val="1"/>
      </w:numPr>
      <w:tabs>
        <w:tab w:val="left" w:pos="737"/>
      </w:tabs>
      <w:spacing w:before="240" w:after="120"/>
      <w:ind w:left="737" w:hanging="737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DC1BD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695255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9525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9525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9525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9525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DMP 1 Char"/>
    <w:basedOn w:val="Standardnpsmoodstavce"/>
    <w:link w:val="Nadpis1"/>
    <w:rsid w:val="009446E2"/>
    <w:rPr>
      <w:rFonts w:cs="Arial"/>
      <w:b/>
      <w:bCs/>
      <w:kern w:val="32"/>
      <w:sz w:val="32"/>
      <w:szCs w:val="32"/>
    </w:rPr>
  </w:style>
  <w:style w:type="character" w:customStyle="1" w:styleId="Nadpis2Char">
    <w:name w:val="Nadpis 2 Char"/>
    <w:aliases w:val="DMP 2 Char"/>
    <w:basedOn w:val="Standardnpsmoodstavce"/>
    <w:link w:val="Nadpis2"/>
    <w:rsid w:val="009446E2"/>
    <w:rPr>
      <w:rFonts w:cs="Arial"/>
      <w:b/>
      <w:bCs/>
      <w:iCs/>
      <w:sz w:val="28"/>
      <w:szCs w:val="28"/>
    </w:rPr>
  </w:style>
  <w:style w:type="character" w:customStyle="1" w:styleId="Nadpis3Char">
    <w:name w:val="Nadpis 3 Char"/>
    <w:aliases w:val="DMP 3 Char"/>
    <w:basedOn w:val="Standardnpsmoodstavce"/>
    <w:link w:val="Nadpis3"/>
    <w:rsid w:val="009446E2"/>
    <w:rPr>
      <w:rFonts w:cs="Arial"/>
      <w:b/>
      <w:bCs/>
      <w:sz w:val="24"/>
      <w:szCs w:val="26"/>
    </w:rPr>
  </w:style>
  <w:style w:type="character" w:customStyle="1" w:styleId="Nadpis4Char">
    <w:name w:val="Nadpis 4 Char"/>
    <w:basedOn w:val="Standardnpsmoodstavce"/>
    <w:link w:val="Nadpis4"/>
    <w:rsid w:val="00DC1BD1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ulek">
    <w:name w:val="caption"/>
    <w:basedOn w:val="Normln"/>
    <w:next w:val="Normln"/>
    <w:qFormat/>
    <w:rsid w:val="00A5709D"/>
    <w:rPr>
      <w:b/>
      <w:bCs/>
      <w:sz w:val="20"/>
      <w:szCs w:val="20"/>
    </w:rPr>
  </w:style>
  <w:style w:type="paragraph" w:styleId="Nzev">
    <w:name w:val="Title"/>
    <w:basedOn w:val="Normln"/>
    <w:link w:val="NzevChar"/>
    <w:qFormat/>
    <w:rsid w:val="00A5709D"/>
    <w:pPr>
      <w:jc w:val="center"/>
    </w:pPr>
    <w:rPr>
      <w:b/>
      <w:bCs/>
      <w:sz w:val="44"/>
      <w:u w:val="double"/>
    </w:rPr>
  </w:style>
  <w:style w:type="character" w:customStyle="1" w:styleId="NzevChar">
    <w:name w:val="Název Char"/>
    <w:basedOn w:val="Standardnpsmoodstavce"/>
    <w:link w:val="Nzev"/>
    <w:rsid w:val="00A5709D"/>
    <w:rPr>
      <w:b/>
      <w:bCs/>
      <w:sz w:val="44"/>
      <w:szCs w:val="24"/>
      <w:u w:val="double"/>
    </w:rPr>
  </w:style>
  <w:style w:type="paragraph" w:styleId="Bezmezer">
    <w:name w:val="No Spacing"/>
    <w:uiPriority w:val="1"/>
    <w:qFormat/>
    <w:rsid w:val="00A5709D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69525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9525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69525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9525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6952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dstavecseseznamem">
    <w:name w:val="List Paragraph"/>
    <w:basedOn w:val="Normln"/>
    <w:link w:val="OdstavecseseznamemChar"/>
    <w:uiPriority w:val="34"/>
    <w:qFormat/>
    <w:rsid w:val="00F16666"/>
    <w:pPr>
      <w:ind w:left="720"/>
      <w:contextualSpacing/>
    </w:pPr>
  </w:style>
  <w:style w:type="paragraph" w:customStyle="1" w:styleId="DMPtabulka">
    <w:name w:val="DMP tabulka"/>
    <w:basedOn w:val="Odstavecseseznamem"/>
    <w:next w:val="Normln"/>
    <w:link w:val="DMPtabulkaChar"/>
    <w:qFormat/>
    <w:rsid w:val="005E53A1"/>
    <w:pPr>
      <w:numPr>
        <w:numId w:val="2"/>
      </w:numPr>
      <w:tabs>
        <w:tab w:val="left" w:pos="1276"/>
      </w:tabs>
      <w:spacing w:before="240" w:after="0"/>
      <w:ind w:left="0" w:firstLine="0"/>
      <w:jc w:val="center"/>
    </w:pPr>
    <w:rPr>
      <w:b/>
      <w:sz w:val="20"/>
    </w:rPr>
  </w:style>
  <w:style w:type="table" w:styleId="Mkatabulky">
    <w:name w:val="Table Grid"/>
    <w:basedOn w:val="Normlntabulka"/>
    <w:uiPriority w:val="59"/>
    <w:rsid w:val="00F16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6666"/>
    <w:rPr>
      <w:sz w:val="24"/>
      <w:szCs w:val="24"/>
    </w:rPr>
  </w:style>
  <w:style w:type="character" w:customStyle="1" w:styleId="DMPtabulkaChar">
    <w:name w:val="DMP tabulka Char"/>
    <w:basedOn w:val="OdstavecseseznamemChar"/>
    <w:link w:val="DMPtabulka"/>
    <w:rsid w:val="005E53A1"/>
    <w:rPr>
      <w:b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D69"/>
    <w:rPr>
      <w:rFonts w:ascii="Tahoma" w:hAnsi="Tahoma" w:cs="Tahoma"/>
      <w:sz w:val="16"/>
      <w:szCs w:val="16"/>
    </w:rPr>
  </w:style>
  <w:style w:type="paragraph" w:customStyle="1" w:styleId="DMPgraf">
    <w:name w:val="DMP graf"/>
    <w:basedOn w:val="Odstavecseseznamem"/>
    <w:next w:val="Normln"/>
    <w:link w:val="DMPgrafChar"/>
    <w:qFormat/>
    <w:rsid w:val="00C13323"/>
    <w:pPr>
      <w:numPr>
        <w:numId w:val="3"/>
      </w:numPr>
      <w:tabs>
        <w:tab w:val="left" w:pos="993"/>
      </w:tabs>
      <w:spacing w:before="120"/>
      <w:ind w:left="0" w:firstLine="0"/>
      <w:jc w:val="center"/>
    </w:pPr>
    <w:rPr>
      <w:b/>
      <w:sz w:val="20"/>
    </w:rPr>
  </w:style>
  <w:style w:type="paragraph" w:customStyle="1" w:styleId="DMPobrzek">
    <w:name w:val="DMP obrázek"/>
    <w:basedOn w:val="Odstavecseseznamem"/>
    <w:next w:val="Normln"/>
    <w:link w:val="DMPobrzekChar"/>
    <w:qFormat/>
    <w:rsid w:val="005E53A1"/>
    <w:pPr>
      <w:numPr>
        <w:numId w:val="4"/>
      </w:numPr>
      <w:tabs>
        <w:tab w:val="left" w:pos="1276"/>
      </w:tabs>
      <w:ind w:left="0" w:firstLine="0"/>
      <w:jc w:val="center"/>
    </w:pPr>
    <w:rPr>
      <w:b/>
      <w:sz w:val="20"/>
    </w:rPr>
  </w:style>
  <w:style w:type="character" w:customStyle="1" w:styleId="DMPgrafChar">
    <w:name w:val="DMP graf Char"/>
    <w:basedOn w:val="OdstavecseseznamemChar"/>
    <w:link w:val="DMPgraf"/>
    <w:rsid w:val="00C13323"/>
    <w:rPr>
      <w:b/>
      <w:sz w:val="24"/>
      <w:szCs w:val="24"/>
    </w:rPr>
  </w:style>
  <w:style w:type="paragraph" w:customStyle="1" w:styleId="DMPtitul">
    <w:name w:val="DMP titul"/>
    <w:basedOn w:val="Odstavecseseznamem"/>
    <w:next w:val="Normln"/>
    <w:link w:val="DMPtitulChar"/>
    <w:qFormat/>
    <w:rsid w:val="008F76F3"/>
    <w:pPr>
      <w:keepNext/>
      <w:pageBreakBefore/>
      <w:tabs>
        <w:tab w:val="left" w:pos="993"/>
      </w:tabs>
      <w:ind w:left="0"/>
    </w:pPr>
    <w:rPr>
      <w:b/>
      <w:sz w:val="32"/>
      <w:szCs w:val="32"/>
    </w:rPr>
  </w:style>
  <w:style w:type="character" w:customStyle="1" w:styleId="DMPobrzekChar">
    <w:name w:val="DMP obrázek Char"/>
    <w:basedOn w:val="OdstavecseseznamemChar"/>
    <w:link w:val="DMPobrzek"/>
    <w:rsid w:val="005E53A1"/>
    <w:rPr>
      <w:b/>
      <w:sz w:val="24"/>
      <w:szCs w:val="24"/>
    </w:rPr>
  </w:style>
  <w:style w:type="character" w:styleId="Hypertextovodkaz">
    <w:name w:val="Hyperlink"/>
    <w:basedOn w:val="Standardnpsmoodstavce"/>
    <w:uiPriority w:val="99"/>
    <w:rsid w:val="00C1048F"/>
    <w:rPr>
      <w:color w:val="0000FF"/>
      <w:u w:val="single"/>
    </w:rPr>
  </w:style>
  <w:style w:type="character" w:customStyle="1" w:styleId="DMPtitulChar">
    <w:name w:val="DMP titul Char"/>
    <w:basedOn w:val="OdstavecseseznamemChar"/>
    <w:link w:val="DMPtitul"/>
    <w:rsid w:val="008F76F3"/>
    <w:rPr>
      <w:b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CB2F2D"/>
    <w:pPr>
      <w:tabs>
        <w:tab w:val="left" w:pos="440"/>
        <w:tab w:val="left" w:pos="567"/>
        <w:tab w:val="right" w:leader="dot" w:pos="8210"/>
      </w:tabs>
      <w:spacing w:after="0"/>
    </w:pPr>
  </w:style>
  <w:style w:type="paragraph" w:styleId="Zhlav">
    <w:name w:val="header"/>
    <w:basedOn w:val="Normln"/>
    <w:link w:val="ZhlavChar"/>
    <w:uiPriority w:val="99"/>
    <w:unhideWhenUsed/>
    <w:rsid w:val="00612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20BF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612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20BF"/>
    <w:rPr>
      <w:sz w:val="24"/>
      <w:szCs w:val="24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7058CE"/>
    <w:pPr>
      <w:spacing w:after="0" w:line="240" w:lineRule="auto"/>
      <w:jc w:val="left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7058CE"/>
    <w:rPr>
      <w:i/>
      <w:iCs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7058CE"/>
    <w:pPr>
      <w:spacing w:before="100" w:beforeAutospacing="1" w:after="100" w:afterAutospacing="1" w:line="240" w:lineRule="auto"/>
      <w:jc w:val="left"/>
    </w:pPr>
  </w:style>
  <w:style w:type="character" w:customStyle="1" w:styleId="nowrap">
    <w:name w:val="nowrap"/>
    <w:basedOn w:val="Standardnpsmoodstavce"/>
    <w:rsid w:val="007058CE"/>
  </w:style>
  <w:style w:type="paragraph" w:styleId="Zkladntext2">
    <w:name w:val="Body Text 2"/>
    <w:basedOn w:val="Normln"/>
    <w:link w:val="Zkladntext2Char"/>
    <w:semiHidden/>
    <w:unhideWhenUsed/>
    <w:rsid w:val="007058CE"/>
    <w:pPr>
      <w:spacing w:after="120" w:line="480" w:lineRule="auto"/>
      <w:jc w:val="left"/>
    </w:pPr>
    <w:rPr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7058CE"/>
  </w:style>
  <w:style w:type="character" w:customStyle="1" w:styleId="inline-math">
    <w:name w:val="inline-math"/>
    <w:basedOn w:val="Standardnpsmoodstavce"/>
    <w:rsid w:val="00F12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matematika.cz/goniometri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generator.citac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00FD6-8019-4EAB-A9B6-28CDEF406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14</Pages>
  <Words>918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bobkova</dc:creator>
  <cp:keywords/>
  <dc:description/>
  <cp:lastModifiedBy>Eva Kejkulová</cp:lastModifiedBy>
  <cp:revision>94</cp:revision>
  <dcterms:created xsi:type="dcterms:W3CDTF">2011-11-25T07:59:00Z</dcterms:created>
  <dcterms:modified xsi:type="dcterms:W3CDTF">2020-03-20T13:53:00Z</dcterms:modified>
</cp:coreProperties>
</file>