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15A" w:rsidRDefault="00DE1240" w:rsidP="00DE1240">
      <w:pPr>
        <w:jc w:val="center"/>
        <w:rPr>
          <w:sz w:val="40"/>
          <w:szCs w:val="40"/>
        </w:rPr>
      </w:pPr>
      <w:r>
        <w:rPr>
          <w:sz w:val="40"/>
          <w:szCs w:val="40"/>
        </w:rPr>
        <w:t>S</w:t>
      </w:r>
      <w:r w:rsidR="0090185A" w:rsidRPr="0090185A">
        <w:rPr>
          <w:sz w:val="40"/>
          <w:szCs w:val="40"/>
        </w:rPr>
        <w:t>právné řešení</w:t>
      </w:r>
    </w:p>
    <w:p w:rsidR="004C1746" w:rsidRDefault="004C1746" w:rsidP="009D2D0F">
      <w:pPr>
        <w:rPr>
          <w:sz w:val="28"/>
          <w:szCs w:val="28"/>
        </w:rPr>
      </w:pPr>
    </w:p>
    <w:p w:rsidR="004C1746" w:rsidRDefault="004C1746" w:rsidP="009D2D0F">
      <w:pPr>
        <w:rPr>
          <w:sz w:val="28"/>
          <w:szCs w:val="28"/>
        </w:rPr>
      </w:pPr>
    </w:p>
    <w:p w:rsidR="0073768F" w:rsidRDefault="0073768F" w:rsidP="009D2D0F">
      <w:pPr>
        <w:rPr>
          <w:sz w:val="28"/>
          <w:szCs w:val="28"/>
        </w:rPr>
      </w:pPr>
      <w:r>
        <w:rPr>
          <w:sz w:val="28"/>
          <w:szCs w:val="28"/>
        </w:rPr>
        <w:t xml:space="preserve">Realizace nebo provedení </w:t>
      </w:r>
      <w:r w:rsidR="009D2D0F">
        <w:rPr>
          <w:sz w:val="28"/>
          <w:szCs w:val="28"/>
        </w:rPr>
        <w:t>této komplexní úlohy</w:t>
      </w:r>
      <w:r>
        <w:rPr>
          <w:sz w:val="28"/>
          <w:szCs w:val="28"/>
        </w:rPr>
        <w:t>,</w:t>
      </w:r>
      <w:r w:rsidR="00F3143D">
        <w:rPr>
          <w:sz w:val="28"/>
          <w:szCs w:val="28"/>
        </w:rPr>
        <w:t xml:space="preserve"> může </w:t>
      </w:r>
      <w:r w:rsidR="004D0AFE">
        <w:rPr>
          <w:sz w:val="28"/>
          <w:szCs w:val="28"/>
        </w:rPr>
        <w:t>být realizováno</w:t>
      </w:r>
      <w:r>
        <w:rPr>
          <w:sz w:val="28"/>
          <w:szCs w:val="28"/>
        </w:rPr>
        <w:t xml:space="preserve"> na různých </w:t>
      </w:r>
      <w:r w:rsidR="005C6284">
        <w:rPr>
          <w:sz w:val="28"/>
          <w:szCs w:val="28"/>
        </w:rPr>
        <w:t xml:space="preserve">učebnách a </w:t>
      </w:r>
      <w:r>
        <w:rPr>
          <w:sz w:val="28"/>
          <w:szCs w:val="28"/>
        </w:rPr>
        <w:t xml:space="preserve">dílnách praktického vyučování, jak školní, tak i odloučená pracoviště. </w:t>
      </w:r>
    </w:p>
    <w:p w:rsidR="00166E96" w:rsidRDefault="00504E7F" w:rsidP="009D2D0F">
      <w:pPr>
        <w:rPr>
          <w:sz w:val="28"/>
          <w:szCs w:val="28"/>
        </w:rPr>
      </w:pPr>
      <w:r>
        <w:rPr>
          <w:sz w:val="28"/>
          <w:szCs w:val="28"/>
        </w:rPr>
        <w:t>Příprava a postu</w:t>
      </w:r>
      <w:r w:rsidR="005C6284">
        <w:rPr>
          <w:sz w:val="28"/>
          <w:szCs w:val="28"/>
        </w:rPr>
        <w:t>p</w:t>
      </w:r>
      <w:r>
        <w:rPr>
          <w:sz w:val="28"/>
          <w:szCs w:val="28"/>
        </w:rPr>
        <w:t xml:space="preserve"> práce:</w:t>
      </w:r>
    </w:p>
    <w:p w:rsidR="00504E7F" w:rsidRDefault="00504E7F" w:rsidP="00504E7F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90237E">
        <w:rPr>
          <w:sz w:val="28"/>
          <w:szCs w:val="28"/>
        </w:rPr>
        <w:t xml:space="preserve"> </w:t>
      </w:r>
      <w:r w:rsidR="00101C91">
        <w:rPr>
          <w:sz w:val="28"/>
          <w:szCs w:val="28"/>
        </w:rPr>
        <w:t>technické zabezpečení dílny – konvenční stroje</w:t>
      </w:r>
    </w:p>
    <w:p w:rsidR="00504E7F" w:rsidRDefault="00101C91" w:rsidP="00504E7F">
      <w:pPr>
        <w:rPr>
          <w:sz w:val="28"/>
          <w:szCs w:val="28"/>
        </w:rPr>
      </w:pPr>
      <w:r>
        <w:rPr>
          <w:sz w:val="28"/>
          <w:szCs w:val="28"/>
        </w:rPr>
        <w:t xml:space="preserve">- podle technologického postupu zvolí soustruh </w:t>
      </w:r>
    </w:p>
    <w:p w:rsidR="00504E7F" w:rsidRDefault="00504E7F" w:rsidP="00504E7F">
      <w:pPr>
        <w:rPr>
          <w:sz w:val="28"/>
          <w:szCs w:val="28"/>
        </w:rPr>
      </w:pPr>
      <w:r>
        <w:rPr>
          <w:sz w:val="28"/>
          <w:szCs w:val="28"/>
        </w:rPr>
        <w:t>- polotovar</w:t>
      </w:r>
      <w:r w:rsidR="00072C1E">
        <w:rPr>
          <w:sz w:val="28"/>
          <w:szCs w:val="28"/>
        </w:rPr>
        <w:t xml:space="preserve"> </w:t>
      </w:r>
      <w:r>
        <w:rPr>
          <w:sz w:val="28"/>
          <w:szCs w:val="28"/>
        </w:rPr>
        <w:t>(obrobe</w:t>
      </w:r>
      <w:r w:rsidR="00101C91">
        <w:rPr>
          <w:sz w:val="28"/>
          <w:szCs w:val="28"/>
        </w:rPr>
        <w:t>k) upíná do universálního sklíčidla</w:t>
      </w:r>
    </w:p>
    <w:p w:rsidR="00E838F5" w:rsidRDefault="00101C91" w:rsidP="00504E7F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F3B2A">
        <w:rPr>
          <w:sz w:val="28"/>
          <w:szCs w:val="28"/>
        </w:rPr>
        <w:t xml:space="preserve"> zvolí otáčky (řeznou </w:t>
      </w:r>
      <w:r>
        <w:rPr>
          <w:sz w:val="28"/>
          <w:szCs w:val="28"/>
        </w:rPr>
        <w:t>rychlost)</w:t>
      </w:r>
    </w:p>
    <w:p w:rsidR="00A81272" w:rsidRDefault="00DF3B2A" w:rsidP="00504E7F">
      <w:pPr>
        <w:rPr>
          <w:sz w:val="28"/>
          <w:szCs w:val="28"/>
        </w:rPr>
      </w:pPr>
      <w:r>
        <w:rPr>
          <w:sz w:val="28"/>
          <w:szCs w:val="28"/>
        </w:rPr>
        <w:t xml:space="preserve">- podle tabulek umístěných </w:t>
      </w:r>
      <w:r w:rsidR="00101C91">
        <w:rPr>
          <w:sz w:val="28"/>
          <w:szCs w:val="28"/>
        </w:rPr>
        <w:t>na stroji</w:t>
      </w:r>
      <w:r>
        <w:rPr>
          <w:sz w:val="28"/>
          <w:szCs w:val="28"/>
        </w:rPr>
        <w:t>, nastaví</w:t>
      </w:r>
      <w:r w:rsidR="00101C91">
        <w:rPr>
          <w:sz w:val="28"/>
          <w:szCs w:val="28"/>
        </w:rPr>
        <w:t xml:space="preserve"> stoupání 1,5mm </w:t>
      </w:r>
    </w:p>
    <w:p w:rsidR="00695E56" w:rsidRDefault="00695E56" w:rsidP="00504E7F">
      <w:pPr>
        <w:rPr>
          <w:sz w:val="28"/>
          <w:szCs w:val="28"/>
        </w:rPr>
      </w:pPr>
      <w:r>
        <w:rPr>
          <w:sz w:val="28"/>
          <w:szCs w:val="28"/>
        </w:rPr>
        <w:t>- výpočet hloubky závitů (tabulky)</w:t>
      </w:r>
    </w:p>
    <w:p w:rsidR="00DF3B2A" w:rsidRDefault="00DF3B2A" w:rsidP="0090237E">
      <w:pPr>
        <w:rPr>
          <w:sz w:val="28"/>
          <w:szCs w:val="28"/>
        </w:rPr>
      </w:pPr>
      <w:r>
        <w:rPr>
          <w:sz w:val="28"/>
          <w:szCs w:val="28"/>
        </w:rPr>
        <w:t xml:space="preserve">- soustružnickými závitovými noži soustruží vnější a vnitřní závity M18 x 1,5mm              </w:t>
      </w:r>
    </w:p>
    <w:p w:rsidR="00E838F5" w:rsidRDefault="00DC3206" w:rsidP="0090237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838F5">
        <w:rPr>
          <w:sz w:val="28"/>
          <w:szCs w:val="28"/>
        </w:rPr>
        <w:t xml:space="preserve">používá hladící </w:t>
      </w:r>
      <w:r w:rsidR="00DF3B2A">
        <w:rPr>
          <w:sz w:val="28"/>
          <w:szCs w:val="28"/>
        </w:rPr>
        <w:t xml:space="preserve">a mazací </w:t>
      </w:r>
      <w:r w:rsidR="00E838F5">
        <w:rPr>
          <w:sz w:val="28"/>
          <w:szCs w:val="28"/>
        </w:rPr>
        <w:t>kapaliny</w:t>
      </w:r>
    </w:p>
    <w:p w:rsidR="00904C1E" w:rsidRDefault="00904C1E" w:rsidP="0090237E">
      <w:pPr>
        <w:rPr>
          <w:sz w:val="28"/>
          <w:szCs w:val="28"/>
        </w:rPr>
      </w:pPr>
      <w:r>
        <w:rPr>
          <w:sz w:val="28"/>
          <w:szCs w:val="28"/>
        </w:rPr>
        <w:t>- kontroluje výsledky obrábění (soustružení závitů)</w:t>
      </w:r>
    </w:p>
    <w:p w:rsidR="00E838F5" w:rsidRDefault="00E838F5" w:rsidP="0090237E">
      <w:pPr>
        <w:rPr>
          <w:sz w:val="28"/>
          <w:szCs w:val="28"/>
        </w:rPr>
      </w:pPr>
      <w:r>
        <w:rPr>
          <w:sz w:val="28"/>
          <w:szCs w:val="28"/>
        </w:rPr>
        <w:t xml:space="preserve">- průběžně měří, </w:t>
      </w:r>
      <w:r w:rsidR="00DF3B2A">
        <w:rPr>
          <w:sz w:val="28"/>
          <w:szCs w:val="28"/>
        </w:rPr>
        <w:t xml:space="preserve">kalibry na vnější a vnitřní závity, </w:t>
      </w:r>
      <w:r>
        <w:rPr>
          <w:sz w:val="28"/>
          <w:szCs w:val="28"/>
        </w:rPr>
        <w:t>digi</w:t>
      </w:r>
      <w:r w:rsidR="00DF3B2A">
        <w:rPr>
          <w:sz w:val="28"/>
          <w:szCs w:val="28"/>
        </w:rPr>
        <w:t xml:space="preserve">tální posuvné měřidlo, </w:t>
      </w:r>
    </w:p>
    <w:p w:rsidR="0058206C" w:rsidRPr="00FE7FB8" w:rsidRDefault="00FE7FB8" w:rsidP="00FE7FB8">
      <w:pPr>
        <w:rPr>
          <w:sz w:val="28"/>
          <w:szCs w:val="28"/>
        </w:rPr>
      </w:pPr>
      <w:r>
        <w:rPr>
          <w:sz w:val="28"/>
          <w:szCs w:val="28"/>
        </w:rPr>
        <w:t xml:space="preserve">- dodržuje předpisy BOZP týkající se soustružení </w:t>
      </w:r>
      <w:r w:rsidR="00695E56">
        <w:rPr>
          <w:sz w:val="28"/>
          <w:szCs w:val="28"/>
        </w:rPr>
        <w:t>(řezání) závitů a možných rizik</w:t>
      </w:r>
    </w:p>
    <w:p w:rsidR="0058206C" w:rsidRDefault="0058206C" w:rsidP="0090185A">
      <w:pPr>
        <w:jc w:val="center"/>
        <w:rPr>
          <w:sz w:val="40"/>
          <w:szCs w:val="40"/>
        </w:rPr>
      </w:pPr>
    </w:p>
    <w:p w:rsidR="0058206C" w:rsidRDefault="0058206C" w:rsidP="0090185A">
      <w:pPr>
        <w:jc w:val="center"/>
        <w:rPr>
          <w:sz w:val="40"/>
          <w:szCs w:val="40"/>
        </w:rPr>
      </w:pPr>
      <w:bookmarkStart w:id="0" w:name="_GoBack"/>
      <w:bookmarkEnd w:id="0"/>
    </w:p>
    <w:p w:rsidR="0058206C" w:rsidRDefault="00E05F32" w:rsidP="0090185A">
      <w:pPr>
        <w:jc w:val="center"/>
        <w:rPr>
          <w:sz w:val="40"/>
          <w:szCs w:val="40"/>
        </w:rPr>
      </w:pPr>
      <w:r w:rsidRPr="00E05F32">
        <w:rPr>
          <w:sz w:val="40"/>
          <w:szCs w:val="40"/>
        </w:rPr>
        <w:object w:dxaOrig="9072" w:dyaOrig="128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3.5pt" o:ole="">
            <v:imagedata r:id="rId8" o:title=""/>
          </v:shape>
          <o:OLEObject Type="Embed" ProgID="Word.Document.12" ShapeID="_x0000_i1025" DrawAspect="Content" ObjectID="_1648561688" r:id="rId9">
            <o:FieldCodes>\s</o:FieldCodes>
          </o:OLEObject>
        </w:object>
      </w:r>
    </w:p>
    <w:p w:rsidR="0058206C" w:rsidRDefault="0058206C" w:rsidP="00B60164">
      <w:pPr>
        <w:rPr>
          <w:sz w:val="40"/>
          <w:szCs w:val="40"/>
        </w:rPr>
      </w:pPr>
    </w:p>
    <w:p w:rsidR="00E25CF9" w:rsidRDefault="00ED2222" w:rsidP="00137A48">
      <w:pPr>
        <w:jc w:val="center"/>
        <w:rPr>
          <w:sz w:val="40"/>
          <w:szCs w:val="40"/>
        </w:rPr>
      </w:pPr>
      <w:r w:rsidRPr="00ED2222">
        <w:rPr>
          <w:sz w:val="40"/>
          <w:szCs w:val="40"/>
        </w:rPr>
        <w:object w:dxaOrig="9072" w:dyaOrig="12751">
          <v:shape id="_x0000_i1026" type="#_x0000_t75" style="width:453pt;height:637.5pt" o:ole="">
            <v:imagedata r:id="rId10" o:title=""/>
          </v:shape>
          <o:OLEObject Type="Embed" ProgID="Word.Document.12" ShapeID="_x0000_i1026" DrawAspect="Content" ObjectID="_1648561689" r:id="rId11">
            <o:FieldCodes>\s</o:FieldCodes>
          </o:OLEObject>
        </w:object>
      </w:r>
    </w:p>
    <w:sectPr w:rsidR="00E25CF9" w:rsidSect="00115048"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E51" w:rsidRDefault="00866E51" w:rsidP="00E87440">
      <w:pPr>
        <w:spacing w:after="0" w:line="240" w:lineRule="auto"/>
      </w:pPr>
      <w:r>
        <w:separator/>
      </w:r>
    </w:p>
  </w:endnote>
  <w:endnote w:type="continuationSeparator" w:id="0">
    <w:p w:rsidR="00866E51" w:rsidRDefault="00866E51" w:rsidP="00E87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048" w:rsidRDefault="00115048">
    <w:pPr>
      <w:pStyle w:val="Zpat"/>
    </w:pPr>
    <w:r>
      <w:rPr>
        <w:noProof/>
        <w:lang w:eastAsia="cs-CZ"/>
      </w:rPr>
      <w:drawing>
        <wp:inline distT="0" distB="0" distL="0" distR="0" wp14:anchorId="459F2AAA" wp14:editId="06349D65">
          <wp:extent cx="5760720" cy="608330"/>
          <wp:effectExtent l="0" t="0" r="0" b="127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E51" w:rsidRDefault="00866E51" w:rsidP="00E87440">
      <w:pPr>
        <w:spacing w:after="0" w:line="240" w:lineRule="auto"/>
      </w:pPr>
      <w:r>
        <w:separator/>
      </w:r>
    </w:p>
  </w:footnote>
  <w:footnote w:type="continuationSeparator" w:id="0">
    <w:p w:rsidR="00866E51" w:rsidRDefault="00866E51" w:rsidP="00E87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048" w:rsidRDefault="00115048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46AA8138" wp14:editId="162C1CC2">
          <wp:extent cx="3600450" cy="619125"/>
          <wp:effectExtent l="0" t="0" r="0" b="9525"/>
          <wp:docPr id="3" name="Obrázek 3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D7C1A"/>
    <w:multiLevelType w:val="hybridMultilevel"/>
    <w:tmpl w:val="C7CEBD9C"/>
    <w:lvl w:ilvl="0" w:tplc="B964D5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45C55"/>
    <w:multiLevelType w:val="hybridMultilevel"/>
    <w:tmpl w:val="7AE88B28"/>
    <w:lvl w:ilvl="0" w:tplc="517EB0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A1195"/>
    <w:multiLevelType w:val="hybridMultilevel"/>
    <w:tmpl w:val="400C5AD0"/>
    <w:lvl w:ilvl="0" w:tplc="7D48C1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85A"/>
    <w:rsid w:val="00072C1E"/>
    <w:rsid w:val="00101C91"/>
    <w:rsid w:val="00115048"/>
    <w:rsid w:val="00121CD4"/>
    <w:rsid w:val="00137A48"/>
    <w:rsid w:val="00166E96"/>
    <w:rsid w:val="00212CF3"/>
    <w:rsid w:val="00333C60"/>
    <w:rsid w:val="0048115A"/>
    <w:rsid w:val="0049327A"/>
    <w:rsid w:val="004C1746"/>
    <w:rsid w:val="004D0AFE"/>
    <w:rsid w:val="00504E7F"/>
    <w:rsid w:val="005368F0"/>
    <w:rsid w:val="00553905"/>
    <w:rsid w:val="0058206C"/>
    <w:rsid w:val="005C6284"/>
    <w:rsid w:val="00695E56"/>
    <w:rsid w:val="00737349"/>
    <w:rsid w:val="0073768F"/>
    <w:rsid w:val="00860FB2"/>
    <w:rsid w:val="00866E51"/>
    <w:rsid w:val="0090185A"/>
    <w:rsid w:val="0090237E"/>
    <w:rsid w:val="00904C1E"/>
    <w:rsid w:val="00915E07"/>
    <w:rsid w:val="00930EA2"/>
    <w:rsid w:val="009D2D0F"/>
    <w:rsid w:val="009F78B0"/>
    <w:rsid w:val="00A81272"/>
    <w:rsid w:val="00AA4C47"/>
    <w:rsid w:val="00AE0F17"/>
    <w:rsid w:val="00B60164"/>
    <w:rsid w:val="00B8560F"/>
    <w:rsid w:val="00C76ECC"/>
    <w:rsid w:val="00CC5DAF"/>
    <w:rsid w:val="00DC3206"/>
    <w:rsid w:val="00DD02A9"/>
    <w:rsid w:val="00DE1240"/>
    <w:rsid w:val="00DF3B2A"/>
    <w:rsid w:val="00E05F32"/>
    <w:rsid w:val="00E25CF9"/>
    <w:rsid w:val="00E838F5"/>
    <w:rsid w:val="00E87440"/>
    <w:rsid w:val="00ED2222"/>
    <w:rsid w:val="00F21EC0"/>
    <w:rsid w:val="00F3143D"/>
    <w:rsid w:val="00F45E35"/>
    <w:rsid w:val="00FE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CCAED4-5339-429D-86DD-855D9532C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5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5DA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04E7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8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7440"/>
  </w:style>
  <w:style w:type="paragraph" w:styleId="Zpat">
    <w:name w:val="footer"/>
    <w:basedOn w:val="Normln"/>
    <w:link w:val="ZpatChar"/>
    <w:uiPriority w:val="99"/>
    <w:unhideWhenUsed/>
    <w:rsid w:val="00E8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7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aplikace_Microsoft_Word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Dokument_aplikace_Microsoft_Word.docx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C71C3-F962-4A20-BDEF-6EA7DD125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130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</dc:creator>
  <cp:lastModifiedBy>Petra Kundeliusová</cp:lastModifiedBy>
  <cp:revision>2</cp:revision>
  <dcterms:created xsi:type="dcterms:W3CDTF">2019-07-16T18:20:00Z</dcterms:created>
  <dcterms:modified xsi:type="dcterms:W3CDTF">2020-04-16T15:02:00Z</dcterms:modified>
</cp:coreProperties>
</file>