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B15" w:rsidRDefault="00202B15" w:rsidP="00202B15">
      <w:pPr>
        <w:rPr>
          <w:b/>
          <w:sz w:val="32"/>
          <w:szCs w:val="32"/>
        </w:rPr>
      </w:pPr>
      <w:r w:rsidRPr="00535D6E">
        <w:rPr>
          <w:b/>
          <w:sz w:val="32"/>
          <w:szCs w:val="32"/>
        </w:rPr>
        <w:t xml:space="preserve">Dějiny výtvarné kultury </w:t>
      </w:r>
      <w:r>
        <w:rPr>
          <w:b/>
          <w:sz w:val="32"/>
          <w:szCs w:val="32"/>
        </w:rPr>
        <w:t>– skupinová práce s literaturou</w:t>
      </w:r>
    </w:p>
    <w:p w:rsidR="00202B15" w:rsidRPr="00535D6E" w:rsidRDefault="00202B15" w:rsidP="00202B15">
      <w:pPr>
        <w:rPr>
          <w:b/>
          <w:sz w:val="32"/>
          <w:szCs w:val="32"/>
        </w:rPr>
      </w:pPr>
      <w:r>
        <w:rPr>
          <w:b/>
          <w:sz w:val="32"/>
          <w:szCs w:val="32"/>
        </w:rPr>
        <w:t>IMPRESIONISMUS</w:t>
      </w:r>
    </w:p>
    <w:p w:rsidR="00202B15" w:rsidRPr="00B413EC" w:rsidRDefault="00202B15" w:rsidP="00202B15">
      <w:pPr>
        <w:rPr>
          <w:b/>
          <w:sz w:val="32"/>
          <w:szCs w:val="32"/>
          <w:u w:val="single"/>
        </w:rPr>
      </w:pPr>
      <w:r w:rsidRPr="00B413EC">
        <w:rPr>
          <w:b/>
          <w:sz w:val="32"/>
          <w:szCs w:val="32"/>
          <w:u w:val="single"/>
        </w:rPr>
        <w:t>Zadání a kontrolní otázky</w:t>
      </w:r>
    </w:p>
    <w:p w:rsidR="00202B15" w:rsidRDefault="00202B15" w:rsidP="00202B15">
      <w:r>
        <w:t>Vymezení:</w:t>
      </w:r>
    </w:p>
    <w:p w:rsidR="00202B15" w:rsidRPr="00CD50E1" w:rsidRDefault="00202B15" w:rsidP="00202B15">
      <w:pPr>
        <w:rPr>
          <w:b/>
        </w:rPr>
      </w:pPr>
      <w:r w:rsidRPr="00CD50E1">
        <w:rPr>
          <w:b/>
        </w:rPr>
        <w:t>Obecné zadání</w:t>
      </w:r>
      <w:r>
        <w:rPr>
          <w:b/>
        </w:rPr>
        <w:t xml:space="preserve"> pro všechny skupiny</w:t>
      </w:r>
      <w:r w:rsidRPr="00CD50E1">
        <w:rPr>
          <w:b/>
        </w:rPr>
        <w:t xml:space="preserve">: </w:t>
      </w:r>
    </w:p>
    <w:p w:rsidR="00202B15" w:rsidRDefault="00202B15" w:rsidP="00202B15">
      <w:r>
        <w:t>Zpracujte zadané téma pomocí literatury a do</w:t>
      </w:r>
      <w:bookmarkStart w:id="0" w:name="_GoBack"/>
      <w:bookmarkEnd w:id="0"/>
      <w:r>
        <w:t>poručených internetových zdrojů tak, abyste ze svého textu byli schopní odpovědět na kontrolní otázky a odpovězte na ně.</w:t>
      </w:r>
    </w:p>
    <w:p w:rsidR="00202B15" w:rsidRDefault="00202B15" w:rsidP="00202B15"/>
    <w:p w:rsidR="00202B15" w:rsidRDefault="00202B15" w:rsidP="00202B15">
      <w:r w:rsidRPr="00CD50E1">
        <w:rPr>
          <w:b/>
        </w:rPr>
        <w:t>Skupina</w:t>
      </w:r>
      <w:r>
        <w:t xml:space="preserve"> – 3-4 žáci</w:t>
      </w:r>
    </w:p>
    <w:p w:rsidR="00202B15" w:rsidRDefault="00202B15" w:rsidP="00202B15">
      <w:r w:rsidRPr="00CD50E1">
        <w:rPr>
          <w:b/>
        </w:rPr>
        <w:t>Rozsah</w:t>
      </w:r>
      <w:r>
        <w:rPr>
          <w:b/>
        </w:rPr>
        <w:t xml:space="preserve"> normostran</w:t>
      </w:r>
      <w:r>
        <w:t xml:space="preserve"> – 2 A4 max. 3 A4, </w:t>
      </w:r>
    </w:p>
    <w:p w:rsidR="00202B15" w:rsidRDefault="00202B15" w:rsidP="00202B15">
      <w:r w:rsidRPr="00CD50E1">
        <w:rPr>
          <w:b/>
        </w:rPr>
        <w:t xml:space="preserve">Vel. </w:t>
      </w:r>
      <w:proofErr w:type="gramStart"/>
      <w:r w:rsidRPr="00CD50E1">
        <w:rPr>
          <w:b/>
        </w:rPr>
        <w:t>písma</w:t>
      </w:r>
      <w:proofErr w:type="gramEnd"/>
      <w:r>
        <w:t xml:space="preserve"> – 11, nadpis 14/16</w:t>
      </w:r>
    </w:p>
    <w:p w:rsidR="00202B15" w:rsidRPr="00202B15" w:rsidRDefault="00202B15" w:rsidP="00202B15">
      <w:r>
        <w:rPr>
          <w:b/>
        </w:rPr>
        <w:t xml:space="preserve">Řádkování </w:t>
      </w:r>
      <w:r>
        <w:t xml:space="preserve">– 1,5 </w:t>
      </w:r>
      <w:proofErr w:type="spellStart"/>
      <w:r>
        <w:t>pt</w:t>
      </w:r>
      <w:proofErr w:type="spellEnd"/>
      <w:r>
        <w:t>.</w:t>
      </w:r>
    </w:p>
    <w:p w:rsidR="00202B15" w:rsidRDefault="00202B15" w:rsidP="00202B15">
      <w:r w:rsidRPr="00CD50E1">
        <w:rPr>
          <w:b/>
        </w:rPr>
        <w:t>Doporučené fonty</w:t>
      </w:r>
      <w:r>
        <w:t xml:space="preserve"> – </w:t>
      </w:r>
      <w:proofErr w:type="spellStart"/>
      <w:r>
        <w:t>Calibri</w:t>
      </w:r>
      <w:proofErr w:type="spellEnd"/>
      <w:r>
        <w:t xml:space="preserve">, </w:t>
      </w:r>
      <w:proofErr w:type="spellStart"/>
      <w:r>
        <w:t>Arial</w:t>
      </w:r>
      <w:proofErr w:type="spellEnd"/>
      <w:r>
        <w:t xml:space="preserve">, </w:t>
      </w:r>
      <w:proofErr w:type="spellStart"/>
      <w:r>
        <w:t>Times</w:t>
      </w:r>
      <w:proofErr w:type="spellEnd"/>
      <w:r>
        <w:t xml:space="preserve"> New Roman, </w:t>
      </w:r>
      <w:proofErr w:type="spellStart"/>
      <w:r>
        <w:t>Helvetica</w:t>
      </w:r>
      <w:proofErr w:type="spellEnd"/>
    </w:p>
    <w:p w:rsidR="00202B15" w:rsidRDefault="00202B15" w:rsidP="00202B15"/>
    <w:p w:rsidR="00202B15" w:rsidRPr="00F829CE" w:rsidRDefault="00202B15" w:rsidP="00202B15">
      <w:pPr>
        <w:rPr>
          <w:b/>
        </w:rPr>
      </w:pPr>
      <w:r w:rsidRPr="00F829CE">
        <w:rPr>
          <w:b/>
        </w:rPr>
        <w:t>Kritéria hodnocení:</w:t>
      </w:r>
    </w:p>
    <w:p w:rsidR="00202B15" w:rsidRDefault="00202B15" w:rsidP="00202B15">
      <w:pPr>
        <w:pStyle w:val="Odstavecseseznamem"/>
        <w:numPr>
          <w:ilvl w:val="0"/>
          <w:numId w:val="2"/>
        </w:numPr>
      </w:pPr>
      <w:r>
        <w:t>Správné použití odborných termínů</w:t>
      </w:r>
    </w:p>
    <w:p w:rsidR="00202B15" w:rsidRDefault="00202B15" w:rsidP="00202B15">
      <w:pPr>
        <w:pStyle w:val="Odstavecseseznamem"/>
        <w:numPr>
          <w:ilvl w:val="0"/>
          <w:numId w:val="2"/>
        </w:numPr>
      </w:pPr>
      <w:r>
        <w:t>Uvedení všech důležitých informací – časové zařazení, popisy a souvislosti, fáze vývoje</w:t>
      </w:r>
    </w:p>
    <w:p w:rsidR="00202B15" w:rsidRDefault="00202B15" w:rsidP="00202B15">
      <w:pPr>
        <w:pStyle w:val="Odstavecseseznamem"/>
        <w:numPr>
          <w:ilvl w:val="0"/>
          <w:numId w:val="2"/>
        </w:numPr>
      </w:pPr>
      <w:r>
        <w:t>Srozumitelná struktura textu</w:t>
      </w:r>
    </w:p>
    <w:p w:rsidR="00202B15" w:rsidRDefault="00202B15" w:rsidP="00202B15">
      <w:pPr>
        <w:pStyle w:val="Odstavecseseznamem"/>
        <w:numPr>
          <w:ilvl w:val="0"/>
          <w:numId w:val="2"/>
        </w:numPr>
      </w:pPr>
      <w:r>
        <w:t>Práce s literaturou – množství zdrojů, kombinace</w:t>
      </w:r>
    </w:p>
    <w:p w:rsidR="00202B15" w:rsidRDefault="00202B15" w:rsidP="00202B15">
      <w:pPr>
        <w:pStyle w:val="Odstavecseseznamem"/>
        <w:numPr>
          <w:ilvl w:val="0"/>
          <w:numId w:val="2"/>
        </w:numPr>
      </w:pPr>
      <w:r>
        <w:t>Odevzdání v termínu</w:t>
      </w:r>
    </w:p>
    <w:p w:rsidR="00202B15" w:rsidRDefault="00202B15" w:rsidP="00202B15">
      <w:pPr>
        <w:pStyle w:val="Odstavecseseznamem"/>
        <w:numPr>
          <w:ilvl w:val="0"/>
          <w:numId w:val="2"/>
        </w:numPr>
      </w:pPr>
      <w:r>
        <w:t>Rozvržení práce mezi žáky ve skupině</w:t>
      </w:r>
    </w:p>
    <w:p w:rsidR="00202B15" w:rsidRDefault="00202B15" w:rsidP="00202B15"/>
    <w:p w:rsidR="00202B15" w:rsidRPr="00C269DD" w:rsidRDefault="00202B15" w:rsidP="00202B15">
      <w:pPr>
        <w:rPr>
          <w:b/>
        </w:rPr>
      </w:pPr>
      <w:r w:rsidRPr="00C269DD">
        <w:rPr>
          <w:b/>
        </w:rPr>
        <w:t>Zdroje:</w:t>
      </w:r>
    </w:p>
    <w:p w:rsidR="00202B15" w:rsidRDefault="00202B15" w:rsidP="00202B15">
      <w:r>
        <w:t xml:space="preserve">PIJOAN, José. Dějiny umění 8. </w:t>
      </w:r>
    </w:p>
    <w:p w:rsidR="00202B15" w:rsidRDefault="00202B15" w:rsidP="00202B15">
      <w:r>
        <w:t>LAROUSSE. Dějiny umění.</w:t>
      </w:r>
    </w:p>
    <w:p w:rsidR="00202B15" w:rsidRDefault="00202B15" w:rsidP="00202B15">
      <w:r>
        <w:t xml:space="preserve">MRÁZ, Bohumír. Dějiny kultury 3. </w:t>
      </w:r>
    </w:p>
    <w:p w:rsidR="00202B15" w:rsidRDefault="00202B15" w:rsidP="00202B15">
      <w:r>
        <w:t>www.artmuseum.cz</w:t>
      </w:r>
    </w:p>
    <w:p w:rsidR="00202B15" w:rsidRDefault="00202B15" w:rsidP="00202B15"/>
    <w:p w:rsidR="00202B15" w:rsidRDefault="00202B15" w:rsidP="00202B15">
      <w:pPr>
        <w:rPr>
          <w:b/>
        </w:rPr>
      </w:pPr>
    </w:p>
    <w:p w:rsidR="00202B15" w:rsidRPr="00BC30F9" w:rsidRDefault="00202B15" w:rsidP="00202B15">
      <w:pPr>
        <w:rPr>
          <w:b/>
          <w:sz w:val="28"/>
          <w:szCs w:val="28"/>
        </w:rPr>
      </w:pPr>
      <w:r w:rsidRPr="00BC30F9">
        <w:rPr>
          <w:b/>
          <w:sz w:val="28"/>
          <w:szCs w:val="28"/>
        </w:rPr>
        <w:t>Zadání pro skupiny:</w:t>
      </w:r>
    </w:p>
    <w:p w:rsidR="00202B15" w:rsidRDefault="00202B15" w:rsidP="00202B15">
      <w:r>
        <w:t>Techniky a materiály v </w:t>
      </w:r>
      <w:r w:rsidR="000F03CD">
        <w:t>impresionistickém</w:t>
      </w:r>
      <w:r>
        <w:t xml:space="preserve"> malířství.</w:t>
      </w:r>
    </w:p>
    <w:p w:rsidR="00EA46DC" w:rsidRDefault="00EA46DC" w:rsidP="00202B15">
      <w:r>
        <w:t>Specifika impresionistické malby v českých zemích.</w:t>
      </w:r>
    </w:p>
    <w:p w:rsidR="00202B15" w:rsidRDefault="00202B15" w:rsidP="00202B15">
      <w:r>
        <w:t>Promě</w:t>
      </w:r>
      <w:r w:rsidR="000F03CD">
        <w:t>na a druhy figurální plastiky Augusta Rodina</w:t>
      </w:r>
      <w:r>
        <w:t>.</w:t>
      </w:r>
    </w:p>
    <w:p w:rsidR="00202B15" w:rsidRDefault="00202B15" w:rsidP="00202B15"/>
    <w:p w:rsidR="00202B15" w:rsidRPr="00CD50E1" w:rsidRDefault="00202B15" w:rsidP="00202B15">
      <w:pPr>
        <w:rPr>
          <w:b/>
        </w:rPr>
      </w:pPr>
      <w:r>
        <w:rPr>
          <w:b/>
        </w:rPr>
        <w:t>Téma I</w:t>
      </w:r>
      <w:r w:rsidRPr="00CD50E1">
        <w:rPr>
          <w:b/>
        </w:rPr>
        <w:t xml:space="preserve"> </w:t>
      </w:r>
      <w:r w:rsidR="00C55580">
        <w:rPr>
          <w:b/>
        </w:rPr>
        <w:t>–</w:t>
      </w:r>
      <w:r w:rsidRPr="00CD50E1">
        <w:rPr>
          <w:b/>
        </w:rPr>
        <w:t xml:space="preserve"> </w:t>
      </w:r>
      <w:r w:rsidR="00C55580">
        <w:rPr>
          <w:b/>
        </w:rPr>
        <w:t>Techniky,</w:t>
      </w:r>
      <w:r w:rsidR="00E16280" w:rsidRPr="00EA46DC">
        <w:rPr>
          <w:b/>
        </w:rPr>
        <w:t xml:space="preserve"> materiály</w:t>
      </w:r>
      <w:r w:rsidR="00C55580">
        <w:rPr>
          <w:b/>
        </w:rPr>
        <w:t xml:space="preserve"> a umělci</w:t>
      </w:r>
      <w:r w:rsidR="00E16280" w:rsidRPr="00EA46DC">
        <w:rPr>
          <w:b/>
        </w:rPr>
        <w:t xml:space="preserve"> v impresionistickém malířství.</w:t>
      </w:r>
    </w:p>
    <w:p w:rsidR="00202B15" w:rsidRDefault="00202B15" w:rsidP="00202B15">
      <w:r>
        <w:t>Kontrolní otázky:</w:t>
      </w:r>
    </w:p>
    <w:p w:rsidR="00202B15" w:rsidRDefault="00E16280" w:rsidP="00202B15">
      <w:pPr>
        <w:pStyle w:val="Odstavecseseznamem"/>
        <w:numPr>
          <w:ilvl w:val="0"/>
          <w:numId w:val="1"/>
        </w:numPr>
      </w:pPr>
      <w:r>
        <w:t>V čem se liší impresionistická malba od realistické?</w:t>
      </w:r>
    </w:p>
    <w:p w:rsidR="00202B15" w:rsidRDefault="00E16280" w:rsidP="00202B15">
      <w:pPr>
        <w:pStyle w:val="Odstavecseseznamem"/>
        <w:numPr>
          <w:ilvl w:val="0"/>
          <w:numId w:val="1"/>
        </w:numPr>
      </w:pPr>
      <w:r>
        <w:t>Čím jsou impresionisti fascinováni, co studují</w:t>
      </w:r>
      <w:r w:rsidR="0018124C">
        <w:t xml:space="preserve"> </w:t>
      </w:r>
      <w:r w:rsidR="005B3097">
        <w:t>(využij obrazové přílohy)?</w:t>
      </w:r>
    </w:p>
    <w:p w:rsidR="00202B15" w:rsidRDefault="00E16280" w:rsidP="00202B15">
      <w:pPr>
        <w:pStyle w:val="Odstavecseseznamem"/>
        <w:numPr>
          <w:ilvl w:val="0"/>
          <w:numId w:val="1"/>
        </w:numPr>
      </w:pPr>
      <w:r>
        <w:t xml:space="preserve">V čem se liší paleta impresionistů, </w:t>
      </w:r>
      <w:proofErr w:type="spellStart"/>
      <w:r>
        <w:t>barbizonců</w:t>
      </w:r>
      <w:proofErr w:type="spellEnd"/>
      <w:r>
        <w:t xml:space="preserve"> a romantických malířů</w:t>
      </w:r>
      <w:r w:rsidR="00202B15">
        <w:t>?</w:t>
      </w:r>
    </w:p>
    <w:p w:rsidR="00E16280" w:rsidRDefault="00E16280" w:rsidP="00E16280">
      <w:pPr>
        <w:pStyle w:val="Odstavecseseznamem"/>
        <w:numPr>
          <w:ilvl w:val="0"/>
          <w:numId w:val="1"/>
        </w:numPr>
      </w:pPr>
      <w:r>
        <w:t xml:space="preserve">Jakým způsobem ovlivnil </w:t>
      </w:r>
      <w:proofErr w:type="spellStart"/>
      <w:r>
        <w:t>Edouard</w:t>
      </w:r>
      <w:proofErr w:type="spellEnd"/>
      <w:r>
        <w:t xml:space="preserve"> Manet generaci impresionistů?</w:t>
      </w:r>
    </w:p>
    <w:p w:rsidR="0018124C" w:rsidRDefault="0018124C" w:rsidP="00E16280">
      <w:pPr>
        <w:pStyle w:val="Odstavecseseznamem"/>
        <w:numPr>
          <w:ilvl w:val="0"/>
          <w:numId w:val="1"/>
        </w:numPr>
      </w:pPr>
      <w:r>
        <w:t xml:space="preserve">Jaká nová umělecká disciplína se ve Francii rozvijí paralelně s impresionismem, vyjmenuj některé její představitele </w:t>
      </w:r>
      <w:r w:rsidR="005B3097">
        <w:t>(využij obrazové přílohy)?</w:t>
      </w:r>
    </w:p>
    <w:p w:rsidR="00202B15" w:rsidRDefault="00202B15" w:rsidP="00202B15">
      <w:pPr>
        <w:rPr>
          <w:b/>
        </w:rPr>
      </w:pPr>
    </w:p>
    <w:p w:rsidR="00202B15" w:rsidRPr="00EA46DC" w:rsidRDefault="00202B15" w:rsidP="00202B15">
      <w:r>
        <w:rPr>
          <w:b/>
        </w:rPr>
        <w:t>Téma</w:t>
      </w:r>
      <w:r w:rsidR="00E16280">
        <w:rPr>
          <w:b/>
        </w:rPr>
        <w:t xml:space="preserve"> II</w:t>
      </w:r>
      <w:r w:rsidRPr="00CD50E1">
        <w:rPr>
          <w:b/>
        </w:rPr>
        <w:t xml:space="preserve"> - </w:t>
      </w:r>
      <w:r w:rsidR="00EA46DC" w:rsidRPr="00EA46DC">
        <w:rPr>
          <w:b/>
        </w:rPr>
        <w:t>Specifika impresionistické malby v českých zemích</w:t>
      </w:r>
      <w:r w:rsidRPr="00EA46DC">
        <w:rPr>
          <w:b/>
        </w:rPr>
        <w:t>.</w:t>
      </w:r>
    </w:p>
    <w:p w:rsidR="00202B15" w:rsidRDefault="00202B15" w:rsidP="00202B15">
      <w:r>
        <w:t>Kontrolní otázky:</w:t>
      </w:r>
    </w:p>
    <w:p w:rsidR="00202B15" w:rsidRDefault="00E16280" w:rsidP="00202B15">
      <w:pPr>
        <w:pStyle w:val="Odstavecseseznamem"/>
        <w:numPr>
          <w:ilvl w:val="0"/>
          <w:numId w:val="1"/>
        </w:numPr>
      </w:pPr>
      <w:r>
        <w:t>Čím je ovlivněna impresionistická malba v českých zemích?</w:t>
      </w:r>
    </w:p>
    <w:p w:rsidR="00E16280" w:rsidRDefault="00E16280" w:rsidP="00202B15">
      <w:pPr>
        <w:pStyle w:val="Odstavecseseznamem"/>
        <w:numPr>
          <w:ilvl w:val="0"/>
          <w:numId w:val="1"/>
        </w:numPr>
      </w:pPr>
      <w:r>
        <w:t>Jak se tyto malby liší od impresionistů ve Francii?</w:t>
      </w:r>
    </w:p>
    <w:p w:rsidR="00C55580" w:rsidRDefault="00C55580" w:rsidP="00202B15">
      <w:pPr>
        <w:pStyle w:val="Odstavecseseznamem"/>
        <w:numPr>
          <w:ilvl w:val="0"/>
          <w:numId w:val="1"/>
        </w:numPr>
      </w:pPr>
      <w:r>
        <w:t>Vyjmenuj alespoň 3 významné české impresionisty?</w:t>
      </w:r>
    </w:p>
    <w:p w:rsidR="00C55580" w:rsidRDefault="00C55580" w:rsidP="00202B15">
      <w:pPr>
        <w:pStyle w:val="Odstavecseseznamem"/>
        <w:numPr>
          <w:ilvl w:val="0"/>
          <w:numId w:val="1"/>
        </w:numPr>
      </w:pPr>
      <w:r>
        <w:t xml:space="preserve">Urči, které z obrázků jsou impresionistické a které ne </w:t>
      </w:r>
      <w:r w:rsidR="005B3097">
        <w:t>(využij obrazové přílohy)?</w:t>
      </w:r>
    </w:p>
    <w:p w:rsidR="00202B15" w:rsidRDefault="00202B15" w:rsidP="00202B15">
      <w:pPr>
        <w:rPr>
          <w:b/>
        </w:rPr>
      </w:pPr>
    </w:p>
    <w:p w:rsidR="00202B15" w:rsidRDefault="00202B15" w:rsidP="00202B15">
      <w:pPr>
        <w:rPr>
          <w:b/>
        </w:rPr>
      </w:pPr>
      <w:r>
        <w:rPr>
          <w:b/>
        </w:rPr>
        <w:t>Téma</w:t>
      </w:r>
      <w:r w:rsidR="0018124C">
        <w:rPr>
          <w:b/>
        </w:rPr>
        <w:t xml:space="preserve"> III</w:t>
      </w:r>
      <w:r w:rsidRPr="00F829CE">
        <w:rPr>
          <w:b/>
        </w:rPr>
        <w:t xml:space="preserve">. - </w:t>
      </w:r>
      <w:r w:rsidR="00EA46DC" w:rsidRPr="00EA46DC">
        <w:rPr>
          <w:b/>
        </w:rPr>
        <w:t>Proměna a druhy figurální plastiky Augusta Rodina</w:t>
      </w:r>
      <w:r w:rsidRPr="00EA46DC">
        <w:rPr>
          <w:b/>
        </w:rPr>
        <w:t>.</w:t>
      </w:r>
    </w:p>
    <w:p w:rsidR="00202B15" w:rsidRPr="00BC30F9" w:rsidRDefault="00202B15" w:rsidP="00202B15">
      <w:r>
        <w:t>Kontrolní otázky:</w:t>
      </w:r>
    </w:p>
    <w:p w:rsidR="00202B15" w:rsidRDefault="005B3097" w:rsidP="00202B15">
      <w:pPr>
        <w:pStyle w:val="Odstavecseseznamem"/>
        <w:numPr>
          <w:ilvl w:val="0"/>
          <w:numId w:val="1"/>
        </w:numPr>
      </w:pPr>
      <w:r>
        <w:t>V čem se dá A. Rodin přirovnat svou tvorbou k impresionistům?</w:t>
      </w:r>
    </w:p>
    <w:p w:rsidR="005B3097" w:rsidRDefault="005B3097" w:rsidP="00202B15">
      <w:pPr>
        <w:pStyle w:val="Odstavecseseznamem"/>
        <w:numPr>
          <w:ilvl w:val="0"/>
          <w:numId w:val="1"/>
        </w:numPr>
      </w:pPr>
      <w:r>
        <w:t>Jaké materiály se objevují v jeho práci?</w:t>
      </w:r>
    </w:p>
    <w:p w:rsidR="005B3097" w:rsidRDefault="005B3097" w:rsidP="00202B15">
      <w:pPr>
        <w:pStyle w:val="Odstavecseseznamem"/>
        <w:numPr>
          <w:ilvl w:val="0"/>
          <w:numId w:val="1"/>
        </w:numPr>
      </w:pPr>
      <w:r>
        <w:t>Jaké motivy Rodin jako jeden z prvních používá ve svých sochařských dílech?</w:t>
      </w:r>
    </w:p>
    <w:p w:rsidR="005B3097" w:rsidRDefault="005B3097" w:rsidP="00202B15">
      <w:pPr>
        <w:pStyle w:val="Odstavecseseznamem"/>
        <w:numPr>
          <w:ilvl w:val="0"/>
          <w:numId w:val="1"/>
        </w:numPr>
      </w:pPr>
      <w:r>
        <w:t>Vyhledej některé z jeho děl, popiš jej a vyjádři pocity, které v tobě vyvolává (využij obrazové přílohy)?</w:t>
      </w:r>
    </w:p>
    <w:p w:rsidR="00202B15" w:rsidRDefault="00202B15" w:rsidP="00202B15"/>
    <w:p w:rsidR="00202B15" w:rsidRDefault="00202B15" w:rsidP="00202B15"/>
    <w:p w:rsidR="005B3097" w:rsidRDefault="005B3097" w:rsidP="00202B15"/>
    <w:p w:rsidR="005B3097" w:rsidRDefault="005B3097" w:rsidP="00202B15"/>
    <w:p w:rsidR="00202B15" w:rsidRPr="000C77E7" w:rsidRDefault="00202B15" w:rsidP="00202B15">
      <w:pPr>
        <w:rPr>
          <w:b/>
          <w:sz w:val="32"/>
          <w:szCs w:val="32"/>
        </w:rPr>
      </w:pPr>
      <w:r w:rsidRPr="000C77E7">
        <w:rPr>
          <w:b/>
          <w:sz w:val="32"/>
          <w:szCs w:val="32"/>
        </w:rPr>
        <w:t>Obrazová příloha k jednotlivým zadáním:</w:t>
      </w:r>
    </w:p>
    <w:p w:rsidR="00202B15" w:rsidRDefault="00202B15" w:rsidP="00202B15">
      <w:pPr>
        <w:rPr>
          <w:b/>
        </w:rPr>
      </w:pPr>
      <w:r>
        <w:rPr>
          <w:b/>
        </w:rPr>
        <w:t>Téma I</w:t>
      </w:r>
      <w:r w:rsidRPr="00CD50E1">
        <w:rPr>
          <w:b/>
        </w:rPr>
        <w:t xml:space="preserve"> </w:t>
      </w:r>
      <w:r w:rsidR="00C55580">
        <w:rPr>
          <w:b/>
        </w:rPr>
        <w:t>–</w:t>
      </w:r>
      <w:r w:rsidRPr="00CD50E1">
        <w:rPr>
          <w:b/>
        </w:rPr>
        <w:t xml:space="preserve"> </w:t>
      </w:r>
      <w:r w:rsidR="00C55580">
        <w:rPr>
          <w:b/>
        </w:rPr>
        <w:t>Techniky,</w:t>
      </w:r>
      <w:r w:rsidR="00C55580" w:rsidRPr="00EA46DC">
        <w:rPr>
          <w:b/>
        </w:rPr>
        <w:t xml:space="preserve"> materiály</w:t>
      </w:r>
      <w:r w:rsidR="00C55580">
        <w:rPr>
          <w:b/>
        </w:rPr>
        <w:t xml:space="preserve"> a umělci</w:t>
      </w:r>
      <w:r w:rsidR="00C55580" w:rsidRPr="00EA46DC">
        <w:rPr>
          <w:b/>
        </w:rPr>
        <w:t xml:space="preserve"> v impresionistickém malířství.</w:t>
      </w:r>
    </w:p>
    <w:p w:rsidR="00202B15" w:rsidRDefault="00C55580" w:rsidP="00202B15">
      <w:pPr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5760720" cy="4263173"/>
            <wp:effectExtent l="19050" t="0" r="0" b="0"/>
            <wp:docPr id="24" name="obrázek 13" descr="VÃ½sledek obrÃ¡zku pro claude monet rouen cathed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Ã½sledek obrÃ¡zku pro claude monet rouen cathedra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580" w:rsidRDefault="00C55580" w:rsidP="00202B15">
      <w:pPr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1403068" cy="1796995"/>
            <wp:effectExtent l="19050" t="0" r="6632" b="0"/>
            <wp:docPr id="25" name="obrázek 16" descr="VÃ½sledek obrÃ¡zku pro louis dague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Ã½sledek obrÃ¡zku pro louis daguer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443" cy="179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580">
        <w:t xml:space="preserve"> </w:t>
      </w:r>
      <w:r>
        <w:rPr>
          <w:noProof/>
          <w:lang w:eastAsia="cs-CZ"/>
        </w:rPr>
        <w:drawing>
          <wp:inline distT="0" distB="0" distL="0" distR="0">
            <wp:extent cx="1837505" cy="1727496"/>
            <wp:effectExtent l="19050" t="0" r="0" b="0"/>
            <wp:docPr id="26" name="obrázek 19" descr="VÃ½sledek obrÃ¡zku pro hippolyte bay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Ã½sledek obrÃ¡zku pro hippolyte bayar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85" cy="173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580">
        <w:t xml:space="preserve"> </w:t>
      </w:r>
      <w:r>
        <w:rPr>
          <w:noProof/>
          <w:lang w:eastAsia="cs-CZ"/>
        </w:rPr>
        <w:drawing>
          <wp:inline distT="0" distB="0" distL="0" distR="0">
            <wp:extent cx="2350702" cy="1796994"/>
            <wp:effectExtent l="19050" t="0" r="0" b="0"/>
            <wp:docPr id="27" name="obrázek 22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366" cy="179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B15" w:rsidRPr="00495F7E" w:rsidRDefault="00202B15" w:rsidP="00202B15">
      <w:pPr>
        <w:rPr>
          <w:b/>
        </w:rPr>
      </w:pPr>
    </w:p>
    <w:p w:rsidR="005B3097" w:rsidRDefault="005B3097" w:rsidP="00202B15">
      <w:pPr>
        <w:rPr>
          <w:b/>
        </w:rPr>
      </w:pPr>
    </w:p>
    <w:p w:rsidR="005B3097" w:rsidRDefault="005B3097" w:rsidP="00202B15">
      <w:pPr>
        <w:rPr>
          <w:b/>
        </w:rPr>
      </w:pPr>
    </w:p>
    <w:p w:rsidR="005B3097" w:rsidRDefault="005B3097" w:rsidP="00202B15">
      <w:pPr>
        <w:rPr>
          <w:b/>
        </w:rPr>
      </w:pPr>
    </w:p>
    <w:p w:rsidR="005B3097" w:rsidRDefault="005B3097" w:rsidP="00202B15">
      <w:pPr>
        <w:rPr>
          <w:b/>
        </w:rPr>
      </w:pPr>
    </w:p>
    <w:p w:rsidR="005B3097" w:rsidRDefault="005B3097" w:rsidP="00202B15">
      <w:pPr>
        <w:rPr>
          <w:b/>
        </w:rPr>
      </w:pPr>
    </w:p>
    <w:p w:rsidR="00202B15" w:rsidRDefault="005B3097" w:rsidP="00202B15">
      <w:pPr>
        <w:rPr>
          <w:b/>
        </w:rPr>
      </w:pPr>
      <w:r>
        <w:rPr>
          <w:b/>
        </w:rPr>
        <w:t>T</w:t>
      </w:r>
      <w:r w:rsidR="00202B15" w:rsidRPr="008B75D1">
        <w:rPr>
          <w:b/>
        </w:rPr>
        <w:t>éma II -</w:t>
      </w:r>
      <w:r w:rsidR="00E16280">
        <w:rPr>
          <w:b/>
        </w:rPr>
        <w:t xml:space="preserve"> </w:t>
      </w:r>
      <w:r w:rsidR="00E16280" w:rsidRPr="00EA46DC">
        <w:rPr>
          <w:b/>
        </w:rPr>
        <w:t>Specifika impresionistické malby v českých zemích.</w:t>
      </w:r>
    </w:p>
    <w:p w:rsidR="00E16280" w:rsidRDefault="00C55580" w:rsidP="005B3097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740053" cy="1670602"/>
            <wp:effectExtent l="19050" t="0" r="3147" b="0"/>
            <wp:docPr id="29" name="obrázek 28" descr="VÃ½sledek obrÃ¡zku pro jan van goy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Ã½sledek obrÃ¡zku pro jan van goye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37" cy="167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16198" cy="1692781"/>
            <wp:effectExtent l="19050" t="0" r="7952" b="0"/>
            <wp:docPr id="28672" name="obrázek 1" descr="https://upload.wikimedia.org/wikipedia/commons/a/a1/Antonin_Hudecek_Meeresu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a/a1/Antonin_Hudecek_Meeresuf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54" cy="169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B15" w:rsidRDefault="00C55580" w:rsidP="005B3097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430548" cy="2070303"/>
            <wp:effectExtent l="19050" t="0" r="7852" b="0"/>
            <wp:docPr id="28" name="obrázek 25" descr="VÃ½sledek obrÃ¡zku pro caravag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Ã½sledek obrÃ¡zku pro caravaggi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52" cy="206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097">
        <w:rPr>
          <w:noProof/>
          <w:lang w:eastAsia="cs-CZ"/>
        </w:rPr>
        <w:drawing>
          <wp:inline distT="0" distB="0" distL="0" distR="0">
            <wp:extent cx="2887621" cy="2075291"/>
            <wp:effectExtent l="19050" t="0" r="7979" b="0"/>
            <wp:docPr id="28673" name="obrázek 10" descr="VÃ½sledek obrÃ¡zku pro VÃ¡clav RadimskÃ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Ã½sledek obrÃ¡zku pro VÃ¡clav RadimskÃ½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901" cy="207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B15" w:rsidRDefault="005B3097" w:rsidP="005B3097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845953" cy="1932167"/>
            <wp:effectExtent l="19050" t="0" r="0" b="0"/>
            <wp:docPr id="28674" name="obrázek 7" descr="https://upload.wikimedia.org/wikipedia/commons/2/2c/V%C3%A1clav_Radimsk%C3%BD_-_Cesta_le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2/2c/V%C3%A1clav_Radimsk%C3%BD_-_Cesta_lese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82" cy="193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580">
        <w:rPr>
          <w:noProof/>
          <w:lang w:eastAsia="cs-CZ"/>
        </w:rPr>
        <w:drawing>
          <wp:inline distT="0" distB="0" distL="0" distR="0">
            <wp:extent cx="2814634" cy="1932167"/>
            <wp:effectExtent l="19050" t="0" r="4766" b="0"/>
            <wp:docPr id="30" name="obrázek 31" descr="VÃ½sledek obrÃ¡zku pro claude lor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Ã½sledek obrÃ¡zku pro claude lorrai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43" cy="193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B15" w:rsidRDefault="00202B15" w:rsidP="00202B15"/>
    <w:p w:rsidR="00202B15" w:rsidRDefault="00202B15" w:rsidP="00202B15"/>
    <w:p w:rsidR="00202B15" w:rsidRDefault="00202B15" w:rsidP="00202B15"/>
    <w:p w:rsidR="00202B15" w:rsidRDefault="00202B15" w:rsidP="00202B15"/>
    <w:p w:rsidR="00202B15" w:rsidRDefault="00202B15" w:rsidP="00202B15"/>
    <w:p w:rsidR="00202B15" w:rsidRDefault="00202B15" w:rsidP="00202B15"/>
    <w:p w:rsidR="00202B15" w:rsidRDefault="00202B15" w:rsidP="00202B15"/>
    <w:p w:rsidR="00202B15" w:rsidRDefault="00202B15" w:rsidP="00202B15"/>
    <w:p w:rsidR="00202B15" w:rsidRDefault="00202B15" w:rsidP="00202B15">
      <w:r w:rsidRPr="00965ED6">
        <w:rPr>
          <w:b/>
        </w:rPr>
        <w:t>Téma III -</w:t>
      </w:r>
      <w:r w:rsidR="005B3097" w:rsidRPr="005B3097">
        <w:rPr>
          <w:b/>
        </w:rPr>
        <w:t xml:space="preserve"> </w:t>
      </w:r>
      <w:r w:rsidR="005B3097" w:rsidRPr="00EA46DC">
        <w:rPr>
          <w:b/>
        </w:rPr>
        <w:t>Proměna a druhy figurální plastiky Augusta Rodina.</w:t>
      </w:r>
    </w:p>
    <w:p w:rsidR="00202B15" w:rsidRDefault="005B3097" w:rsidP="00202B15">
      <w:r>
        <w:rPr>
          <w:noProof/>
          <w:lang w:eastAsia="cs-CZ"/>
        </w:rPr>
        <w:drawing>
          <wp:inline distT="0" distB="0" distL="0" distR="0">
            <wp:extent cx="3053025" cy="3053025"/>
            <wp:effectExtent l="19050" t="0" r="0" b="0"/>
            <wp:docPr id="34" name="obrázek 34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32" cy="305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286828" cy="3050798"/>
            <wp:effectExtent l="19050" t="0" r="0" b="0"/>
            <wp:docPr id="37" name="obrázek 37" descr="VÃ½sledek obrÃ¡zku pro auguste rodin three sh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Ã½sledek obrÃ¡zku pro auguste rodin three shade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99" cy="305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33" w:rsidRDefault="00794533" w:rsidP="00202B15">
      <w:r>
        <w:rPr>
          <w:noProof/>
          <w:lang w:eastAsia="cs-CZ"/>
        </w:rPr>
        <w:drawing>
          <wp:inline distT="0" distB="0" distL="0" distR="0">
            <wp:extent cx="5387837" cy="3548625"/>
            <wp:effectExtent l="19050" t="0" r="3313" b="0"/>
            <wp:docPr id="40" name="obrázek 40" descr="VÃ½sledek obrÃ¡zku pro auguste rodin dan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VÃ½sledek obrÃ¡zku pro auguste rodin dana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45" cy="355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B15" w:rsidRDefault="00202B15" w:rsidP="00202B15"/>
    <w:p w:rsidR="00202B15" w:rsidRDefault="00202B15" w:rsidP="00202B15"/>
    <w:p w:rsidR="00796E34" w:rsidRDefault="00796E34"/>
    <w:sectPr w:rsidR="00796E34" w:rsidSect="00084FD5"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A09" w:rsidRDefault="00040A09" w:rsidP="00084FD5">
      <w:pPr>
        <w:spacing w:after="0" w:line="240" w:lineRule="auto"/>
      </w:pPr>
      <w:r>
        <w:separator/>
      </w:r>
    </w:p>
  </w:endnote>
  <w:endnote w:type="continuationSeparator" w:id="0">
    <w:p w:rsidR="00040A09" w:rsidRDefault="00040A09" w:rsidP="00084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FD5" w:rsidRDefault="00084FD5">
    <w:pPr>
      <w:pStyle w:val="Zpat"/>
    </w:pPr>
    <w:r>
      <w:rPr>
        <w:noProof/>
        <w:lang w:eastAsia="cs-CZ"/>
      </w:rPr>
      <w:drawing>
        <wp:inline distT="0" distB="0" distL="0" distR="0" wp14:anchorId="5D7466CF" wp14:editId="5598F907">
          <wp:extent cx="5760720" cy="60833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A09" w:rsidRDefault="00040A09" w:rsidP="00084FD5">
      <w:pPr>
        <w:spacing w:after="0" w:line="240" w:lineRule="auto"/>
      </w:pPr>
      <w:r>
        <w:separator/>
      </w:r>
    </w:p>
  </w:footnote>
  <w:footnote w:type="continuationSeparator" w:id="0">
    <w:p w:rsidR="00040A09" w:rsidRDefault="00040A09" w:rsidP="00084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FD5" w:rsidRDefault="00084FD5">
    <w:pPr>
      <w:pStyle w:val="Zhlav"/>
    </w:pPr>
    <w:r>
      <w:rPr>
        <w:noProof/>
        <w:bdr w:val="none" w:sz="0" w:space="0" w:color="auto" w:frame="1"/>
        <w:lang w:eastAsia="cs-CZ"/>
      </w:rPr>
      <w:drawing>
        <wp:inline distT="0" distB="0" distL="0" distR="0" wp14:anchorId="42B0A870" wp14:editId="0E3AACDA">
          <wp:extent cx="3600450" cy="619125"/>
          <wp:effectExtent l="0" t="0" r="0" b="9525"/>
          <wp:docPr id="3" name="Obrázek 3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93046"/>
    <w:multiLevelType w:val="hybridMultilevel"/>
    <w:tmpl w:val="3668C442"/>
    <w:lvl w:ilvl="0" w:tplc="4F388B7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A42E87"/>
    <w:multiLevelType w:val="hybridMultilevel"/>
    <w:tmpl w:val="75E09CE8"/>
    <w:lvl w:ilvl="0" w:tplc="228489C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2B15"/>
    <w:rsid w:val="00040A09"/>
    <w:rsid w:val="00084FD5"/>
    <w:rsid w:val="000F03CD"/>
    <w:rsid w:val="0018124C"/>
    <w:rsid w:val="00202B15"/>
    <w:rsid w:val="00270B72"/>
    <w:rsid w:val="005B3097"/>
    <w:rsid w:val="00794533"/>
    <w:rsid w:val="00796E34"/>
    <w:rsid w:val="00890BD3"/>
    <w:rsid w:val="008A7F4F"/>
    <w:rsid w:val="00C55580"/>
    <w:rsid w:val="00E16280"/>
    <w:rsid w:val="00E371C9"/>
    <w:rsid w:val="00EA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644E30-D60D-4B02-8B1E-C0E5EAC88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02B1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02B1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02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2B1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84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4FD5"/>
  </w:style>
  <w:style w:type="paragraph" w:styleId="Zpat">
    <w:name w:val="footer"/>
    <w:basedOn w:val="Normln"/>
    <w:link w:val="ZpatChar"/>
    <w:uiPriority w:val="99"/>
    <w:unhideWhenUsed/>
    <w:rsid w:val="00084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4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362</Words>
  <Characters>2138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Mazurek</dc:creator>
  <cp:lastModifiedBy>Petra Kundeliusová</cp:lastModifiedBy>
  <cp:revision>7</cp:revision>
  <dcterms:created xsi:type="dcterms:W3CDTF">2019-07-08T08:36:00Z</dcterms:created>
  <dcterms:modified xsi:type="dcterms:W3CDTF">2020-04-08T11:42:00Z</dcterms:modified>
</cp:coreProperties>
</file>