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56783" w:rsidTr="00756783">
        <w:trPr>
          <w:trHeight w:val="850"/>
        </w:trPr>
        <w:tc>
          <w:tcPr>
            <w:tcW w:w="8897" w:type="dxa"/>
          </w:tcPr>
          <w:p w:rsidR="00756783" w:rsidRDefault="00756783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2 - řešení</w:t>
            </w:r>
          </w:p>
          <w:p w:rsidR="00756783" w:rsidRPr="003576E9" w:rsidRDefault="00756783" w:rsidP="00347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>
              <w:rPr>
                <w:b/>
                <w:i/>
                <w:sz w:val="28"/>
                <w:szCs w:val="28"/>
              </w:rPr>
              <w:t>Podvozky 2 – tlumiče pérování</w:t>
            </w:r>
          </w:p>
        </w:tc>
      </w:tr>
    </w:tbl>
    <w:p w:rsidR="003576E9" w:rsidRDefault="003576E9"/>
    <w:p w:rsidR="003475C9" w:rsidRDefault="003475C9" w:rsidP="004210FF">
      <w:pPr>
        <w:spacing w:after="120" w:line="240" w:lineRule="auto"/>
      </w:pPr>
      <w:r>
        <w:t xml:space="preserve">1. Účelem tlumičů pérování je:                                                                                                        </w:t>
      </w:r>
      <w:r w:rsidRPr="003475C9">
        <w:t xml:space="preserve"> </w:t>
      </w:r>
      <w:r>
        <w:t xml:space="preserve">   (2 body)</w:t>
      </w:r>
    </w:p>
    <w:p w:rsidR="003475C9" w:rsidRDefault="003475C9" w:rsidP="004210FF">
      <w:pPr>
        <w:spacing w:after="120" w:line="240" w:lineRule="auto"/>
      </w:pPr>
      <w:r>
        <w:t>a) zachycovat suvné síly</w:t>
      </w:r>
    </w:p>
    <w:p w:rsidR="003475C9" w:rsidRDefault="003475C9" w:rsidP="004210FF">
      <w:pPr>
        <w:spacing w:after="120" w:line="240" w:lineRule="auto"/>
      </w:pPr>
      <w:r w:rsidRPr="00756783">
        <w:rPr>
          <w:highlight w:val="yellow"/>
        </w:rPr>
        <w:t>b) utlumení rozkmitání vozidla po přejezdu nerovnosti</w:t>
      </w:r>
    </w:p>
    <w:p w:rsidR="003475C9" w:rsidRDefault="003475C9" w:rsidP="004210FF">
      <w:pPr>
        <w:spacing w:after="120" w:line="240" w:lineRule="auto"/>
      </w:pPr>
      <w:r>
        <w:t>c) tlumit přenos akustického hluku od pneumatik</w:t>
      </w:r>
    </w:p>
    <w:p w:rsidR="006B763A" w:rsidRDefault="006B763A" w:rsidP="004210FF">
      <w:pPr>
        <w:spacing w:after="120" w:line="240" w:lineRule="auto"/>
      </w:pPr>
    </w:p>
    <w:p w:rsidR="006B763A" w:rsidRDefault="006B763A" w:rsidP="004210FF">
      <w:pPr>
        <w:spacing w:after="120" w:line="240" w:lineRule="auto"/>
      </w:pPr>
      <w:r>
        <w:t xml:space="preserve">2. Základním principem činnosti tlumičů pérování je:                                                                     (2 body) </w:t>
      </w:r>
    </w:p>
    <w:p w:rsidR="003576E9" w:rsidRDefault="006B763A" w:rsidP="004210FF">
      <w:pPr>
        <w:spacing w:after="120" w:line="240" w:lineRule="auto"/>
      </w:pPr>
      <w:r>
        <w:t>a) zvýšené tření mezi kovovými součástmi tlumiče</w:t>
      </w:r>
    </w:p>
    <w:p w:rsidR="006B763A" w:rsidRDefault="006B763A" w:rsidP="004210FF">
      <w:pPr>
        <w:spacing w:after="120" w:line="240" w:lineRule="auto"/>
      </w:pPr>
      <w:r>
        <w:t>b) průběžné měnění viskozity olejové náplně při pohybu tlumiče</w:t>
      </w:r>
    </w:p>
    <w:p w:rsidR="006B763A" w:rsidRDefault="006B763A" w:rsidP="004210FF">
      <w:pPr>
        <w:spacing w:after="120" w:line="240" w:lineRule="auto"/>
      </w:pPr>
      <w:r w:rsidRPr="00756783">
        <w:rPr>
          <w:highlight w:val="yellow"/>
        </w:rPr>
        <w:t>c) odpor vzniklý při průtoku oleje tlumícím ventilem</w:t>
      </w:r>
    </w:p>
    <w:p w:rsidR="006B763A" w:rsidRDefault="006B763A" w:rsidP="004210FF">
      <w:pPr>
        <w:spacing w:after="120" w:line="240" w:lineRule="auto"/>
      </w:pPr>
    </w:p>
    <w:p w:rsidR="009377C4" w:rsidRDefault="006B763A" w:rsidP="004210FF">
      <w:pPr>
        <w:spacing w:after="120" w:line="240" w:lineRule="auto"/>
      </w:pPr>
      <w:r>
        <w:t>3</w:t>
      </w:r>
      <w:r w:rsidR="009377C4">
        <w:t xml:space="preserve">. </w:t>
      </w:r>
      <w:r w:rsidR="003475C9">
        <w:t xml:space="preserve">Síla nutná pro stlačení dvojčinného teleskopického tlumiče klasického provedení je:         </w:t>
      </w:r>
      <w:r w:rsidR="009377C4">
        <w:t>(2 body)</w:t>
      </w:r>
    </w:p>
    <w:p w:rsidR="003475C9" w:rsidRDefault="003475C9" w:rsidP="004210FF">
      <w:pPr>
        <w:spacing w:after="120" w:line="240" w:lineRule="auto"/>
      </w:pPr>
      <w:r>
        <w:t>a) větší než síla pro roztažení</w:t>
      </w:r>
    </w:p>
    <w:p w:rsidR="003475C9" w:rsidRDefault="003475C9" w:rsidP="004210FF">
      <w:pPr>
        <w:spacing w:after="120" w:line="240" w:lineRule="auto"/>
      </w:pPr>
      <w:r w:rsidRPr="00756783">
        <w:rPr>
          <w:highlight w:val="yellow"/>
        </w:rPr>
        <w:t>b) menší než síla nutná pro roztažení</w:t>
      </w:r>
    </w:p>
    <w:p w:rsidR="003475C9" w:rsidRDefault="003475C9" w:rsidP="004210FF">
      <w:pPr>
        <w:spacing w:after="120" w:line="240" w:lineRule="auto"/>
      </w:pPr>
      <w:r>
        <w:t>c) je stejná pro stlačení i pro roztažení</w:t>
      </w:r>
    </w:p>
    <w:p w:rsidR="003576E9" w:rsidRDefault="003576E9" w:rsidP="004210FF">
      <w:pPr>
        <w:spacing w:after="120" w:line="240" w:lineRule="auto"/>
      </w:pPr>
    </w:p>
    <w:p w:rsidR="009377C4" w:rsidRDefault="006B763A" w:rsidP="004210FF">
      <w:pPr>
        <w:spacing w:after="120" w:line="240" w:lineRule="auto"/>
      </w:pPr>
      <w:r>
        <w:t>4</w:t>
      </w:r>
      <w:r w:rsidR="009377C4">
        <w:t xml:space="preserve">. </w:t>
      </w:r>
      <w:r w:rsidR="003475C9">
        <w:t xml:space="preserve">Stlačený dusík má u dvouplášťových </w:t>
      </w:r>
      <w:proofErr w:type="spellStart"/>
      <w:r w:rsidR="003475C9">
        <w:t>plynokapalinových</w:t>
      </w:r>
      <w:proofErr w:type="spellEnd"/>
      <w:r w:rsidR="003475C9">
        <w:t xml:space="preserve"> tlumičů za úkol:                               </w:t>
      </w:r>
      <w:r w:rsidR="009377C4">
        <w:t>(2 body)</w:t>
      </w:r>
    </w:p>
    <w:p w:rsidR="003475C9" w:rsidRDefault="003475C9" w:rsidP="004210FF">
      <w:pPr>
        <w:spacing w:after="120" w:line="240" w:lineRule="auto"/>
      </w:pPr>
      <w:r>
        <w:t>a) změkčit pérování tlumiče</w:t>
      </w:r>
    </w:p>
    <w:p w:rsidR="003475C9" w:rsidRDefault="003475C9" w:rsidP="004210FF">
      <w:pPr>
        <w:spacing w:after="120" w:line="240" w:lineRule="auto"/>
      </w:pPr>
      <w:r w:rsidRPr="00756783">
        <w:rPr>
          <w:highlight w:val="yellow"/>
        </w:rPr>
        <w:t>b) zamezit zpěnění tlumičového oleje</w:t>
      </w:r>
    </w:p>
    <w:p w:rsidR="003475C9" w:rsidRDefault="003475C9" w:rsidP="004210FF">
      <w:pPr>
        <w:spacing w:after="120" w:line="240" w:lineRule="auto"/>
      </w:pPr>
      <w:r>
        <w:t>c) zlepšit účinnost tlumení v krajních polohách pístnice</w:t>
      </w:r>
    </w:p>
    <w:p w:rsidR="003576E9" w:rsidRDefault="003576E9" w:rsidP="004210FF">
      <w:pPr>
        <w:spacing w:after="120" w:line="240" w:lineRule="auto"/>
      </w:pPr>
    </w:p>
    <w:p w:rsidR="009377C4" w:rsidRDefault="006B763A" w:rsidP="004210FF">
      <w:pPr>
        <w:spacing w:after="120" w:line="240" w:lineRule="auto"/>
      </w:pPr>
      <w:r>
        <w:t>5</w:t>
      </w:r>
      <w:r w:rsidR="009377C4">
        <w:t xml:space="preserve">. </w:t>
      </w:r>
      <w:r w:rsidR="003475C9">
        <w:t xml:space="preserve">Vadné tlumiče pérování se navenek projeví:                                                                                 </w:t>
      </w:r>
      <w:r w:rsidR="009377C4">
        <w:t>(2 body)</w:t>
      </w:r>
    </w:p>
    <w:p w:rsidR="003475C9" w:rsidRDefault="003475C9" w:rsidP="004210FF">
      <w:pPr>
        <w:spacing w:after="120" w:line="240" w:lineRule="auto"/>
      </w:pPr>
      <w:r w:rsidRPr="00756783">
        <w:rPr>
          <w:highlight w:val="yellow"/>
        </w:rPr>
        <w:t>a) prodloužením brzdné dráhy, zhoršenou stabilitou vozu, četnými ploškami po obvodu dezénu pneumatiky</w:t>
      </w:r>
    </w:p>
    <w:p w:rsidR="003475C9" w:rsidRDefault="003475C9" w:rsidP="004210FF">
      <w:pPr>
        <w:spacing w:after="120" w:line="240" w:lineRule="auto"/>
      </w:pPr>
      <w:r>
        <w:t>b) vibracemi karosérie, sjížděním středové části běhounu po celém obvodu pneumatiky</w:t>
      </w:r>
    </w:p>
    <w:p w:rsidR="003475C9" w:rsidRDefault="003475C9" w:rsidP="004210FF">
      <w:pPr>
        <w:spacing w:after="120" w:line="240" w:lineRule="auto"/>
      </w:pPr>
      <w:r>
        <w:t>c) zvýšeným naklápěním vozidla v zatáčkách, sjížděním vnější části běhounu po celém obvodu pneumatiky</w:t>
      </w:r>
    </w:p>
    <w:p w:rsidR="00EF2DEF" w:rsidRDefault="00EF2DEF" w:rsidP="004210FF">
      <w:pPr>
        <w:spacing w:after="120" w:line="240" w:lineRule="auto"/>
      </w:pPr>
    </w:p>
    <w:p w:rsidR="009377C4" w:rsidRDefault="006B763A" w:rsidP="004210FF">
      <w:pPr>
        <w:spacing w:after="120" w:line="240" w:lineRule="auto"/>
      </w:pPr>
      <w:r>
        <w:t>6</w:t>
      </w:r>
      <w:r w:rsidR="009377C4">
        <w:t xml:space="preserve">. </w:t>
      </w:r>
      <w:r w:rsidR="003475C9">
        <w:t xml:space="preserve">Nejobjektivnější zkouška tlumiče pérování se provádí:                                                                </w:t>
      </w:r>
      <w:r w:rsidR="009377C4">
        <w:t>(2 body)</w:t>
      </w:r>
    </w:p>
    <w:p w:rsidR="003475C9" w:rsidRDefault="003475C9" w:rsidP="004210FF">
      <w:pPr>
        <w:spacing w:after="120" w:line="240" w:lineRule="auto"/>
      </w:pPr>
      <w:r>
        <w:t>a) bezdemontážní rázovou metodou</w:t>
      </w:r>
    </w:p>
    <w:p w:rsidR="003475C9" w:rsidRDefault="003475C9" w:rsidP="004210FF">
      <w:pPr>
        <w:spacing w:after="120" w:line="240" w:lineRule="auto"/>
      </w:pPr>
      <w:r>
        <w:t>b) bezdemontážní rezonanční metodou</w:t>
      </w:r>
    </w:p>
    <w:p w:rsidR="003475C9" w:rsidRDefault="003475C9" w:rsidP="004210FF">
      <w:pPr>
        <w:spacing w:after="120" w:line="240" w:lineRule="auto"/>
      </w:pPr>
      <w:r w:rsidRPr="00756783">
        <w:rPr>
          <w:highlight w:val="yellow"/>
        </w:rPr>
        <w:t>c) odzkoušením demontovaného tlumiče na speciálním zařízení</w:t>
      </w:r>
    </w:p>
    <w:p w:rsidR="009377C4" w:rsidRDefault="009377C4" w:rsidP="004210FF">
      <w:pPr>
        <w:spacing w:after="120" w:line="240" w:lineRule="auto"/>
      </w:pPr>
    </w:p>
    <w:p w:rsidR="005D2CC3" w:rsidRDefault="006B763A" w:rsidP="004210FF">
      <w:pPr>
        <w:tabs>
          <w:tab w:val="left" w:pos="8370"/>
        </w:tabs>
        <w:spacing w:after="120" w:line="240" w:lineRule="auto"/>
      </w:pPr>
      <w:r>
        <w:lastRenderedPageBreak/>
        <w:t>7</w:t>
      </w:r>
      <w:r w:rsidR="005D2CC3">
        <w:t xml:space="preserve">. </w:t>
      </w:r>
      <w:r>
        <w:t>Na obrázku je graf testování funkce tlumiče. Z nabídky vyberte správné tvrzení.</w:t>
      </w:r>
      <w:r w:rsidR="00333C66">
        <w:t xml:space="preserve">                    (3</w:t>
      </w:r>
      <w:r w:rsidR="005D2CC3">
        <w:t xml:space="preserve"> body)</w:t>
      </w:r>
    </w:p>
    <w:p w:rsidR="006B763A" w:rsidRDefault="006B763A" w:rsidP="005D2CC3">
      <w:pPr>
        <w:tabs>
          <w:tab w:val="left" w:pos="8370"/>
        </w:tabs>
      </w:pPr>
      <w:r>
        <w:rPr>
          <w:noProof/>
          <w:lang w:eastAsia="cs-CZ"/>
        </w:rPr>
        <w:drawing>
          <wp:inline distT="0" distB="0" distL="0" distR="0" wp14:anchorId="4547683B" wp14:editId="5F766CAF">
            <wp:extent cx="2914650" cy="1828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C3" w:rsidRDefault="006B763A" w:rsidP="004210FF">
      <w:pPr>
        <w:spacing w:after="120" w:line="240" w:lineRule="auto"/>
      </w:pPr>
      <w:r>
        <w:t>a) tlumič má ohnutou pístnici</w:t>
      </w:r>
    </w:p>
    <w:p w:rsidR="005D2CC3" w:rsidRDefault="005D2CC3" w:rsidP="004210FF">
      <w:pPr>
        <w:spacing w:after="120" w:line="240" w:lineRule="auto"/>
      </w:pPr>
      <w:r>
        <w:t xml:space="preserve">b) </w:t>
      </w:r>
      <w:r w:rsidR="006B763A">
        <w:t>tlumič je funkčně v pořádku</w:t>
      </w:r>
    </w:p>
    <w:p w:rsidR="005D2CC3" w:rsidRDefault="005D2CC3" w:rsidP="004210FF">
      <w:pPr>
        <w:spacing w:after="120" w:line="240" w:lineRule="auto"/>
      </w:pPr>
      <w:r w:rsidRPr="00756783">
        <w:rPr>
          <w:highlight w:val="yellow"/>
        </w:rPr>
        <w:t xml:space="preserve">c) </w:t>
      </w:r>
      <w:r w:rsidR="006B763A" w:rsidRPr="00756783">
        <w:rPr>
          <w:highlight w:val="yellow"/>
        </w:rPr>
        <w:t>v tlumiči je nedostatek oleje</w:t>
      </w:r>
    </w:p>
    <w:p w:rsidR="009377C4" w:rsidRDefault="009377C4" w:rsidP="004210FF">
      <w:pPr>
        <w:spacing w:after="120" w:line="240" w:lineRule="auto"/>
      </w:pPr>
    </w:p>
    <w:p w:rsidR="00333C66" w:rsidRDefault="006B763A" w:rsidP="004210FF">
      <w:pPr>
        <w:tabs>
          <w:tab w:val="left" w:pos="900"/>
        </w:tabs>
        <w:spacing w:after="120" w:line="240" w:lineRule="auto"/>
      </w:pPr>
      <w:r>
        <w:t xml:space="preserve">8. Co nejpřesněji pojmenujte druh vyobrazeného tlumiče pérování. </w:t>
      </w:r>
      <w:r w:rsidR="00BE2E98">
        <w:t xml:space="preserve"> </w:t>
      </w:r>
      <w:r w:rsidR="00333C66">
        <w:t xml:space="preserve">                                       (3 body)</w:t>
      </w:r>
    </w:p>
    <w:p w:rsidR="00756783" w:rsidRDefault="00756783" w:rsidP="004210FF">
      <w:pPr>
        <w:tabs>
          <w:tab w:val="left" w:pos="900"/>
        </w:tabs>
        <w:spacing w:after="120" w:line="240" w:lineRule="auto"/>
      </w:pPr>
      <w:r>
        <w:rPr>
          <w:highlight w:val="yellow"/>
        </w:rPr>
        <w:t>- j</w:t>
      </w:r>
      <w:r w:rsidRPr="00756783">
        <w:rPr>
          <w:highlight w:val="yellow"/>
        </w:rPr>
        <w:t xml:space="preserve">ednoplášťový </w:t>
      </w:r>
      <w:proofErr w:type="spellStart"/>
      <w:r w:rsidRPr="00756783">
        <w:rPr>
          <w:highlight w:val="yellow"/>
        </w:rPr>
        <w:t>plyno</w:t>
      </w:r>
      <w:proofErr w:type="spellEnd"/>
      <w:r w:rsidRPr="00756783">
        <w:rPr>
          <w:highlight w:val="yellow"/>
        </w:rPr>
        <w:t xml:space="preserve"> – kapalinový tlumič</w:t>
      </w:r>
    </w:p>
    <w:p w:rsidR="00333C66" w:rsidRDefault="00333C66" w:rsidP="00333C66">
      <w:pPr>
        <w:tabs>
          <w:tab w:val="left" w:pos="900"/>
        </w:tabs>
      </w:pPr>
      <w:r>
        <w:rPr>
          <w:noProof/>
          <w:lang w:eastAsia="cs-CZ"/>
        </w:rPr>
        <w:drawing>
          <wp:inline distT="0" distB="0" distL="0" distR="0" wp14:anchorId="43056FF9" wp14:editId="42A58B28">
            <wp:extent cx="2324100" cy="34194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66" w:rsidRDefault="00333C66" w:rsidP="00333C66">
      <w:pPr>
        <w:tabs>
          <w:tab w:val="left" w:pos="900"/>
        </w:tabs>
      </w:pPr>
    </w:p>
    <w:p w:rsidR="00333C66" w:rsidRDefault="00333C66" w:rsidP="00333C66">
      <w:pPr>
        <w:tabs>
          <w:tab w:val="left" w:pos="900"/>
        </w:tabs>
      </w:pPr>
    </w:p>
    <w:p w:rsidR="00333C66" w:rsidRDefault="00333C66" w:rsidP="004210FF">
      <w:pPr>
        <w:tabs>
          <w:tab w:val="left" w:pos="900"/>
        </w:tabs>
        <w:spacing w:after="120" w:line="240" w:lineRule="auto"/>
      </w:pPr>
      <w:r>
        <w:t>9. Pojmenujte součásti č. 2, 3, 4, 5 tlumiče z předchozího obrázku.                                       (4 body)</w:t>
      </w:r>
    </w:p>
    <w:p w:rsidR="00333C66" w:rsidRPr="00756783" w:rsidRDefault="00333C66" w:rsidP="004210FF">
      <w:pPr>
        <w:tabs>
          <w:tab w:val="left" w:pos="3765"/>
        </w:tabs>
        <w:spacing w:after="120" w:line="240" w:lineRule="auto"/>
        <w:rPr>
          <w:highlight w:val="yellow"/>
        </w:rPr>
      </w:pPr>
      <w:r w:rsidRPr="00756783">
        <w:rPr>
          <w:highlight w:val="yellow"/>
        </w:rPr>
        <w:t xml:space="preserve">2 = </w:t>
      </w:r>
      <w:r w:rsidR="00756783" w:rsidRPr="00756783">
        <w:rPr>
          <w:highlight w:val="yellow"/>
        </w:rPr>
        <w:t>pístnice</w:t>
      </w:r>
    </w:p>
    <w:p w:rsidR="00333C66" w:rsidRPr="00756783" w:rsidRDefault="00333C66" w:rsidP="004210FF">
      <w:pPr>
        <w:tabs>
          <w:tab w:val="left" w:pos="3765"/>
        </w:tabs>
        <w:spacing w:after="120" w:line="240" w:lineRule="auto"/>
        <w:rPr>
          <w:highlight w:val="yellow"/>
        </w:rPr>
      </w:pPr>
      <w:r w:rsidRPr="00756783">
        <w:rPr>
          <w:highlight w:val="yellow"/>
        </w:rPr>
        <w:t>3 =</w:t>
      </w:r>
      <w:r w:rsidR="00756783" w:rsidRPr="00756783">
        <w:rPr>
          <w:highlight w:val="yellow"/>
        </w:rPr>
        <w:t xml:space="preserve"> tlumící ventil (píst)</w:t>
      </w:r>
    </w:p>
    <w:p w:rsidR="00333C66" w:rsidRPr="00756783" w:rsidRDefault="00333C66" w:rsidP="004210FF">
      <w:pPr>
        <w:tabs>
          <w:tab w:val="left" w:pos="3765"/>
        </w:tabs>
        <w:spacing w:after="120" w:line="240" w:lineRule="auto"/>
        <w:rPr>
          <w:highlight w:val="yellow"/>
        </w:rPr>
      </w:pPr>
      <w:r w:rsidRPr="00756783">
        <w:rPr>
          <w:highlight w:val="yellow"/>
        </w:rPr>
        <w:t>4 =</w:t>
      </w:r>
      <w:r w:rsidR="00756783" w:rsidRPr="00756783">
        <w:rPr>
          <w:highlight w:val="yellow"/>
        </w:rPr>
        <w:t xml:space="preserve"> plášť</w:t>
      </w:r>
    </w:p>
    <w:p w:rsidR="00333C66" w:rsidRDefault="00333C66" w:rsidP="004210FF">
      <w:pPr>
        <w:tabs>
          <w:tab w:val="left" w:pos="3765"/>
        </w:tabs>
        <w:spacing w:after="120" w:line="240" w:lineRule="auto"/>
      </w:pPr>
      <w:r w:rsidRPr="00756783">
        <w:rPr>
          <w:highlight w:val="yellow"/>
        </w:rPr>
        <w:t>5 =</w:t>
      </w:r>
      <w:r w:rsidR="00756783" w:rsidRPr="00756783">
        <w:rPr>
          <w:highlight w:val="yellow"/>
        </w:rPr>
        <w:t xml:space="preserve"> membrána (píst)</w:t>
      </w:r>
    </w:p>
    <w:p w:rsidR="00333C66" w:rsidRDefault="00333C66" w:rsidP="004210FF">
      <w:pPr>
        <w:tabs>
          <w:tab w:val="left" w:pos="3765"/>
        </w:tabs>
        <w:spacing w:after="120" w:line="240" w:lineRule="auto"/>
      </w:pPr>
      <w:bookmarkStart w:id="0" w:name="_GoBack"/>
      <w:bookmarkEnd w:id="0"/>
    </w:p>
    <w:p w:rsidR="00333C66" w:rsidRDefault="00333C66" w:rsidP="004210FF">
      <w:pPr>
        <w:tabs>
          <w:tab w:val="left" w:pos="3765"/>
        </w:tabs>
        <w:spacing w:after="120" w:line="240" w:lineRule="auto"/>
      </w:pPr>
      <w:r>
        <w:lastRenderedPageBreak/>
        <w:t>10. Jaký je výsledek vyobrazeného testu funkce tlumičů? Jaký postup opravy podle výsledku zvolíte?</w:t>
      </w:r>
    </w:p>
    <w:p w:rsidR="00756783" w:rsidRDefault="00756783" w:rsidP="004210FF">
      <w:pPr>
        <w:pStyle w:val="Odstavecseseznamem"/>
        <w:numPr>
          <w:ilvl w:val="0"/>
          <w:numId w:val="2"/>
        </w:numPr>
        <w:tabs>
          <w:tab w:val="left" w:pos="3765"/>
        </w:tabs>
        <w:spacing w:after="120" w:line="240" w:lineRule="auto"/>
      </w:pPr>
      <w:r>
        <w:t>body)</w:t>
      </w:r>
    </w:p>
    <w:p w:rsidR="00756783" w:rsidRPr="00756783" w:rsidRDefault="00756783" w:rsidP="004210FF">
      <w:pPr>
        <w:tabs>
          <w:tab w:val="left" w:pos="3765"/>
        </w:tabs>
        <w:spacing w:after="120" w:line="240" w:lineRule="auto"/>
        <w:ind w:left="360"/>
        <w:rPr>
          <w:highlight w:val="yellow"/>
        </w:rPr>
      </w:pPr>
      <w:r w:rsidRPr="00756783">
        <w:rPr>
          <w:highlight w:val="yellow"/>
        </w:rPr>
        <w:t>-</w:t>
      </w:r>
      <w:r>
        <w:rPr>
          <w:highlight w:val="yellow"/>
        </w:rPr>
        <w:t xml:space="preserve"> </w:t>
      </w:r>
      <w:r w:rsidRPr="00756783">
        <w:rPr>
          <w:highlight w:val="yellow"/>
        </w:rPr>
        <w:t>vadný levý zadní tlumič</w:t>
      </w:r>
    </w:p>
    <w:p w:rsidR="00756783" w:rsidRPr="00756783" w:rsidRDefault="00756783" w:rsidP="004210FF">
      <w:pPr>
        <w:tabs>
          <w:tab w:val="left" w:pos="3765"/>
        </w:tabs>
        <w:spacing w:after="120" w:line="240" w:lineRule="auto"/>
        <w:ind w:left="360"/>
      </w:pPr>
      <w:r>
        <w:rPr>
          <w:highlight w:val="yellow"/>
        </w:rPr>
        <w:t xml:space="preserve">- </w:t>
      </w:r>
      <w:r w:rsidRPr="00756783">
        <w:rPr>
          <w:highlight w:val="yellow"/>
        </w:rPr>
        <w:t>provede se výměna OBOU tlumičů zadní nápravy</w:t>
      </w:r>
    </w:p>
    <w:p w:rsidR="00333C66" w:rsidRDefault="00333C66" w:rsidP="00333C66">
      <w:pPr>
        <w:tabs>
          <w:tab w:val="left" w:pos="3765"/>
        </w:tabs>
      </w:pPr>
      <w:r>
        <w:rPr>
          <w:noProof/>
          <w:lang w:eastAsia="cs-CZ"/>
        </w:rPr>
        <w:drawing>
          <wp:inline distT="0" distB="0" distL="0" distR="0" wp14:anchorId="25160399" wp14:editId="5894D115">
            <wp:extent cx="5760720" cy="2907440"/>
            <wp:effectExtent l="0" t="0" r="0" b="7620"/>
            <wp:docPr id="6" name="Obrázek 6" descr="VÃ½sledek obrÃ¡zku pro eus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eusa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83" w:rsidRDefault="00756783" w:rsidP="00333C66">
      <w:pPr>
        <w:tabs>
          <w:tab w:val="left" w:pos="3765"/>
        </w:tabs>
      </w:pPr>
    </w:p>
    <w:p w:rsidR="00756783" w:rsidRPr="0060541E" w:rsidRDefault="00756783" w:rsidP="00756783">
      <w:pPr>
        <w:jc w:val="center"/>
        <w:rPr>
          <w:b/>
          <w:sz w:val="24"/>
          <w:szCs w:val="24"/>
        </w:rPr>
      </w:pPr>
      <w:r>
        <w:tab/>
      </w:r>
      <w:r w:rsidRPr="0060541E">
        <w:rPr>
          <w:b/>
          <w:sz w:val="24"/>
          <w:szCs w:val="24"/>
        </w:rPr>
        <w:t>Výsledné hodnocení:</w:t>
      </w:r>
    </w:p>
    <w:p w:rsidR="00756783" w:rsidRDefault="00756783" w:rsidP="00756783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>Bodová úspěšnost:    25 – 22 b   ......1</w:t>
      </w:r>
    </w:p>
    <w:p w:rsidR="00756783" w:rsidRDefault="00756783" w:rsidP="00756783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                              21 – 18 b ....... 2</w:t>
      </w:r>
    </w:p>
    <w:p w:rsidR="00756783" w:rsidRDefault="00756783" w:rsidP="00756783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                              17 – 14 b …….. 3</w:t>
      </w:r>
    </w:p>
    <w:p w:rsidR="00756783" w:rsidRDefault="00756783" w:rsidP="00756783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                              13 – 11 b ........4</w:t>
      </w:r>
    </w:p>
    <w:p w:rsidR="00756783" w:rsidRDefault="00756783" w:rsidP="00756783">
      <w:pPr>
        <w:pStyle w:val="Odstavecseseznamem"/>
        <w:autoSpaceDE w:val="0"/>
        <w:autoSpaceDN w:val="0"/>
        <w:adjustRightInd w:val="0"/>
        <w:spacing w:after="0" w:line="240" w:lineRule="auto"/>
        <w:ind w:left="308" w:right="280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                              10 –   0 b ……...5</w:t>
      </w:r>
    </w:p>
    <w:p w:rsidR="00BE2E98" w:rsidRPr="00333C66" w:rsidRDefault="00333C66" w:rsidP="00333C66">
      <w:pPr>
        <w:tabs>
          <w:tab w:val="left" w:pos="3765"/>
        </w:tabs>
      </w:pPr>
      <w:r>
        <w:tab/>
      </w:r>
    </w:p>
    <w:sectPr w:rsidR="00BE2E98" w:rsidRPr="00333C66" w:rsidSect="004210FF">
      <w:headerReference w:type="first" r:id="rId10"/>
      <w:footerReference w:type="first" r:id="rId11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60" w:rsidRDefault="00CD4560" w:rsidP="004210FF">
      <w:pPr>
        <w:spacing w:after="0" w:line="240" w:lineRule="auto"/>
      </w:pPr>
      <w:r>
        <w:separator/>
      </w:r>
    </w:p>
  </w:endnote>
  <w:endnote w:type="continuationSeparator" w:id="0">
    <w:p w:rsidR="00CD4560" w:rsidRDefault="00CD4560" w:rsidP="0042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FF" w:rsidRDefault="004210FF">
    <w:pPr>
      <w:pStyle w:val="Zpat"/>
    </w:pPr>
    <w:r>
      <w:rPr>
        <w:noProof/>
        <w:lang w:eastAsia="cs-CZ"/>
      </w:rPr>
      <w:drawing>
        <wp:inline distT="0" distB="0" distL="0" distR="0" wp14:anchorId="12771D0B" wp14:editId="7EA1F2A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60" w:rsidRDefault="00CD4560" w:rsidP="004210FF">
      <w:pPr>
        <w:spacing w:after="0" w:line="240" w:lineRule="auto"/>
      </w:pPr>
      <w:r>
        <w:separator/>
      </w:r>
    </w:p>
  </w:footnote>
  <w:footnote w:type="continuationSeparator" w:id="0">
    <w:p w:rsidR="00CD4560" w:rsidRDefault="00CD4560" w:rsidP="0042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FF" w:rsidRDefault="004210F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5A18589" wp14:editId="108CAF2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5380"/>
    <w:multiLevelType w:val="hybridMultilevel"/>
    <w:tmpl w:val="B61A86D4"/>
    <w:lvl w:ilvl="0" w:tplc="79A64E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7108"/>
    <w:multiLevelType w:val="hybridMultilevel"/>
    <w:tmpl w:val="48D6BBE4"/>
    <w:lvl w:ilvl="0" w:tplc="046CE9D6">
      <w:start w:val="3"/>
      <w:numFmt w:val="decimal"/>
      <w:lvlText w:val="(%1"/>
      <w:lvlJc w:val="left"/>
      <w:pPr>
        <w:ind w:left="8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85" w:hanging="360"/>
      </w:pPr>
    </w:lvl>
    <w:lvl w:ilvl="2" w:tplc="0405001B" w:tentative="1">
      <w:start w:val="1"/>
      <w:numFmt w:val="lowerRoman"/>
      <w:lvlText w:val="%3."/>
      <w:lvlJc w:val="right"/>
      <w:pPr>
        <w:ind w:left="9705" w:hanging="180"/>
      </w:pPr>
    </w:lvl>
    <w:lvl w:ilvl="3" w:tplc="0405000F" w:tentative="1">
      <w:start w:val="1"/>
      <w:numFmt w:val="decimal"/>
      <w:lvlText w:val="%4."/>
      <w:lvlJc w:val="left"/>
      <w:pPr>
        <w:ind w:left="10425" w:hanging="360"/>
      </w:pPr>
    </w:lvl>
    <w:lvl w:ilvl="4" w:tplc="04050019" w:tentative="1">
      <w:start w:val="1"/>
      <w:numFmt w:val="lowerLetter"/>
      <w:lvlText w:val="%5."/>
      <w:lvlJc w:val="left"/>
      <w:pPr>
        <w:ind w:left="11145" w:hanging="360"/>
      </w:pPr>
    </w:lvl>
    <w:lvl w:ilvl="5" w:tplc="0405001B" w:tentative="1">
      <w:start w:val="1"/>
      <w:numFmt w:val="lowerRoman"/>
      <w:lvlText w:val="%6."/>
      <w:lvlJc w:val="right"/>
      <w:pPr>
        <w:ind w:left="11865" w:hanging="180"/>
      </w:pPr>
    </w:lvl>
    <w:lvl w:ilvl="6" w:tplc="0405000F" w:tentative="1">
      <w:start w:val="1"/>
      <w:numFmt w:val="decimal"/>
      <w:lvlText w:val="%7."/>
      <w:lvlJc w:val="left"/>
      <w:pPr>
        <w:ind w:left="12585" w:hanging="360"/>
      </w:pPr>
    </w:lvl>
    <w:lvl w:ilvl="7" w:tplc="04050019" w:tentative="1">
      <w:start w:val="1"/>
      <w:numFmt w:val="lowerLetter"/>
      <w:lvlText w:val="%8."/>
      <w:lvlJc w:val="left"/>
      <w:pPr>
        <w:ind w:left="13305" w:hanging="360"/>
      </w:pPr>
    </w:lvl>
    <w:lvl w:ilvl="8" w:tplc="0405001B" w:tentative="1">
      <w:start w:val="1"/>
      <w:numFmt w:val="lowerRoman"/>
      <w:lvlText w:val="%9."/>
      <w:lvlJc w:val="right"/>
      <w:pPr>
        <w:ind w:left="14025" w:hanging="180"/>
      </w:pPr>
    </w:lvl>
  </w:abstractNum>
  <w:abstractNum w:abstractNumId="2" w15:restartNumberingAfterBreak="0">
    <w:nsid w:val="73C93265"/>
    <w:multiLevelType w:val="hybridMultilevel"/>
    <w:tmpl w:val="F216D0DC"/>
    <w:lvl w:ilvl="0" w:tplc="D1541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044AE7"/>
    <w:rsid w:val="001474EB"/>
    <w:rsid w:val="002441EB"/>
    <w:rsid w:val="00333C66"/>
    <w:rsid w:val="003475C9"/>
    <w:rsid w:val="003576E9"/>
    <w:rsid w:val="004210FF"/>
    <w:rsid w:val="0042433A"/>
    <w:rsid w:val="005D2CC3"/>
    <w:rsid w:val="00631229"/>
    <w:rsid w:val="006B763A"/>
    <w:rsid w:val="006F6E14"/>
    <w:rsid w:val="00756783"/>
    <w:rsid w:val="007D53C8"/>
    <w:rsid w:val="009377C4"/>
    <w:rsid w:val="0098361E"/>
    <w:rsid w:val="009A2258"/>
    <w:rsid w:val="00BB3B5F"/>
    <w:rsid w:val="00BE2E98"/>
    <w:rsid w:val="00C06E8C"/>
    <w:rsid w:val="00CD4560"/>
    <w:rsid w:val="00DD7F53"/>
    <w:rsid w:val="00E172E0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67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0FF"/>
  </w:style>
  <w:style w:type="paragraph" w:styleId="Zpat">
    <w:name w:val="footer"/>
    <w:basedOn w:val="Normln"/>
    <w:link w:val="ZpatChar"/>
    <w:uiPriority w:val="99"/>
    <w:unhideWhenUsed/>
    <w:rsid w:val="0042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2018-08-20T19:55:00Z</dcterms:created>
  <dcterms:modified xsi:type="dcterms:W3CDTF">2020-03-26T14:45:00Z</dcterms:modified>
</cp:coreProperties>
</file>