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8C2EA4" w:rsidRDefault="001D4A23" w:rsidP="000E68A1">
      <w:pPr>
        <w:rPr>
          <w:b/>
          <w:color w:val="002060"/>
          <w:sz w:val="28"/>
          <w:szCs w:val="28"/>
        </w:rPr>
      </w:pPr>
    </w:p>
    <w:p w:rsidR="00BF1DA0" w:rsidRPr="009E6BB6" w:rsidRDefault="002E6828" w:rsidP="00BF1D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ED5BB7" w:rsidRPr="009E6B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D5BB7" w:rsidRPr="009E6B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řešení - </w:t>
      </w:r>
      <w:r w:rsidRPr="00BA58D8" w:rsidDel="0031423B">
        <w:rPr>
          <w:b/>
          <w:sz w:val="28"/>
          <w:szCs w:val="28"/>
        </w:rPr>
        <w:t xml:space="preserve">Příprava digitálního sáčku pro výrobu </w:t>
      </w:r>
      <w:r w:rsidDel="0031423B">
        <w:rPr>
          <w:b/>
          <w:sz w:val="28"/>
          <w:szCs w:val="28"/>
        </w:rPr>
        <w:t>brožury A5, vazby V2</w:t>
      </w:r>
    </w:p>
    <w:p w:rsidR="008C2EA4" w:rsidRPr="008C2EA4" w:rsidRDefault="008C2EA4" w:rsidP="00BF1DA0">
      <w:pPr>
        <w:spacing w:after="0"/>
        <w:rPr>
          <w:b/>
          <w:color w:val="002060"/>
          <w:sz w:val="28"/>
          <w:szCs w:val="28"/>
        </w:rPr>
      </w:pPr>
    </w:p>
    <w:p w:rsidR="00AD2314" w:rsidRPr="007C2991" w:rsidRDefault="007C2991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C299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Jednotlivé výrobní operace</w:t>
      </w:r>
      <w:r w:rsidR="001026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předtiskové přípravy </w:t>
      </w:r>
      <w:r w:rsidR="00B042D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brožury A5, vazby V2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677B4E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Vytvoření výrobní dokumentace</w:t>
            </w:r>
          </w:p>
        </w:tc>
        <w:tc>
          <w:tcPr>
            <w:tcW w:w="4673" w:type="dxa"/>
          </w:tcPr>
          <w:p w:rsidR="007C2991" w:rsidRPr="00677B4E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Smlouva, výrobní sáček v papírové nebo elektronické podobě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77B4E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Příjem dat od zákazníka</w:t>
            </w:r>
          </w:p>
        </w:tc>
        <w:tc>
          <w:tcPr>
            <w:tcW w:w="4673" w:type="dxa"/>
          </w:tcPr>
          <w:p w:rsidR="007C2991" w:rsidRPr="00677B4E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Využití on-line přenosu, FTP serverů, veřejné úložiště, přenosná média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77B4E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Kontrola přijatých dat</w:t>
            </w:r>
          </w:p>
        </w:tc>
        <w:tc>
          <w:tcPr>
            <w:tcW w:w="4673" w:type="dxa"/>
          </w:tcPr>
          <w:p w:rsidR="007C2991" w:rsidRPr="00677B4E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Kontrola parametrů v programech Adobe Photoshop, </w:t>
            </w:r>
            <w:r w:rsidR="00121C0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Adobe 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Illustrator a </w:t>
            </w:r>
            <w:r w:rsidR="00121C0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Adobe 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Acrobat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77B4E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Grafická úprava dokumentu, sazba</w:t>
            </w:r>
            <w:r w:rsidR="003F493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textu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zlom, tvorba stránky </w:t>
            </w:r>
          </w:p>
        </w:tc>
        <w:tc>
          <w:tcPr>
            <w:tcW w:w="4673" w:type="dxa"/>
          </w:tcPr>
          <w:p w:rsidR="007C2991" w:rsidRPr="00677B4E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Správná volba fontu, pravidla sazby, akceptace barev atd.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677B4E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Průběžná kontrola práce</w:t>
            </w:r>
          </w:p>
        </w:tc>
        <w:tc>
          <w:tcPr>
            <w:tcW w:w="4673" w:type="dxa"/>
          </w:tcPr>
          <w:p w:rsidR="007C2991" w:rsidRPr="00677B4E" w:rsidRDefault="007C2991" w:rsidP="009E6BB6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Spadávky, ořezové a </w:t>
            </w:r>
            <w:r w:rsidR="009E6BB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soutiskové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značky, kontrola pomocí PitStop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ED5BB7" w:rsidRDefault="00F750B8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Technické parametry podkladů v předtiskové </w:t>
      </w:r>
      <w:r w:rsidR="001026F1">
        <w:rPr>
          <w:rFonts w:ascii="Calibri" w:eastAsia="Times New Roman" w:hAnsi="Calibri" w:cs="Calibri"/>
          <w:b/>
          <w:sz w:val="24"/>
          <w:szCs w:val="24"/>
          <w:lang w:eastAsia="cs-CZ"/>
        </w:rPr>
        <w:t>přípravě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D2314" w:rsidTr="00AD2314">
        <w:tc>
          <w:tcPr>
            <w:tcW w:w="4672" w:type="dxa"/>
          </w:tcPr>
          <w:p w:rsidR="00AD2314" w:rsidRPr="00677B4E" w:rsidRDefault="007C2991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Technické parametry obrazových a textových podkladů</w:t>
            </w:r>
          </w:p>
        </w:tc>
        <w:tc>
          <w:tcPr>
            <w:tcW w:w="4672" w:type="dxa"/>
          </w:tcPr>
          <w:p w:rsidR="00AD2314" w:rsidRPr="00677B4E" w:rsidRDefault="007C2991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Rozlišení obrázků a jejich velikost, správné a autorizované fonty, loga v křivkách</w:t>
            </w:r>
          </w:p>
        </w:tc>
      </w:tr>
      <w:tr w:rsidR="00AD2314" w:rsidTr="00AD2314">
        <w:tc>
          <w:tcPr>
            <w:tcW w:w="4672" w:type="dxa"/>
          </w:tcPr>
          <w:p w:rsidR="00AD2314" w:rsidRPr="00677B4E" w:rsidRDefault="007C2991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Možnosti digitalizace</w:t>
            </w:r>
          </w:p>
        </w:tc>
        <w:tc>
          <w:tcPr>
            <w:tcW w:w="4672" w:type="dxa"/>
          </w:tcPr>
          <w:p w:rsidR="00AD2314" w:rsidRPr="00677B4E" w:rsidRDefault="007C2991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Digitální fotoaparát, skener</w:t>
            </w:r>
          </w:p>
        </w:tc>
      </w:tr>
      <w:tr w:rsidR="00AD2314" w:rsidTr="00AD2314">
        <w:tc>
          <w:tcPr>
            <w:tcW w:w="4672" w:type="dxa"/>
          </w:tcPr>
          <w:p w:rsidR="00AD2314" w:rsidRPr="00677B4E" w:rsidRDefault="007C2991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Analogové nebo digitální předlohy</w:t>
            </w:r>
          </w:p>
        </w:tc>
        <w:tc>
          <w:tcPr>
            <w:tcW w:w="4672" w:type="dxa"/>
          </w:tcPr>
          <w:p w:rsidR="00AD2314" w:rsidRPr="00677B4E" w:rsidRDefault="007C2991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Donesené fotografie na papíře nebo na datovém nosiči. Pozor na podklady vytištěné rastrem. Po naskenování se může objevit moaré.</w:t>
            </w:r>
          </w:p>
        </w:tc>
      </w:tr>
      <w:tr w:rsidR="00AD2314" w:rsidTr="00AD2314">
        <w:tc>
          <w:tcPr>
            <w:tcW w:w="4672" w:type="dxa"/>
          </w:tcPr>
          <w:p w:rsidR="00AD2314" w:rsidRPr="00677B4E" w:rsidRDefault="007C2991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Vyřazování a montáž</w:t>
            </w:r>
          </w:p>
        </w:tc>
        <w:tc>
          <w:tcPr>
            <w:tcW w:w="4672" w:type="dxa"/>
          </w:tcPr>
          <w:p w:rsidR="00AD2314" w:rsidRPr="00677B4E" w:rsidRDefault="007C2991" w:rsidP="002E682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Provádí se buď ve zlomovém programu</w:t>
            </w:r>
            <w:r w:rsidR="00121C0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např. InDesign</w:t>
            </w:r>
            <w:r w:rsidR="00121C0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nebo ve speciálním software pro v</w:t>
            </w:r>
            <w:r w:rsidR="009448F5"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y</w:t>
            </w: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řazování</w:t>
            </w:r>
            <w:r w:rsidR="001A194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Vyřazování archů je </w:t>
            </w:r>
            <w:r w:rsidR="002E68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tzv. </w:t>
            </w:r>
            <w:r w:rsidR="001A194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</w:t>
            </w:r>
            <w:r w:rsidR="002E68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</w:t>
            </w:r>
            <w:r w:rsidR="001A194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sebou</w:t>
            </w:r>
            <w:r w:rsidR="002E68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</w:tr>
      <w:tr w:rsidR="00AD2314" w:rsidTr="00AD2314">
        <w:tc>
          <w:tcPr>
            <w:tcW w:w="4672" w:type="dxa"/>
          </w:tcPr>
          <w:p w:rsidR="00AD2314" w:rsidRPr="00677B4E" w:rsidRDefault="00BE793D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Kontrolní n</w:t>
            </w:r>
            <w:r w:rsidR="009448F5"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áhled a nátisk</w:t>
            </w:r>
          </w:p>
        </w:tc>
        <w:tc>
          <w:tcPr>
            <w:tcW w:w="4672" w:type="dxa"/>
          </w:tcPr>
          <w:p w:rsidR="00AD2314" w:rsidRPr="00677B4E" w:rsidRDefault="00147F20" w:rsidP="002E682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Kontrolní n</w:t>
            </w:r>
            <w:r w:rsidR="009448F5"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áhled</w:t>
            </w:r>
            <w:r w:rsidR="002E68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/certifikovaný náhled</w:t>
            </w:r>
            <w:r w:rsidR="009448F5"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je pouze informativní a lze jej zákazníkovi prezentovat na nezkalibrovaném monitoru</w:t>
            </w:r>
            <w:r w:rsidR="00121C0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;</w:t>
            </w:r>
            <w:r w:rsidR="009448F5"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2E682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certifikovaný </w:t>
            </w:r>
            <w:r w:rsidR="009448F5"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nátisk je v podstatě shodný s výsledným produktem. Nátisk je možné pořídit pouze na certifikovaném nátiskovém zařízení nebo přímo v tiskárně, kde se definuje tzv. „OK“ arch.</w:t>
            </w:r>
          </w:p>
        </w:tc>
      </w:tr>
      <w:tr w:rsidR="00AD2314" w:rsidTr="00AD2314">
        <w:tc>
          <w:tcPr>
            <w:tcW w:w="4672" w:type="dxa"/>
          </w:tcPr>
          <w:p w:rsidR="00AD2314" w:rsidRPr="00AD2314" w:rsidRDefault="00AD231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AD2314" w:rsidRPr="00AD2314" w:rsidRDefault="00AD231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07F78" w:rsidTr="00AD2314"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07F78" w:rsidTr="00AD2314"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10415B" w:rsidRDefault="0010415B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10415B" w:rsidRDefault="0010415B">
      <w:pPr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br w:type="page"/>
      </w:r>
    </w:p>
    <w:p w:rsidR="00ED5BB7" w:rsidRPr="002D0E6D" w:rsidRDefault="00F750B8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F750B8">
        <w:rPr>
          <w:b/>
          <w:sz w:val="24"/>
          <w:szCs w:val="24"/>
        </w:rPr>
        <w:t>ásady pro tvorbu designu tiskoviny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677B4E" w:rsidRPr="00677B4E" w:rsidRDefault="00677B4E" w:rsidP="00677B4E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správných fontů – patkové, bezpatkové</w:t>
            </w:r>
          </w:p>
        </w:tc>
      </w:tr>
      <w:tr w:rsidR="00ED5BB7" w:rsidTr="00ED5BB7">
        <w:tc>
          <w:tcPr>
            <w:tcW w:w="9344" w:type="dxa"/>
          </w:tcPr>
          <w:p w:rsidR="00ED5BB7" w:rsidRPr="00677B4E" w:rsidRDefault="00677B4E" w:rsidP="00677B4E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Správná volba barev ve vztahu k písmu – pozor na tmavé písmo na tmavém podkladu a naopak světlé písmo na světlém podkladu</w:t>
            </w:r>
          </w:p>
        </w:tc>
      </w:tr>
      <w:tr w:rsidR="00ED5BB7" w:rsidTr="00ED5BB7">
        <w:tc>
          <w:tcPr>
            <w:tcW w:w="9344" w:type="dxa"/>
          </w:tcPr>
          <w:p w:rsidR="00ED5BB7" w:rsidRPr="00677B4E" w:rsidRDefault="00677B4E" w:rsidP="00677B4E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Správné rozmístění informací </w:t>
            </w:r>
            <w:r w:rsidR="0010415B">
              <w:rPr>
                <w:sz w:val="24"/>
                <w:szCs w:val="24"/>
              </w:rPr>
              <w:t>v brožuře</w:t>
            </w:r>
            <w:r>
              <w:rPr>
                <w:sz w:val="24"/>
                <w:szCs w:val="24"/>
              </w:rPr>
              <w:t xml:space="preserve">. </w:t>
            </w:r>
            <w:r w:rsidR="0010415B">
              <w:rPr>
                <w:sz w:val="24"/>
                <w:szCs w:val="24"/>
              </w:rPr>
              <w:t xml:space="preserve">Brožura by měla </w:t>
            </w:r>
            <w:r>
              <w:rPr>
                <w:sz w:val="24"/>
                <w:szCs w:val="24"/>
              </w:rPr>
              <w:t xml:space="preserve">vypadat pěkně a přitom musí plnit svou informační funkci. </w:t>
            </w: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Default="00ED5BB7" w:rsidP="00ED5BB7">
            <w:pPr>
              <w:rPr>
                <w:sz w:val="24"/>
                <w:szCs w:val="24"/>
              </w:rPr>
            </w:pPr>
          </w:p>
          <w:p w:rsidR="00677B4E" w:rsidRPr="00ED5BB7" w:rsidRDefault="00677B4E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ED5BB7" w:rsidRDefault="00F750B8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F750B8">
        <w:rPr>
          <w:b/>
          <w:sz w:val="24"/>
          <w:szCs w:val="24"/>
        </w:rPr>
        <w:t>ontrol</w:t>
      </w:r>
      <w:r>
        <w:rPr>
          <w:b/>
          <w:sz w:val="24"/>
          <w:szCs w:val="24"/>
        </w:rPr>
        <w:t>a</w:t>
      </w:r>
      <w:r w:rsidRPr="00F750B8">
        <w:rPr>
          <w:b/>
          <w:sz w:val="24"/>
          <w:szCs w:val="24"/>
        </w:rPr>
        <w:t xml:space="preserve"> správnost</w:t>
      </w:r>
      <w:r w:rsidR="001026F1">
        <w:rPr>
          <w:b/>
          <w:sz w:val="24"/>
          <w:szCs w:val="24"/>
        </w:rPr>
        <w:t>i</w:t>
      </w:r>
      <w:r w:rsidRPr="00F750B8">
        <w:rPr>
          <w:b/>
          <w:sz w:val="24"/>
          <w:szCs w:val="24"/>
        </w:rPr>
        <w:t xml:space="preserve"> postupu při přípravě zakázky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677B4E" w:rsidRDefault="00677B4E" w:rsidP="00677B4E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Spadávky</w:t>
            </w:r>
          </w:p>
        </w:tc>
      </w:tr>
      <w:tr w:rsidR="00F750B8" w:rsidTr="00F750B8">
        <w:tc>
          <w:tcPr>
            <w:tcW w:w="9351" w:type="dxa"/>
          </w:tcPr>
          <w:p w:rsidR="00F750B8" w:rsidRPr="00677B4E" w:rsidRDefault="00677B4E" w:rsidP="00677B4E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Ořezové značky</w:t>
            </w:r>
          </w:p>
        </w:tc>
      </w:tr>
      <w:tr w:rsidR="00F750B8" w:rsidTr="00F750B8">
        <w:tc>
          <w:tcPr>
            <w:tcW w:w="9351" w:type="dxa"/>
          </w:tcPr>
          <w:p w:rsidR="00677B4E" w:rsidRPr="00677B4E" w:rsidRDefault="00677B4E" w:rsidP="00677B4E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Převod barev z RGB do CMYK ve vztahu k tiskové technice</w:t>
            </w:r>
          </w:p>
        </w:tc>
      </w:tr>
      <w:tr w:rsidR="00F750B8" w:rsidTr="00F750B8">
        <w:tc>
          <w:tcPr>
            <w:tcW w:w="9351" w:type="dxa"/>
          </w:tcPr>
          <w:p w:rsidR="00F750B8" w:rsidRPr="00677B4E" w:rsidRDefault="00677B4E" w:rsidP="00677B4E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Rozlišení ve vztahu k použití papíru</w:t>
            </w:r>
          </w:p>
        </w:tc>
      </w:tr>
      <w:tr w:rsidR="00F750B8" w:rsidTr="00F750B8">
        <w:tc>
          <w:tcPr>
            <w:tcW w:w="9351" w:type="dxa"/>
          </w:tcPr>
          <w:p w:rsidR="00F750B8" w:rsidRPr="00677B4E" w:rsidRDefault="00677B4E" w:rsidP="00677B4E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Pomocí PitStop kontrol</w:t>
            </w:r>
            <w:r w:rsidR="00121C0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další</w:t>
            </w:r>
            <w:r w:rsidR="00121C05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 aspekt</w:t>
            </w:r>
            <w:r w:rsidR="00121C05">
              <w:rPr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, které by mohly negativně ovlivnit tisk</w:t>
            </w: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1B6BC9" w:rsidRDefault="001B6BC9" w:rsidP="00617487">
      <w:pPr>
        <w:spacing w:after="0"/>
        <w:rPr>
          <w:b/>
          <w:sz w:val="24"/>
          <w:szCs w:val="24"/>
        </w:rPr>
      </w:pPr>
    </w:p>
    <w:p w:rsidR="002D0E6D" w:rsidRDefault="002D0E6D" w:rsidP="00617487">
      <w:pPr>
        <w:spacing w:after="0"/>
        <w:rPr>
          <w:b/>
          <w:sz w:val="24"/>
          <w:szCs w:val="24"/>
        </w:rPr>
      </w:pPr>
    </w:p>
    <w:p w:rsidR="009616F3" w:rsidRPr="001026F1" w:rsidRDefault="00050AC4" w:rsidP="009616F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E6BB6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>skové techn</w:t>
      </w:r>
      <w:r w:rsidR="009616F3">
        <w:rPr>
          <w:b/>
          <w:sz w:val="24"/>
          <w:szCs w:val="24"/>
        </w:rPr>
        <w:t>iky</w:t>
      </w:r>
      <w:r>
        <w:rPr>
          <w:b/>
          <w:sz w:val="24"/>
          <w:szCs w:val="24"/>
        </w:rPr>
        <w:t xml:space="preserve"> vhodné pro tisk </w:t>
      </w:r>
      <w:r w:rsidR="00DD26CA">
        <w:rPr>
          <w:b/>
          <w:sz w:val="24"/>
          <w:szCs w:val="24"/>
        </w:rPr>
        <w:t>letáku A5 barevnosti 4/4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963D4" w:rsidTr="00B132D8">
        <w:tc>
          <w:tcPr>
            <w:tcW w:w="9344" w:type="dxa"/>
          </w:tcPr>
          <w:p w:rsidR="002963D4" w:rsidRPr="009616F3" w:rsidRDefault="002963D4" w:rsidP="002963D4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Tisková technika (výhody/nevýhody)</w:t>
            </w:r>
          </w:p>
        </w:tc>
      </w:tr>
      <w:tr w:rsidR="002963D4" w:rsidTr="00B132D8">
        <w:trPr>
          <w:trHeight w:val="2413"/>
        </w:trPr>
        <w:tc>
          <w:tcPr>
            <w:tcW w:w="9344" w:type="dxa"/>
          </w:tcPr>
          <w:p w:rsidR="002963D4" w:rsidRPr="002D0E6D" w:rsidRDefault="002963D4" w:rsidP="00B132D8">
            <w:pPr>
              <w:rPr>
                <w:sz w:val="24"/>
                <w:szCs w:val="24"/>
              </w:rPr>
            </w:pPr>
            <w:r w:rsidRPr="00664585">
              <w:rPr>
                <w:sz w:val="24"/>
                <w:szCs w:val="24"/>
              </w:rPr>
              <w:t>Digitální tisk</w:t>
            </w:r>
            <w:r>
              <w:rPr>
                <w:sz w:val="24"/>
                <w:szCs w:val="24"/>
              </w:rPr>
              <w:t xml:space="preserve"> (pokud by se jednalo o malý náklad (řádově tisíce) nebo personalizovaný tisk</w:t>
            </w:r>
          </w:p>
        </w:tc>
      </w:tr>
      <w:tr w:rsidR="002963D4" w:rsidTr="00B132D8">
        <w:tc>
          <w:tcPr>
            <w:tcW w:w="9344" w:type="dxa"/>
          </w:tcPr>
          <w:p w:rsidR="002963D4" w:rsidRPr="00AB7C22" w:rsidRDefault="002963D4" w:rsidP="002963D4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Tisková technika (výhody/nevýhody)</w:t>
            </w:r>
          </w:p>
        </w:tc>
      </w:tr>
      <w:tr w:rsidR="002963D4" w:rsidTr="00B132D8">
        <w:trPr>
          <w:trHeight w:val="2627"/>
        </w:trPr>
        <w:tc>
          <w:tcPr>
            <w:tcW w:w="9344" w:type="dxa"/>
          </w:tcPr>
          <w:p w:rsidR="002963D4" w:rsidRPr="002D0E6D" w:rsidRDefault="002963D4" w:rsidP="00B1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Ofsetový tisk (pokud by se jednalo o větší náklad (řádově desetitisíce)</w:t>
            </w:r>
          </w:p>
        </w:tc>
      </w:tr>
    </w:tbl>
    <w:p w:rsidR="00B82C78" w:rsidRPr="002E1382" w:rsidRDefault="00B82C78" w:rsidP="00B82C7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Vazba V2</w:t>
      </w:r>
    </w:p>
    <w:p w:rsidR="00B82C78" w:rsidRPr="002E1382" w:rsidRDefault="00B82C78" w:rsidP="00B82C78">
      <w:pPr>
        <w:spacing w:after="0"/>
        <w:ind w:left="36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2C78" w:rsidTr="00931582">
        <w:tc>
          <w:tcPr>
            <w:tcW w:w="9344" w:type="dxa"/>
          </w:tcPr>
          <w:p w:rsidR="00B82C78" w:rsidRPr="009616F3" w:rsidRDefault="00B82C78" w:rsidP="00B82C78">
            <w:pPr>
              <w:pStyle w:val="Odstavecseseznamem"/>
              <w:numPr>
                <w:ilvl w:val="0"/>
                <w:numId w:val="7"/>
              </w:numPr>
              <w:ind w:left="73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Konstrukce</w:t>
            </w:r>
          </w:p>
        </w:tc>
      </w:tr>
      <w:tr w:rsidR="00B82C78" w:rsidTr="00931582">
        <w:trPr>
          <w:trHeight w:val="2050"/>
        </w:trPr>
        <w:tc>
          <w:tcPr>
            <w:tcW w:w="9344" w:type="dxa"/>
          </w:tcPr>
          <w:p w:rsidR="00B82C78" w:rsidRPr="002D0E6D" w:rsidRDefault="00B8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Jedná se </w:t>
            </w:r>
            <w:r w:rsidR="009E6BB6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měkkou vazbu, která je tvořená knižním blokem a obálkou. Obálka musí být před výrobou vazby navigovaná 2</w:t>
            </w:r>
            <w:r w:rsidR="00844867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pro hřbet, aby nebyl zaoblený a 2</w:t>
            </w:r>
            <w:r w:rsidR="00844867"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pro správné ohýbání stránek.</w:t>
            </w:r>
          </w:p>
        </w:tc>
      </w:tr>
      <w:tr w:rsidR="00B82C78" w:rsidTr="00931582">
        <w:tc>
          <w:tcPr>
            <w:tcW w:w="9344" w:type="dxa"/>
          </w:tcPr>
          <w:p w:rsidR="00B82C78" w:rsidRPr="00AB7C22" w:rsidRDefault="00B82C78" w:rsidP="00B82C78">
            <w:pPr>
              <w:pStyle w:val="Odstavecseseznamem"/>
              <w:numPr>
                <w:ilvl w:val="0"/>
                <w:numId w:val="7"/>
              </w:numPr>
              <w:ind w:left="73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Postup výroby</w:t>
            </w:r>
          </w:p>
        </w:tc>
      </w:tr>
      <w:tr w:rsidR="00B82C78" w:rsidTr="00931582">
        <w:trPr>
          <w:trHeight w:val="1942"/>
        </w:trPr>
        <w:tc>
          <w:tcPr>
            <w:tcW w:w="9344" w:type="dxa"/>
          </w:tcPr>
          <w:p w:rsidR="00B82C78" w:rsidRPr="002D0E6D" w:rsidRDefault="00B82C78" w:rsidP="009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Knižní blok je vložen do vozíku. Knižní blok se i s vozíkem přemístí nad frézu, která rozruší hřbet knižního bloku, aby lepidlo lépe zateklo do struktury papíru. Pak se vozík přemístí nad lepidlo, které je v tekutém stavu a tam je naneseno na rozrušený hřbet knižního bloku a na strany knižního bloku. Nakonec vozík s knižním blokem najede nad obálku, která je již připravena a čelisti přitisknou obálku ke knižnímu bloku. Nakonec je třeba výsledný produkt oříznout ze tří stran, protože se tato brožura nikdy nevyrábí z čistých archů </w:t>
            </w:r>
          </w:p>
        </w:tc>
      </w:tr>
      <w:tr w:rsidR="00B82C78" w:rsidTr="00931582">
        <w:trPr>
          <w:trHeight w:val="355"/>
        </w:trPr>
        <w:tc>
          <w:tcPr>
            <w:tcW w:w="9344" w:type="dxa"/>
          </w:tcPr>
          <w:p w:rsidR="00B82C78" w:rsidRPr="00AB7C22" w:rsidRDefault="00FC22C1" w:rsidP="00B82C78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Výhody a nevýhody</w:t>
            </w:r>
          </w:p>
        </w:tc>
      </w:tr>
      <w:tr w:rsidR="00B82C78" w:rsidTr="00931582">
        <w:trPr>
          <w:trHeight w:val="1904"/>
        </w:trPr>
        <w:tc>
          <w:tcPr>
            <w:tcW w:w="9344" w:type="dxa"/>
          </w:tcPr>
          <w:p w:rsidR="00B82C78" w:rsidRDefault="00FC22C1" w:rsidP="00FC22C1">
            <w:pPr>
              <w:pStyle w:val="Odstavecseseznamem"/>
              <w:ind w:left="22"/>
              <w:rPr>
                <w:sz w:val="24"/>
                <w:szCs w:val="24"/>
              </w:rPr>
            </w:pPr>
            <w:r w:rsidRPr="00FC22C1">
              <w:rPr>
                <w:sz w:val="24"/>
                <w:szCs w:val="24"/>
              </w:rPr>
              <w:t>Výhodou je rychlé vyřazení a rychlá vý</w:t>
            </w:r>
            <w:r w:rsidR="007C7A54">
              <w:rPr>
                <w:sz w:val="24"/>
                <w:szCs w:val="24"/>
              </w:rPr>
              <w:t>roba</w:t>
            </w:r>
            <w:r w:rsidRPr="00FC22C1">
              <w:rPr>
                <w:sz w:val="24"/>
                <w:szCs w:val="24"/>
              </w:rPr>
              <w:t>, elegantní vzhled.</w:t>
            </w:r>
          </w:p>
          <w:p w:rsidR="00FC22C1" w:rsidRDefault="00FC22C1" w:rsidP="00FC22C1">
            <w:pPr>
              <w:pStyle w:val="Odstavecseseznamem"/>
              <w:ind w:left="22"/>
              <w:rPr>
                <w:sz w:val="24"/>
                <w:szCs w:val="24"/>
              </w:rPr>
            </w:pPr>
          </w:p>
          <w:p w:rsidR="00FC22C1" w:rsidRPr="00FC22C1" w:rsidRDefault="00FC22C1" w:rsidP="009E6BB6">
            <w:pPr>
              <w:pStyle w:val="Odstavecseseznamem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Nevýhodou je malá trvanlivost, konstrukční hranice pro tloušťku vazby</w:t>
            </w:r>
            <w:r w:rsidR="00214441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4</w:t>
            </w:r>
            <w:r w:rsidR="00214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  <w:r w:rsidR="00C12E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pokud se vazba lepí tzv. „hotmeltem“ (</w:t>
            </w:r>
            <w:r w:rsidR="00214441">
              <w:rPr>
                <w:sz w:val="24"/>
                <w:szCs w:val="24"/>
              </w:rPr>
              <w:t>tavn</w:t>
            </w:r>
            <w:r w:rsidR="00B92957">
              <w:rPr>
                <w:sz w:val="24"/>
                <w:szCs w:val="24"/>
              </w:rPr>
              <w:t>ým</w:t>
            </w:r>
            <w:r w:rsidR="00214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lepidl</w:t>
            </w:r>
            <w:r w:rsidR="00B92957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), může se stát, že při nedodržení správné teploty</w:t>
            </w:r>
            <w:r w:rsidR="00214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vazba </w:t>
            </w:r>
            <w:r w:rsidR="00214441">
              <w:rPr>
                <w:sz w:val="24"/>
                <w:szCs w:val="24"/>
              </w:rPr>
              <w:t xml:space="preserve">popraská </w:t>
            </w:r>
            <w:r>
              <w:rPr>
                <w:sz w:val="24"/>
                <w:szCs w:val="24"/>
              </w:rPr>
              <w:t xml:space="preserve">a pak </w:t>
            </w:r>
            <w:r w:rsidR="009E6BB6">
              <w:rPr>
                <w:sz w:val="24"/>
                <w:szCs w:val="24"/>
              </w:rPr>
              <w:t xml:space="preserve">z ní </w:t>
            </w:r>
            <w:r>
              <w:rPr>
                <w:sz w:val="24"/>
                <w:szCs w:val="24"/>
              </w:rPr>
              <w:t>vypadávají listy.</w:t>
            </w: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sectPr w:rsidR="009616F3" w:rsidSect="00610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12" w:rsidRDefault="00EB7512" w:rsidP="00AE5686">
      <w:pPr>
        <w:spacing w:after="0" w:line="240" w:lineRule="auto"/>
      </w:pPr>
      <w:r>
        <w:separator/>
      </w:r>
    </w:p>
  </w:endnote>
  <w:endnote w:type="continuationSeparator" w:id="0">
    <w:p w:rsidR="00EB7512" w:rsidRDefault="00EB751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E0" w:rsidRDefault="002301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E0" w:rsidRDefault="002301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2301E0" w:rsidRDefault="002301E0" w:rsidP="002301E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C2F8C6" wp14:editId="75CED0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32A810" wp14:editId="246620B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1E0" w:rsidRDefault="002301E0" w:rsidP="002301E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301E0" w:rsidRDefault="002301E0" w:rsidP="002301E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301E0" w:rsidRPr="007509AF" w:rsidRDefault="002301E0" w:rsidP="002301E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2A81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301E0" w:rsidRDefault="002301E0" w:rsidP="002301E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301E0" w:rsidRDefault="002301E0" w:rsidP="002301E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301E0" w:rsidRPr="007509AF" w:rsidRDefault="002301E0" w:rsidP="002301E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12" w:rsidRDefault="00EB7512" w:rsidP="00AE5686">
      <w:pPr>
        <w:spacing w:after="0" w:line="240" w:lineRule="auto"/>
      </w:pPr>
      <w:r>
        <w:separator/>
      </w:r>
    </w:p>
  </w:footnote>
  <w:footnote w:type="continuationSeparator" w:id="0">
    <w:p w:rsidR="00EB7512" w:rsidRDefault="00EB751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E0" w:rsidRDefault="002301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E0" w:rsidRDefault="002301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513D4C80" wp14:editId="37ACAE6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0" name="Obrázek 2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C98"/>
    <w:multiLevelType w:val="hybridMultilevel"/>
    <w:tmpl w:val="43323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51B8"/>
    <w:multiLevelType w:val="hybridMultilevel"/>
    <w:tmpl w:val="6A800B06"/>
    <w:lvl w:ilvl="0" w:tplc="24F89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0F83"/>
    <w:multiLevelType w:val="hybridMultilevel"/>
    <w:tmpl w:val="CC5A2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3B5A"/>
    <w:rsid w:val="00011565"/>
    <w:rsid w:val="00050AC4"/>
    <w:rsid w:val="0007443C"/>
    <w:rsid w:val="000A47E9"/>
    <w:rsid w:val="000D42B5"/>
    <w:rsid w:val="000E5E5C"/>
    <w:rsid w:val="000E68A1"/>
    <w:rsid w:val="001026F1"/>
    <w:rsid w:val="00103D59"/>
    <w:rsid w:val="0010415B"/>
    <w:rsid w:val="00121C05"/>
    <w:rsid w:val="00147F20"/>
    <w:rsid w:val="001569AB"/>
    <w:rsid w:val="001656A1"/>
    <w:rsid w:val="001911BD"/>
    <w:rsid w:val="001A1948"/>
    <w:rsid w:val="001A7123"/>
    <w:rsid w:val="001B4EB0"/>
    <w:rsid w:val="001B4F76"/>
    <w:rsid w:val="001B6BC9"/>
    <w:rsid w:val="001D4A23"/>
    <w:rsid w:val="001D4E43"/>
    <w:rsid w:val="00214441"/>
    <w:rsid w:val="002301E0"/>
    <w:rsid w:val="00241D9C"/>
    <w:rsid w:val="002538DA"/>
    <w:rsid w:val="00254A9C"/>
    <w:rsid w:val="002963D4"/>
    <w:rsid w:val="002C52F4"/>
    <w:rsid w:val="002D0E6D"/>
    <w:rsid w:val="002D372E"/>
    <w:rsid w:val="002E6828"/>
    <w:rsid w:val="00300272"/>
    <w:rsid w:val="00324923"/>
    <w:rsid w:val="00331C8A"/>
    <w:rsid w:val="00336FD6"/>
    <w:rsid w:val="00340303"/>
    <w:rsid w:val="003A1871"/>
    <w:rsid w:val="003A7278"/>
    <w:rsid w:val="003C7374"/>
    <w:rsid w:val="003F0477"/>
    <w:rsid w:val="003F4939"/>
    <w:rsid w:val="00403110"/>
    <w:rsid w:val="00454467"/>
    <w:rsid w:val="004757D6"/>
    <w:rsid w:val="0048182C"/>
    <w:rsid w:val="00484830"/>
    <w:rsid w:val="004B433E"/>
    <w:rsid w:val="004B4E08"/>
    <w:rsid w:val="004C134C"/>
    <w:rsid w:val="004D228E"/>
    <w:rsid w:val="004D3F13"/>
    <w:rsid w:val="004E4FC3"/>
    <w:rsid w:val="004F55FB"/>
    <w:rsid w:val="005B457B"/>
    <w:rsid w:val="005E6086"/>
    <w:rsid w:val="005E6C48"/>
    <w:rsid w:val="00610E2C"/>
    <w:rsid w:val="00617487"/>
    <w:rsid w:val="0065096A"/>
    <w:rsid w:val="006513D7"/>
    <w:rsid w:val="00657CC5"/>
    <w:rsid w:val="0066068B"/>
    <w:rsid w:val="006617B5"/>
    <w:rsid w:val="00664585"/>
    <w:rsid w:val="0066480A"/>
    <w:rsid w:val="00677B4E"/>
    <w:rsid w:val="006C7134"/>
    <w:rsid w:val="007409FD"/>
    <w:rsid w:val="00764251"/>
    <w:rsid w:val="007673D4"/>
    <w:rsid w:val="007A2A19"/>
    <w:rsid w:val="007C2991"/>
    <w:rsid w:val="007C7A54"/>
    <w:rsid w:val="00807F78"/>
    <w:rsid w:val="00821DCE"/>
    <w:rsid w:val="00823EE4"/>
    <w:rsid w:val="00844867"/>
    <w:rsid w:val="00851090"/>
    <w:rsid w:val="008524F5"/>
    <w:rsid w:val="00852632"/>
    <w:rsid w:val="008B1662"/>
    <w:rsid w:val="008C1BE8"/>
    <w:rsid w:val="008C2EA4"/>
    <w:rsid w:val="00904E12"/>
    <w:rsid w:val="009310A3"/>
    <w:rsid w:val="00943DEB"/>
    <w:rsid w:val="009448F5"/>
    <w:rsid w:val="0095731F"/>
    <w:rsid w:val="009616F3"/>
    <w:rsid w:val="0097277D"/>
    <w:rsid w:val="00992CF8"/>
    <w:rsid w:val="00996011"/>
    <w:rsid w:val="009A4415"/>
    <w:rsid w:val="009D0E89"/>
    <w:rsid w:val="009D3DF8"/>
    <w:rsid w:val="009E6BB6"/>
    <w:rsid w:val="009F6A78"/>
    <w:rsid w:val="00A16A51"/>
    <w:rsid w:val="00A22E58"/>
    <w:rsid w:val="00A31DE4"/>
    <w:rsid w:val="00A6778A"/>
    <w:rsid w:val="00AA1DBF"/>
    <w:rsid w:val="00AB351E"/>
    <w:rsid w:val="00AB6620"/>
    <w:rsid w:val="00AB7C22"/>
    <w:rsid w:val="00AC79EE"/>
    <w:rsid w:val="00AD2314"/>
    <w:rsid w:val="00AE5686"/>
    <w:rsid w:val="00B042D9"/>
    <w:rsid w:val="00B365F5"/>
    <w:rsid w:val="00B82C78"/>
    <w:rsid w:val="00B92957"/>
    <w:rsid w:val="00BC7CDB"/>
    <w:rsid w:val="00BD5479"/>
    <w:rsid w:val="00BE793D"/>
    <w:rsid w:val="00BF1247"/>
    <w:rsid w:val="00BF1DA0"/>
    <w:rsid w:val="00C0066A"/>
    <w:rsid w:val="00C07C82"/>
    <w:rsid w:val="00C12EBD"/>
    <w:rsid w:val="00C34B16"/>
    <w:rsid w:val="00C3786C"/>
    <w:rsid w:val="00C564C0"/>
    <w:rsid w:val="00CC69FD"/>
    <w:rsid w:val="00CF56E8"/>
    <w:rsid w:val="00D01BFE"/>
    <w:rsid w:val="00D47B7C"/>
    <w:rsid w:val="00D95E96"/>
    <w:rsid w:val="00DB013C"/>
    <w:rsid w:val="00DC5D00"/>
    <w:rsid w:val="00DC6CF6"/>
    <w:rsid w:val="00DD26CA"/>
    <w:rsid w:val="00DE51B4"/>
    <w:rsid w:val="00DE5291"/>
    <w:rsid w:val="00E00EFC"/>
    <w:rsid w:val="00E20385"/>
    <w:rsid w:val="00E378EB"/>
    <w:rsid w:val="00E401E1"/>
    <w:rsid w:val="00E418B6"/>
    <w:rsid w:val="00E56A85"/>
    <w:rsid w:val="00E83D7A"/>
    <w:rsid w:val="00EB7512"/>
    <w:rsid w:val="00ED5BB7"/>
    <w:rsid w:val="00ED6BFE"/>
    <w:rsid w:val="00EF6F2E"/>
    <w:rsid w:val="00F14316"/>
    <w:rsid w:val="00F20DE6"/>
    <w:rsid w:val="00F360B1"/>
    <w:rsid w:val="00F4521B"/>
    <w:rsid w:val="00F72BF6"/>
    <w:rsid w:val="00F750B8"/>
    <w:rsid w:val="00FC22C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DF1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C0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04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2019-06-26T21:07:00Z</dcterms:created>
  <dcterms:modified xsi:type="dcterms:W3CDTF">2020-04-06T07:34:00Z</dcterms:modified>
</cp:coreProperties>
</file>