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D1" w:rsidRDefault="00840278">
      <w:pPr>
        <w:rPr>
          <w:b/>
          <w:sz w:val="32"/>
          <w:szCs w:val="32"/>
        </w:rPr>
      </w:pPr>
      <w:r w:rsidRPr="00840278">
        <w:rPr>
          <w:b/>
          <w:sz w:val="32"/>
          <w:szCs w:val="32"/>
        </w:rPr>
        <w:t>Doplňte chybějící slova ve větách</w:t>
      </w:r>
    </w:p>
    <w:p w:rsidR="00840278" w:rsidRDefault="00840278" w:rsidP="00317412">
      <w:pPr>
        <w:spacing w:after="360"/>
        <w:rPr>
          <w:sz w:val="24"/>
          <w:szCs w:val="24"/>
        </w:rPr>
      </w:pPr>
      <w:r w:rsidRPr="00840278">
        <w:rPr>
          <w:sz w:val="24"/>
          <w:szCs w:val="24"/>
        </w:rPr>
        <w:t>Pro</w:t>
      </w:r>
      <w:r>
        <w:rPr>
          <w:sz w:val="24"/>
          <w:szCs w:val="24"/>
        </w:rPr>
        <w:t xml:space="preserve"> zobrazování na výkresech se používají čáry </w:t>
      </w:r>
      <w:r w:rsidR="00317412">
        <w:rPr>
          <w:sz w:val="24"/>
          <w:szCs w:val="24"/>
        </w:rPr>
        <w:t>tenké a tlusté ………………………</w:t>
      </w:r>
      <w:proofErr w:type="gramStart"/>
      <w:r w:rsidR="00317412">
        <w:rPr>
          <w:sz w:val="24"/>
          <w:szCs w:val="24"/>
        </w:rPr>
        <w:t>…..</w:t>
      </w:r>
      <w:r>
        <w:rPr>
          <w:sz w:val="24"/>
          <w:szCs w:val="24"/>
        </w:rPr>
        <w:t xml:space="preserve"> .</w:t>
      </w:r>
      <w:proofErr w:type="gramEnd"/>
    </w:p>
    <w:p w:rsidR="00840278" w:rsidRDefault="00840278" w:rsidP="00317412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Norma ISO rozlišuje ……………………. </w:t>
      </w:r>
      <w:proofErr w:type="gramStart"/>
      <w:r>
        <w:rPr>
          <w:sz w:val="24"/>
          <w:szCs w:val="24"/>
        </w:rPr>
        <w:t>typů</w:t>
      </w:r>
      <w:proofErr w:type="gramEnd"/>
      <w:r>
        <w:rPr>
          <w:sz w:val="24"/>
          <w:szCs w:val="24"/>
        </w:rPr>
        <w:t xml:space="preserve"> čar.</w:t>
      </w:r>
    </w:p>
    <w:p w:rsidR="00840278" w:rsidRDefault="00840278" w:rsidP="00317412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Čára kreslíme v tloušťce velmi tlustá, </w:t>
      </w:r>
      <w:r w:rsidR="00317412">
        <w:rPr>
          <w:sz w:val="24"/>
          <w:szCs w:val="24"/>
        </w:rPr>
        <w:t>tlustá a tenká</w:t>
      </w:r>
      <w:r>
        <w:rPr>
          <w:sz w:val="24"/>
          <w:szCs w:val="24"/>
        </w:rPr>
        <w:t xml:space="preserve"> v poměru ……</w:t>
      </w:r>
      <w:r w:rsidR="00317412">
        <w:rPr>
          <w:sz w:val="24"/>
          <w:szCs w:val="24"/>
        </w:rPr>
        <w:t xml:space="preserve"> : </w:t>
      </w:r>
      <w:proofErr w:type="gramStart"/>
      <w:r>
        <w:rPr>
          <w:sz w:val="24"/>
          <w:szCs w:val="24"/>
        </w:rPr>
        <w:t>….. : 1.</w:t>
      </w:r>
      <w:bookmarkStart w:id="0" w:name="_GoBack"/>
      <w:bookmarkEnd w:id="0"/>
      <w:proofErr w:type="gramEnd"/>
    </w:p>
    <w:p w:rsidR="00840278" w:rsidRDefault="00317412" w:rsidP="00317412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Na pomocné čáry, kótování, šrafování apod. se </w:t>
      </w:r>
      <w:proofErr w:type="gramStart"/>
      <w:r>
        <w:rPr>
          <w:sz w:val="24"/>
          <w:szCs w:val="24"/>
        </w:rPr>
        <w:t xml:space="preserve">používá </w:t>
      </w:r>
      <w:r w:rsidR="00840278">
        <w:rPr>
          <w:sz w:val="24"/>
          <w:szCs w:val="24"/>
        </w:rPr>
        <w:t xml:space="preserve"> …</w:t>
      </w:r>
      <w:proofErr w:type="gramEnd"/>
      <w:r w:rsidR="00840278">
        <w:rPr>
          <w:sz w:val="24"/>
          <w:szCs w:val="24"/>
        </w:rPr>
        <w:t xml:space="preserve">………………………………………… </w:t>
      </w:r>
      <w:r>
        <w:rPr>
          <w:sz w:val="24"/>
          <w:szCs w:val="24"/>
        </w:rPr>
        <w:t>čára.</w:t>
      </w:r>
      <w:r w:rsidR="00840278">
        <w:rPr>
          <w:sz w:val="24"/>
          <w:szCs w:val="24"/>
        </w:rPr>
        <w:t xml:space="preserve"> </w:t>
      </w:r>
    </w:p>
    <w:p w:rsidR="00840278" w:rsidRDefault="00840278" w:rsidP="00317412">
      <w:pPr>
        <w:spacing w:after="360"/>
        <w:rPr>
          <w:sz w:val="24"/>
          <w:szCs w:val="24"/>
        </w:rPr>
      </w:pPr>
      <w:r>
        <w:rPr>
          <w:sz w:val="24"/>
          <w:szCs w:val="24"/>
        </w:rPr>
        <w:t>Čára souvislá tlustá se použije na kreslení ………………………………………</w:t>
      </w:r>
      <w:proofErr w:type="gramStart"/>
      <w:r>
        <w:rPr>
          <w:sz w:val="24"/>
          <w:szCs w:val="24"/>
        </w:rPr>
        <w:t>….. .</w:t>
      </w:r>
      <w:proofErr w:type="gramEnd"/>
      <w:r>
        <w:rPr>
          <w:sz w:val="24"/>
          <w:szCs w:val="24"/>
        </w:rPr>
        <w:t xml:space="preserve"> </w:t>
      </w:r>
    </w:p>
    <w:p w:rsidR="00840278" w:rsidRDefault="00840278" w:rsidP="00317412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K vyznačení ………………………………………. </w:t>
      </w:r>
      <w:proofErr w:type="gramStart"/>
      <w:r>
        <w:rPr>
          <w:sz w:val="24"/>
          <w:szCs w:val="24"/>
        </w:rPr>
        <w:t>hran</w:t>
      </w:r>
      <w:proofErr w:type="gramEnd"/>
      <w:r>
        <w:rPr>
          <w:sz w:val="24"/>
          <w:szCs w:val="24"/>
        </w:rPr>
        <w:t xml:space="preserve"> a obrysů použijeme čáru tenkou čárkovanou.</w:t>
      </w:r>
    </w:p>
    <w:p w:rsidR="00840278" w:rsidRDefault="00840278" w:rsidP="00317412">
      <w:pPr>
        <w:spacing w:after="360"/>
        <w:rPr>
          <w:sz w:val="24"/>
          <w:szCs w:val="24"/>
        </w:rPr>
      </w:pPr>
      <w:r>
        <w:rPr>
          <w:sz w:val="24"/>
          <w:szCs w:val="24"/>
        </w:rPr>
        <w:t>Ke kreslení os použijeme čáru ……………………………</w:t>
      </w:r>
      <w:r w:rsidR="0031741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</w:t>
      </w:r>
      <w:r w:rsidR="00317412">
        <w:rPr>
          <w:sz w:val="24"/>
          <w:szCs w:val="24"/>
        </w:rPr>
        <w:t>………………</w:t>
      </w:r>
      <w:proofErr w:type="gramStart"/>
      <w:r w:rsidR="00317412">
        <w:rPr>
          <w:sz w:val="24"/>
          <w:szCs w:val="24"/>
        </w:rPr>
        <w:t>…</w:t>
      </w:r>
      <w:r>
        <w:rPr>
          <w:sz w:val="24"/>
          <w:szCs w:val="24"/>
        </w:rPr>
        <w:t>. .</w:t>
      </w:r>
      <w:proofErr w:type="gramEnd"/>
    </w:p>
    <w:p w:rsidR="00840278" w:rsidRDefault="00840278" w:rsidP="00317412">
      <w:pPr>
        <w:spacing w:after="360"/>
        <w:rPr>
          <w:sz w:val="24"/>
          <w:szCs w:val="24"/>
        </w:rPr>
      </w:pPr>
      <w:r>
        <w:rPr>
          <w:sz w:val="24"/>
          <w:szCs w:val="24"/>
        </w:rPr>
        <w:t>Tenká ……………………</w:t>
      </w:r>
      <w:proofErr w:type="gramStart"/>
      <w:r>
        <w:rPr>
          <w:sz w:val="24"/>
          <w:szCs w:val="24"/>
        </w:rPr>
        <w:t>…</w:t>
      </w:r>
      <w:r w:rsidR="00317412">
        <w:rPr>
          <w:sz w:val="24"/>
          <w:szCs w:val="24"/>
        </w:rPr>
        <w:t xml:space="preserve"> </w:t>
      </w:r>
      <w:r w:rsidR="008207C1">
        <w:rPr>
          <w:sz w:val="24"/>
          <w:szCs w:val="24"/>
        </w:rPr>
        <w:t xml:space="preserve"> čára</w:t>
      </w:r>
      <w:proofErr w:type="gramEnd"/>
      <w:r w:rsidR="008207C1">
        <w:rPr>
          <w:sz w:val="24"/>
          <w:szCs w:val="24"/>
        </w:rPr>
        <w:t xml:space="preserve"> </w:t>
      </w:r>
      <w:r w:rsidR="00317412">
        <w:rPr>
          <w:sz w:val="24"/>
          <w:szCs w:val="24"/>
        </w:rPr>
        <w:t xml:space="preserve">se </w:t>
      </w:r>
      <w:r>
        <w:rPr>
          <w:sz w:val="24"/>
          <w:szCs w:val="24"/>
        </w:rPr>
        <w:t>………………….</w:t>
      </w:r>
      <w:r w:rsidR="00317412">
        <w:rPr>
          <w:sz w:val="24"/>
          <w:szCs w:val="24"/>
        </w:rPr>
        <w:t xml:space="preserve"> …………………………</w:t>
      </w:r>
      <w:r>
        <w:rPr>
          <w:sz w:val="24"/>
          <w:szCs w:val="24"/>
        </w:rPr>
        <w:t xml:space="preserve"> se použije k zakreslení krajních poloh pohyblivých částí.</w:t>
      </w:r>
    </w:p>
    <w:p w:rsidR="00840278" w:rsidRDefault="00840278" w:rsidP="00317412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Běžně se pro výkresy ve strojírenství používají </w:t>
      </w:r>
      <w:r w:rsidR="00317412">
        <w:rPr>
          <w:sz w:val="24"/>
          <w:szCs w:val="24"/>
        </w:rPr>
        <w:t>2</w:t>
      </w:r>
      <w:r>
        <w:rPr>
          <w:sz w:val="24"/>
          <w:szCs w:val="24"/>
        </w:rPr>
        <w:t xml:space="preserve"> tloušťky čar a to </w:t>
      </w:r>
      <w:r w:rsidR="00317412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a </w:t>
      </w:r>
      <w:r w:rsidR="00317412">
        <w:rPr>
          <w:sz w:val="24"/>
          <w:szCs w:val="24"/>
        </w:rPr>
        <w:t>……………………</w:t>
      </w:r>
      <w:proofErr w:type="gramStart"/>
      <w:r w:rsidR="00317412">
        <w:rPr>
          <w:sz w:val="24"/>
          <w:szCs w:val="24"/>
        </w:rPr>
        <w:t xml:space="preserve">…. </w:t>
      </w:r>
      <w:r>
        <w:rPr>
          <w:sz w:val="24"/>
          <w:szCs w:val="24"/>
        </w:rPr>
        <w:t>.</w:t>
      </w:r>
      <w:proofErr w:type="gramEnd"/>
    </w:p>
    <w:p w:rsidR="00840278" w:rsidRDefault="00840278" w:rsidP="00317412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K popisování technických výkresů s doporučuje používat písmo ………………………………… </w:t>
      </w:r>
      <w:r w:rsidR="00317412">
        <w:rPr>
          <w:sz w:val="24"/>
          <w:szCs w:val="24"/>
        </w:rPr>
        <w:t>kolmé.</w:t>
      </w:r>
    </w:p>
    <w:p w:rsidR="00840278" w:rsidRDefault="00840278" w:rsidP="00317412">
      <w:pPr>
        <w:spacing w:after="360"/>
        <w:rPr>
          <w:sz w:val="24"/>
          <w:szCs w:val="24"/>
        </w:rPr>
      </w:pPr>
      <w:r>
        <w:rPr>
          <w:sz w:val="24"/>
          <w:szCs w:val="24"/>
        </w:rPr>
        <w:t>Velikost písma je odstupňována 2,5 – ……. – 5 – ………… – 10.</w:t>
      </w:r>
    </w:p>
    <w:p w:rsidR="001017C0" w:rsidRPr="00840278" w:rsidRDefault="001017C0" w:rsidP="00317412">
      <w:pPr>
        <w:spacing w:after="360"/>
        <w:rPr>
          <w:sz w:val="24"/>
          <w:szCs w:val="24"/>
        </w:rPr>
      </w:pPr>
      <w:r>
        <w:rPr>
          <w:sz w:val="24"/>
          <w:szCs w:val="24"/>
        </w:rPr>
        <w:t>Na celém výkrese použijeme …………………………………</w:t>
      </w:r>
      <w:proofErr w:type="gramStart"/>
      <w:r>
        <w:rPr>
          <w:sz w:val="24"/>
          <w:szCs w:val="24"/>
        </w:rPr>
        <w:t>….. písmo</w:t>
      </w:r>
      <w:proofErr w:type="gramEnd"/>
      <w:r>
        <w:rPr>
          <w:sz w:val="24"/>
          <w:szCs w:val="24"/>
        </w:rPr>
        <w:t xml:space="preserve"> a všechny stejné čáry musí mít …………………………………………….. tloušťku.</w:t>
      </w:r>
    </w:p>
    <w:sectPr w:rsidR="001017C0" w:rsidRPr="008402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0F1" w:rsidRDefault="006800F1" w:rsidP="00836E4A">
      <w:pPr>
        <w:spacing w:after="0" w:line="240" w:lineRule="auto"/>
      </w:pPr>
      <w:r>
        <w:separator/>
      </w:r>
    </w:p>
  </w:endnote>
  <w:endnote w:type="continuationSeparator" w:id="0">
    <w:p w:rsidR="006800F1" w:rsidRDefault="006800F1" w:rsidP="0083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4A" w:rsidRDefault="00836E4A">
    <w:pPr>
      <w:pStyle w:val="Zpat"/>
    </w:pPr>
    <w:r>
      <w:rPr>
        <w:noProof/>
        <w:lang w:eastAsia="cs-CZ"/>
      </w:rPr>
      <w:drawing>
        <wp:inline distT="0" distB="0" distL="0" distR="0" wp14:anchorId="4C4CF89A" wp14:editId="3FEA1C6A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0F1" w:rsidRDefault="006800F1" w:rsidP="00836E4A">
      <w:pPr>
        <w:spacing w:after="0" w:line="240" w:lineRule="auto"/>
      </w:pPr>
      <w:r>
        <w:separator/>
      </w:r>
    </w:p>
  </w:footnote>
  <w:footnote w:type="continuationSeparator" w:id="0">
    <w:p w:rsidR="006800F1" w:rsidRDefault="006800F1" w:rsidP="00836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4A" w:rsidRDefault="00836E4A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377D6BC5" wp14:editId="619C39FC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78"/>
    <w:rsid w:val="000A7F72"/>
    <w:rsid w:val="001017C0"/>
    <w:rsid w:val="00317412"/>
    <w:rsid w:val="006800F1"/>
    <w:rsid w:val="008207C1"/>
    <w:rsid w:val="00836E4A"/>
    <w:rsid w:val="00840278"/>
    <w:rsid w:val="0092257E"/>
    <w:rsid w:val="00A067CD"/>
    <w:rsid w:val="00C1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5F0CB-8CE0-4C20-B883-BECE1244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6E4A"/>
  </w:style>
  <w:style w:type="paragraph" w:styleId="Zpat">
    <w:name w:val="footer"/>
    <w:basedOn w:val="Normln"/>
    <w:link w:val="ZpatChar"/>
    <w:uiPriority w:val="99"/>
    <w:unhideWhenUsed/>
    <w:rsid w:val="0083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Žďár nad Sázavou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Leoš Plíšek</dc:creator>
  <cp:keywords/>
  <dc:description/>
  <cp:lastModifiedBy>Petra Kundeliusová</cp:lastModifiedBy>
  <cp:revision>2</cp:revision>
  <dcterms:created xsi:type="dcterms:W3CDTF">2019-06-24T22:08:00Z</dcterms:created>
  <dcterms:modified xsi:type="dcterms:W3CDTF">2020-04-09T14:11:00Z</dcterms:modified>
</cp:coreProperties>
</file>