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52B" w:rsidRPr="00A61834" w:rsidRDefault="00F232C1" w:rsidP="00D2379B">
      <w:pPr>
        <w:jc w:val="both"/>
        <w:rPr>
          <w:b/>
        </w:rPr>
      </w:pPr>
      <w:r w:rsidRPr="00A61834">
        <w:rPr>
          <w:b/>
        </w:rPr>
        <w:t xml:space="preserve">PM – N Á T Ě R O V É  H M O T Y </w:t>
      </w:r>
      <w:r w:rsidR="00D83944">
        <w:rPr>
          <w:b/>
        </w:rPr>
        <w:t>Doplnění</w:t>
      </w:r>
      <w:r w:rsidRPr="00A61834">
        <w:rPr>
          <w:b/>
        </w:rPr>
        <w:t xml:space="preserve"> textu</w:t>
      </w:r>
    </w:p>
    <w:p w:rsidR="00F232C1" w:rsidRDefault="00F232C1" w:rsidP="00D2379B">
      <w:pPr>
        <w:jc w:val="both"/>
      </w:pPr>
      <w:r>
        <w:t>Nátěrové hmoty jsou látky, sloužící  k </w:t>
      </w:r>
      <w:r w:rsidR="00C84FA6">
        <w:t>……………………………………………..</w:t>
      </w:r>
      <w:r w:rsidR="00D83944">
        <w:t xml:space="preserve"> </w:t>
      </w:r>
      <w:proofErr w:type="spellStart"/>
      <w:r>
        <w:t>kovů,dřeva</w:t>
      </w:r>
      <w:proofErr w:type="spellEnd"/>
      <w:r>
        <w:t xml:space="preserve"> a dalších technických materiálů</w:t>
      </w:r>
      <w:r w:rsidR="000F7060">
        <w:t xml:space="preserve">.  Chrání kovy proti </w:t>
      </w:r>
      <w:r w:rsidR="00C84FA6">
        <w:t>……………………………….</w:t>
      </w:r>
      <w:r w:rsidR="000F7060">
        <w:t xml:space="preserve">, dřevo proti </w:t>
      </w:r>
      <w:r w:rsidR="00C84FA6">
        <w:t>……………………………………………………</w:t>
      </w:r>
      <w:r w:rsidR="000F7060">
        <w:t xml:space="preserve">, zlepšuje a upravuje  </w:t>
      </w:r>
      <w:r w:rsidR="00C84FA6">
        <w:t>…………………………………………….</w:t>
      </w:r>
      <w:r w:rsidR="000F7060">
        <w:t xml:space="preserve">.  </w:t>
      </w:r>
      <w:r w:rsidR="00D83944">
        <w:t xml:space="preserve">Podle </w:t>
      </w:r>
      <w:r w:rsidR="000F7060">
        <w:t>toho, jestli zakrývají</w:t>
      </w:r>
      <w:r w:rsidR="00CF6E4A">
        <w:t xml:space="preserve"> strukturu </w:t>
      </w:r>
      <w:r w:rsidR="00D83944">
        <w:t xml:space="preserve">podkladového povrchu mohou být </w:t>
      </w:r>
      <w:r w:rsidR="00CF6E4A">
        <w:t>průhledné</w:t>
      </w:r>
      <w:r w:rsidR="00D83944">
        <w:t>, neboli</w:t>
      </w:r>
      <w:r w:rsidR="00CF6E4A">
        <w:t xml:space="preserve"> </w:t>
      </w:r>
      <w:r w:rsidR="008E61B1">
        <w:t>…………………………………………..</w:t>
      </w:r>
      <w:r w:rsidR="00D83944">
        <w:t xml:space="preserve">, </w:t>
      </w:r>
      <w:r w:rsidR="008E61B1">
        <w:t>po</w:t>
      </w:r>
      <w:r w:rsidR="00CF6E4A">
        <w:t xml:space="preserve">d kterými je vidět struktura materiálu </w:t>
      </w:r>
      <w:proofErr w:type="spellStart"/>
      <w:r w:rsidR="00CF6E4A">
        <w:t>např</w:t>
      </w:r>
      <w:proofErr w:type="spellEnd"/>
      <w:r w:rsidR="008E61B1">
        <w:t>……………………..</w:t>
      </w:r>
      <w:r w:rsidR="00CF6E4A">
        <w:t>, nebo mohou povrch barevně z</w:t>
      </w:r>
      <w:r w:rsidR="00D83944">
        <w:t xml:space="preserve">cela zakrývat </w:t>
      </w:r>
      <w:r w:rsidR="00CF6E4A">
        <w:t xml:space="preserve">a nazývají se  </w:t>
      </w:r>
      <w:r w:rsidR="008E61B1">
        <w:t>……………………………………………………………</w:t>
      </w:r>
      <w:r w:rsidR="00D83944">
        <w:t>. Obsahují drobné částečky</w:t>
      </w:r>
      <w:r w:rsidR="00CF6E4A">
        <w:t xml:space="preserve"> barviv, </w:t>
      </w:r>
      <w:r w:rsidR="00D83944">
        <w:t xml:space="preserve">zvaných též </w:t>
      </w:r>
      <w:r w:rsidR="008E61B1">
        <w:t>……………………………………………………</w:t>
      </w:r>
      <w:r w:rsidR="00CF6E4A">
        <w:t>rozpuštěných v nátěrové hmotě.</w:t>
      </w:r>
      <w:r w:rsidR="00D83944">
        <w:t xml:space="preserve"> </w:t>
      </w:r>
      <w:r w:rsidR="0080243D">
        <w:t>Po zasc</w:t>
      </w:r>
      <w:r w:rsidR="00D83944">
        <w:t xml:space="preserve">hnutí vytvoří na povrchu pevnou ochrannou </w:t>
      </w:r>
      <w:r w:rsidR="0080243D">
        <w:t>a dekorativní</w:t>
      </w:r>
      <w:r w:rsidR="00FB2EED">
        <w:t xml:space="preserve"> </w:t>
      </w:r>
      <w:r w:rsidR="0080243D">
        <w:t>vrstvu</w:t>
      </w:r>
      <w:r w:rsidR="00FB2EED">
        <w:t xml:space="preserve"> zvanou </w:t>
      </w:r>
      <w:r w:rsidR="008E61B1">
        <w:t>……………………………………………</w:t>
      </w:r>
      <w:r w:rsidR="00FB2EED">
        <w:t xml:space="preserve">. Ten je tvořen </w:t>
      </w:r>
      <w:r w:rsidR="008E61B1">
        <w:t>………………………………..</w:t>
      </w:r>
      <w:r w:rsidR="00FB2EED">
        <w:t xml:space="preserve"> složkou</w:t>
      </w:r>
      <w:r w:rsidR="001F1F2C">
        <w:t xml:space="preserve"> v níž mohou být přimíchány </w:t>
      </w:r>
      <w:r w:rsidR="008E61B1">
        <w:t>…………………………</w:t>
      </w:r>
      <w:r w:rsidR="00FC6C7B">
        <w:t xml:space="preserve"> </w:t>
      </w:r>
      <w:r w:rsidR="0022400F">
        <w:t>a</w:t>
      </w:r>
      <w:r w:rsidR="00FC6C7B">
        <w:t xml:space="preserve"> </w:t>
      </w:r>
      <w:r w:rsidR="0022400F">
        <w:t>……………………………</w:t>
      </w:r>
      <w:r w:rsidR="008E61B1">
        <w:t>…</w:t>
      </w:r>
      <w:r w:rsidR="001F1F2C">
        <w:t xml:space="preserve"> Podle chemického složení </w:t>
      </w:r>
      <w:proofErr w:type="spellStart"/>
      <w:r w:rsidR="001F1F2C">
        <w:t>filmotvorné</w:t>
      </w:r>
      <w:proofErr w:type="spellEnd"/>
      <w:r w:rsidR="001F1F2C">
        <w:t xml:space="preserve"> </w:t>
      </w:r>
      <w:r w:rsidR="0022400F">
        <w:t xml:space="preserve">složky mohou být např. </w:t>
      </w:r>
      <w:r w:rsidR="001F1F2C">
        <w:t>z</w:t>
      </w:r>
      <w:r w:rsidR="0022400F">
        <w:t>e syntetických pryskyřic, zvané</w:t>
      </w:r>
      <w:r w:rsidR="00FC6C7B">
        <w:t xml:space="preserve"> ………………………</w:t>
      </w:r>
      <w:r w:rsidR="008E61B1">
        <w:t>…</w:t>
      </w:r>
      <w:r w:rsidR="001F1F2C">
        <w:t xml:space="preserve"> nebo</w:t>
      </w:r>
      <w:r w:rsidR="00FC6C7B">
        <w:t xml:space="preserve"> ………………………</w:t>
      </w:r>
      <w:r w:rsidR="008E61B1">
        <w:t>…</w:t>
      </w:r>
      <w:r w:rsidR="0022400F">
        <w:t xml:space="preserve"> </w:t>
      </w:r>
      <w:r w:rsidR="00FC6C7B">
        <w:t xml:space="preserve">Ředí </w:t>
      </w:r>
      <w:r w:rsidR="00D454FC">
        <w:t>se buď t</w:t>
      </w:r>
      <w:r w:rsidR="0022400F">
        <w:t>ěkavými organickými</w:t>
      </w:r>
      <w:r w:rsidR="008E61B1">
        <w:t>…………………………………</w:t>
      </w:r>
      <w:r w:rsidR="0022400F">
        <w:t xml:space="preserve">, </w:t>
      </w:r>
      <w:r w:rsidR="00D454FC">
        <w:t xml:space="preserve">nebo některé možno ředit vodou a proto se nazývají </w:t>
      </w:r>
      <w:r w:rsidR="008E61B1">
        <w:t>…………………………………….</w:t>
      </w:r>
      <w:r w:rsidR="00CE2DD6">
        <w:t xml:space="preserve">. </w:t>
      </w:r>
      <w:r w:rsidR="0022400F">
        <w:t xml:space="preserve">nebo vodové. </w:t>
      </w:r>
      <w:r w:rsidR="00D454FC">
        <w:t>Nátěrové hmoty mohou být buď jednosložkové</w:t>
      </w:r>
      <w:r w:rsidR="00CE2DD6">
        <w:t>,</w:t>
      </w:r>
      <w:r w:rsidR="00D454FC">
        <w:t xml:space="preserve"> nebo </w:t>
      </w:r>
      <w:r w:rsidR="008E61B1">
        <w:t>………………………………..</w:t>
      </w:r>
      <w:r w:rsidR="00D454FC">
        <w:t xml:space="preserve">. Obsahují kromě základní nátěrové hmoty ještě  </w:t>
      </w:r>
      <w:r w:rsidR="008E61B1">
        <w:t>…………………………………………….</w:t>
      </w:r>
      <w:r w:rsidR="00CE2DD6">
        <w:t xml:space="preserve"> a vytvrzují</w:t>
      </w:r>
      <w:r w:rsidR="00D454FC">
        <w:t xml:space="preserve"> chemickou reakcí (po natužení, tj</w:t>
      </w:r>
      <w:r w:rsidR="00CE2DD6">
        <w:t>. smíchání</w:t>
      </w:r>
      <w:r w:rsidR="00D454FC">
        <w:t xml:space="preserve"> laku s tužidlem) reakce probíhá poměrně rychle a natužená NH se musí ihned zpracovat</w:t>
      </w:r>
      <w:r w:rsidR="00CE2DD6">
        <w:t xml:space="preserve"> ji</w:t>
      </w:r>
      <w:r w:rsidR="009D1DA7">
        <w:t xml:space="preserve">nak </w:t>
      </w:r>
      <w:r w:rsidR="00CE2DD6">
        <w:t>…………………………</w:t>
      </w:r>
      <w:r w:rsidR="008E61B1">
        <w:t>…………………………………………………………….</w:t>
      </w:r>
      <w:r w:rsidR="00CE2DD6">
        <w:t>.</w:t>
      </w:r>
      <w:r w:rsidR="009D1DA7">
        <w:t xml:space="preserve">     </w:t>
      </w:r>
    </w:p>
    <w:p w:rsidR="000A4A9B" w:rsidRDefault="009D1DA7" w:rsidP="00D2379B">
      <w:pPr>
        <w:jc w:val="both"/>
      </w:pPr>
      <w:r>
        <w:t>Postup povrchové úpravy</w:t>
      </w:r>
      <w:r w:rsidR="00CE2DD6">
        <w:t xml:space="preserve"> především kovů je následovný: </w:t>
      </w:r>
      <w:r>
        <w:t xml:space="preserve">na </w:t>
      </w:r>
      <w:r w:rsidR="008E61B1">
        <w:t>……………………………….</w:t>
      </w:r>
      <w:r>
        <w:t>a</w:t>
      </w:r>
      <w:r w:rsidR="008E61B1">
        <w:t>………………………….</w:t>
      </w:r>
      <w:r>
        <w:t xml:space="preserve">      </w:t>
      </w:r>
      <w:r w:rsidR="00CE2DD6">
        <w:t xml:space="preserve">                        kovový podklad </w:t>
      </w:r>
      <w:r>
        <w:t xml:space="preserve">se nanese nejprve </w:t>
      </w:r>
      <w:r w:rsidR="008E61B1">
        <w:t>……………………………..</w:t>
      </w:r>
      <w:r w:rsidR="00CE2DD6">
        <w:t xml:space="preserve"> barva (</w:t>
      </w:r>
      <w:proofErr w:type="spellStart"/>
      <w:r>
        <w:t>např</w:t>
      </w:r>
      <w:proofErr w:type="spellEnd"/>
      <w:r>
        <w:t xml:space="preserve"> S2000). Ta musí dobře odolávat</w:t>
      </w:r>
      <w:r w:rsidR="008E61B1">
        <w:t>…………………………..</w:t>
      </w:r>
      <w:r>
        <w:t>, tedy musí mít</w:t>
      </w:r>
      <w:r w:rsidR="008E61B1">
        <w:t>…………………………………</w:t>
      </w:r>
      <w:r>
        <w:t xml:space="preserve"> základ. </w:t>
      </w:r>
      <w:r w:rsidR="00CE2DD6">
        <w:t>Po zaschnutí první vrstvy (</w:t>
      </w:r>
      <w:r>
        <w:t xml:space="preserve">obvykle za  </w:t>
      </w:r>
      <w:r w:rsidR="008E61B1">
        <w:t>……………….</w:t>
      </w:r>
      <w:r w:rsidR="00CE2DD6">
        <w:t>hodin)</w:t>
      </w:r>
      <w:r>
        <w:t xml:space="preserve"> se nanese </w:t>
      </w:r>
      <w:r w:rsidR="008E61B1">
        <w:t>…………………………………</w:t>
      </w:r>
      <w:r>
        <w:t>. Před nánosem 1.</w:t>
      </w:r>
      <w:r w:rsidR="00CE2DD6">
        <w:t xml:space="preserve"> </w:t>
      </w:r>
      <w:r>
        <w:t xml:space="preserve">vrstvy se </w:t>
      </w:r>
      <w:r w:rsidR="00AB1656">
        <w:t xml:space="preserve">nesmí nechat na povrchu </w:t>
      </w:r>
      <w:r w:rsidR="008E61B1">
        <w:t>……………………….</w:t>
      </w:r>
      <w:r w:rsidR="00CE2DD6">
        <w:t xml:space="preserve">.  Nátěr by podléhal </w:t>
      </w:r>
      <w:r w:rsidR="00AB1656">
        <w:t>hloubkové</w:t>
      </w:r>
      <w:r w:rsidR="008E61B1">
        <w:t>…………………..</w:t>
      </w:r>
      <w:r w:rsidR="00CE2DD6">
        <w:t xml:space="preserve"> a časem by</w:t>
      </w:r>
      <w:r w:rsidR="00AB1656">
        <w:t xml:space="preserve"> opadal.</w:t>
      </w:r>
      <w:r w:rsidR="00E7023E">
        <w:t xml:space="preserve">   Starý nátěr možno odstranit</w:t>
      </w:r>
      <w:r w:rsidR="008E61B1">
        <w:t>……………………………………</w:t>
      </w:r>
      <w:r w:rsidR="00E7023E">
        <w:t xml:space="preserve">horkovzdušnou pistolí a seškrabat </w:t>
      </w:r>
      <w:r w:rsidR="008413C0">
        <w:t>…………………….</w:t>
      </w:r>
      <w:r w:rsidR="00E7023E">
        <w:t xml:space="preserve"> .</w:t>
      </w:r>
      <w:r w:rsidR="00EC418A">
        <w:t xml:space="preserve">                                                                                                                           Natírat je možné ručně </w:t>
      </w:r>
      <w:r w:rsidR="007619B4">
        <w:t>……………</w:t>
      </w:r>
      <w:r w:rsidR="00EC418A">
        <w:t xml:space="preserve"> nebo strojně </w:t>
      </w:r>
      <w:proofErr w:type="spellStart"/>
      <w:r w:rsidR="00EC418A">
        <w:t>např</w:t>
      </w:r>
      <w:proofErr w:type="spellEnd"/>
      <w:r w:rsidR="007619B4">
        <w:t>………………………………….</w:t>
      </w:r>
      <w:r w:rsidR="000A4A9B">
        <w:t xml:space="preserve"> </w:t>
      </w:r>
      <w:r w:rsidR="00EC418A">
        <w:t xml:space="preserve">nebo </w:t>
      </w:r>
      <w:r w:rsidR="007619B4">
        <w:t>…………………………………………</w:t>
      </w:r>
      <w:r w:rsidR="00EC418A">
        <w:t xml:space="preserve">  Pro  povrchovou úpravu </w:t>
      </w:r>
      <w:r w:rsidR="007619B4">
        <w:t>………………………..</w:t>
      </w:r>
      <w:r w:rsidR="00EC418A">
        <w:t xml:space="preserve"> možno použít  i suché </w:t>
      </w:r>
      <w:r w:rsidR="006A2FE5">
        <w:t xml:space="preserve"> nátěrové hmoty v podobě prášku, zvané </w:t>
      </w:r>
      <w:r w:rsidR="007619B4">
        <w:t>………………………..</w:t>
      </w:r>
      <w:r w:rsidR="008D0C42">
        <w:t xml:space="preserve">  a jsou vhodné pouze pro materiály, které snesou teplotu nad</w:t>
      </w:r>
      <w:r w:rsidR="007619B4">
        <w:t>……………………..</w:t>
      </w:r>
      <w:r w:rsidR="000A4A9B">
        <w:t>°C.</w:t>
      </w:r>
      <w:r w:rsidR="008D0C42">
        <w:t xml:space="preserve"> Nátěrové hmoty, které nepo</w:t>
      </w:r>
      <w:r w:rsidR="000A4A9B">
        <w:t>třebují ředidlo a ředí se vodou</w:t>
      </w:r>
      <w:r w:rsidR="008D0C42">
        <w:t xml:space="preserve"> se nazývají ………………………………….</w:t>
      </w:r>
      <w:r w:rsidR="009E63AF">
        <w:t>, šetří životní prostředí a proto se o nich říká, že jsou …………………………………………</w:t>
      </w:r>
      <w:r w:rsidR="009C79B3">
        <w:t>. Ostatní nátěrové hmoty obsahující organická rozpouštědla jsou hořlavé a …………………</w:t>
      </w:r>
      <w:r w:rsidR="000A4A9B">
        <w:t>…………………………  Ředidla jsou směsi cíleně namíchaných rozpouštědel, obsahují většinou: aceton, …………………………….</w:t>
      </w:r>
      <w:r w:rsidR="009C79B3">
        <w:t>,</w:t>
      </w:r>
      <w:r w:rsidR="000A4A9B">
        <w:t xml:space="preserve"> </w:t>
      </w:r>
      <w:r w:rsidR="009C79B3">
        <w:t>………………………………………………</w:t>
      </w:r>
      <w:r w:rsidR="000A4A9B">
        <w:t xml:space="preserve"> </w:t>
      </w:r>
    </w:p>
    <w:p w:rsidR="00B54811" w:rsidRDefault="000A4A9B" w:rsidP="00D2379B">
      <w:pPr>
        <w:jc w:val="both"/>
      </w:pPr>
      <w:r>
        <w:t>K</w:t>
      </w:r>
      <w:r w:rsidR="00B54811">
        <w:t>ovové součásti ve strojírenství se pro přepravu a skladování opatřují …………………………….. nátěrem.</w:t>
      </w:r>
      <w:r w:rsidR="00BA5531">
        <w:t xml:space="preserve"> Nátěrové hm</w:t>
      </w:r>
      <w:r w:rsidR="00FC6C7B">
        <w:t>oty označené 2v1 a 3v1 (např.</w:t>
      </w:r>
      <w:r w:rsidR="00BA5531">
        <w:t xml:space="preserve"> </w:t>
      </w:r>
      <w:proofErr w:type="spellStart"/>
      <w:r w:rsidR="00BA5531">
        <w:t>Hostagrund</w:t>
      </w:r>
      <w:proofErr w:type="spellEnd"/>
      <w:r w:rsidR="00FC6C7B">
        <w:t>) obsahují …………………………….. barvu i </w:t>
      </w:r>
      <w:r w:rsidR="00D70F07">
        <w:t>…………………………………… smíchané a dodávané v j</w:t>
      </w:r>
      <w:r w:rsidR="00FC6C7B">
        <w:t>edné nádobě. Suřík (mínium)</w:t>
      </w:r>
      <w:r w:rsidR="00D70F07">
        <w:t xml:space="preserve"> Pb</w:t>
      </w:r>
      <w:r w:rsidR="00D70F07">
        <w:rPr>
          <w:vertAlign w:val="subscript"/>
        </w:rPr>
        <w:t xml:space="preserve">3 </w:t>
      </w:r>
      <w:r w:rsidR="00D70F07">
        <w:t>O</w:t>
      </w:r>
      <w:r w:rsidR="00D70F07">
        <w:rPr>
          <w:vertAlign w:val="subscript"/>
        </w:rPr>
        <w:t>4</w:t>
      </w:r>
      <w:r w:rsidR="00D70F07">
        <w:t xml:space="preserve">  se jako základní nátěr již nepoužívá. Kvůli obsahu jedovatého …………………………….  je jeho používání zakázané.</w:t>
      </w:r>
      <w:r w:rsidR="00FC6C7B">
        <w:t xml:space="preserve"> </w:t>
      </w:r>
      <w:r w:rsidR="005212A9">
        <w:t>Kvůli bezpečnosti je při nanášení a skladování NH zakázané jíst,</w:t>
      </w:r>
      <w:r w:rsidR="00FC6C7B">
        <w:t xml:space="preserve"> </w:t>
      </w:r>
      <w:r w:rsidR="005212A9">
        <w:t>…………….. a ……………………</w:t>
      </w:r>
      <w:r w:rsidR="00D70F07">
        <w:t xml:space="preserve"> </w:t>
      </w:r>
      <w:r w:rsidR="00BA5531">
        <w:t xml:space="preserve">  </w:t>
      </w:r>
      <w:r w:rsidR="000400E6">
        <w:t xml:space="preserve"> </w:t>
      </w:r>
    </w:p>
    <w:p w:rsidR="00B54811" w:rsidRDefault="00B54811" w:rsidP="00D2379B">
      <w:pPr>
        <w:jc w:val="both"/>
      </w:pPr>
      <w:bookmarkStart w:id="0" w:name="_GoBack"/>
      <w:bookmarkEnd w:id="0"/>
    </w:p>
    <w:p w:rsidR="00F61207" w:rsidRDefault="00F61207" w:rsidP="00D2379B">
      <w:pPr>
        <w:jc w:val="both"/>
      </w:pPr>
    </w:p>
    <w:p w:rsidR="00F61207" w:rsidRDefault="00F61207" w:rsidP="00D2379B">
      <w:pPr>
        <w:jc w:val="both"/>
      </w:pPr>
    </w:p>
    <w:p w:rsidR="00F61207" w:rsidRDefault="00F61207"/>
    <w:sectPr w:rsidR="00F61207" w:rsidSect="00803EA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10A" w:rsidRDefault="0010610A" w:rsidP="00803EA2">
      <w:pPr>
        <w:spacing w:after="0" w:line="240" w:lineRule="auto"/>
      </w:pPr>
      <w:r>
        <w:separator/>
      </w:r>
    </w:p>
  </w:endnote>
  <w:endnote w:type="continuationSeparator" w:id="0">
    <w:p w:rsidR="0010610A" w:rsidRDefault="0010610A" w:rsidP="0080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A2" w:rsidRDefault="00803EA2">
    <w:pPr>
      <w:pStyle w:val="Zpat"/>
    </w:pPr>
    <w:r>
      <w:rPr>
        <w:noProof/>
        <w:lang w:eastAsia="cs-CZ"/>
      </w:rPr>
      <w:drawing>
        <wp:inline distT="0" distB="0" distL="0" distR="0" wp14:anchorId="0E58846C" wp14:editId="74DCEA30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10A" w:rsidRDefault="0010610A" w:rsidP="00803EA2">
      <w:pPr>
        <w:spacing w:after="0" w:line="240" w:lineRule="auto"/>
      </w:pPr>
      <w:r>
        <w:separator/>
      </w:r>
    </w:p>
  </w:footnote>
  <w:footnote w:type="continuationSeparator" w:id="0">
    <w:p w:rsidR="0010610A" w:rsidRDefault="0010610A" w:rsidP="0080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A2" w:rsidRDefault="00803EA2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091F7BC3" wp14:editId="17DB8E5B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C1"/>
    <w:rsid w:val="000400E6"/>
    <w:rsid w:val="000710E9"/>
    <w:rsid w:val="000A4A9B"/>
    <w:rsid w:val="000D790C"/>
    <w:rsid w:val="000F7060"/>
    <w:rsid w:val="0010610A"/>
    <w:rsid w:val="0016277E"/>
    <w:rsid w:val="001F1F2C"/>
    <w:rsid w:val="0022400F"/>
    <w:rsid w:val="0024152B"/>
    <w:rsid w:val="00296E97"/>
    <w:rsid w:val="002D366D"/>
    <w:rsid w:val="00353A8C"/>
    <w:rsid w:val="00395887"/>
    <w:rsid w:val="005212A9"/>
    <w:rsid w:val="006A2FE5"/>
    <w:rsid w:val="006F5B50"/>
    <w:rsid w:val="00725152"/>
    <w:rsid w:val="007619B4"/>
    <w:rsid w:val="0080243D"/>
    <w:rsid w:val="00803EA2"/>
    <w:rsid w:val="008413C0"/>
    <w:rsid w:val="008D0C42"/>
    <w:rsid w:val="008E61B1"/>
    <w:rsid w:val="009C79B3"/>
    <w:rsid w:val="009D1DA7"/>
    <w:rsid w:val="009E63AF"/>
    <w:rsid w:val="00A369D9"/>
    <w:rsid w:val="00A61834"/>
    <w:rsid w:val="00AB1656"/>
    <w:rsid w:val="00B54811"/>
    <w:rsid w:val="00BA3245"/>
    <w:rsid w:val="00BA5531"/>
    <w:rsid w:val="00C84FA6"/>
    <w:rsid w:val="00CE2DD6"/>
    <w:rsid w:val="00CF6E4A"/>
    <w:rsid w:val="00D2379B"/>
    <w:rsid w:val="00D454FC"/>
    <w:rsid w:val="00D70F07"/>
    <w:rsid w:val="00D83944"/>
    <w:rsid w:val="00DC23EE"/>
    <w:rsid w:val="00E7023E"/>
    <w:rsid w:val="00EC418A"/>
    <w:rsid w:val="00EE32B9"/>
    <w:rsid w:val="00F232C1"/>
    <w:rsid w:val="00F3605A"/>
    <w:rsid w:val="00F61207"/>
    <w:rsid w:val="00FB1421"/>
    <w:rsid w:val="00FB2EED"/>
    <w:rsid w:val="00FC6C7B"/>
    <w:rsid w:val="00F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F02D4-24A5-47B7-B8FD-DB9676F6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3EA2"/>
  </w:style>
  <w:style w:type="paragraph" w:styleId="Zpat">
    <w:name w:val="footer"/>
    <w:basedOn w:val="Normln"/>
    <w:link w:val="ZpatChar"/>
    <w:uiPriority w:val="99"/>
    <w:unhideWhenUsed/>
    <w:rsid w:val="0080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Petra Kundeliusová</cp:lastModifiedBy>
  <cp:revision>3</cp:revision>
  <dcterms:created xsi:type="dcterms:W3CDTF">2019-06-21T13:21:00Z</dcterms:created>
  <dcterms:modified xsi:type="dcterms:W3CDTF">2020-04-03T08:40:00Z</dcterms:modified>
</cp:coreProperties>
</file>