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DE" w:rsidRPr="00871046" w:rsidRDefault="00B63FAE" w:rsidP="005D46D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PSMT"/>
          <w:b/>
          <w:sz w:val="40"/>
          <w:szCs w:val="40"/>
        </w:rPr>
      </w:pPr>
      <w:r>
        <w:rPr>
          <w:rFonts w:asciiTheme="minorHAnsi" w:hAnsiTheme="minorHAnsi" w:cs="TimesNewRomanPSMT"/>
          <w:b/>
          <w:sz w:val="40"/>
          <w:szCs w:val="40"/>
        </w:rPr>
        <w:t>Protokol č</w:t>
      </w:r>
      <w:r w:rsidR="00ED7382">
        <w:rPr>
          <w:rFonts w:asciiTheme="minorHAnsi" w:hAnsiTheme="minorHAnsi" w:cs="TimesNewRomanPSMT"/>
          <w:b/>
          <w:sz w:val="40"/>
          <w:szCs w:val="40"/>
        </w:rPr>
        <w:t xml:space="preserve">. </w:t>
      </w:r>
    </w:p>
    <w:p w:rsidR="005D46DE" w:rsidRDefault="005D46DE" w:rsidP="005D46D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b/>
        </w:rPr>
      </w:pPr>
    </w:p>
    <w:p w:rsidR="005D46DE" w:rsidRDefault="005D46DE" w:rsidP="005D46D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b/>
        </w:rPr>
      </w:pPr>
    </w:p>
    <w:tbl>
      <w:tblPr>
        <w:tblW w:w="7324" w:type="dxa"/>
        <w:jc w:val="center"/>
        <w:tblLook w:val="04A0" w:firstRow="1" w:lastRow="0" w:firstColumn="1" w:lastColumn="0" w:noHBand="0" w:noVBand="1"/>
      </w:tblPr>
      <w:tblGrid>
        <w:gridCol w:w="1536"/>
        <w:gridCol w:w="2145"/>
        <w:gridCol w:w="382"/>
        <w:gridCol w:w="1843"/>
        <w:gridCol w:w="1418"/>
      </w:tblGrid>
      <w:tr w:rsidR="005D46DE" w:rsidRPr="00902E4C" w:rsidTr="00481FC7">
        <w:trPr>
          <w:trHeight w:val="30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DE" w:rsidRPr="00902E4C" w:rsidRDefault="005D46DE" w:rsidP="00481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E4C">
              <w:rPr>
                <w:rFonts w:ascii="Calibri" w:eastAsia="Times New Roman" w:hAnsi="Calibri" w:cs="Times New Roman"/>
                <w:color w:val="000000"/>
                <w:lang w:eastAsia="en-GB"/>
              </w:rPr>
              <w:t>Vypracoval: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DE" w:rsidRPr="00902E4C" w:rsidRDefault="005D46DE" w:rsidP="00481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6DE" w:rsidRPr="00902E4C" w:rsidRDefault="005D46DE" w:rsidP="00481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DE" w:rsidRPr="00902E4C" w:rsidRDefault="005D46DE" w:rsidP="00481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E4C">
              <w:rPr>
                <w:rFonts w:ascii="Calibri" w:eastAsia="Times New Roman" w:hAnsi="Calibri" w:cs="Times New Roman"/>
                <w:color w:val="000000"/>
                <w:lang w:eastAsia="en-GB"/>
              </w:rPr>
              <w:t>Vypracováno dne: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DE" w:rsidRPr="00902E4C" w:rsidRDefault="00D64D42" w:rsidP="00481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1. 6</w:t>
            </w:r>
            <w:r w:rsidR="00481FC7">
              <w:rPr>
                <w:rFonts w:ascii="Calibri" w:eastAsia="Times New Roman" w:hAnsi="Calibri" w:cs="Times New Roman"/>
                <w:color w:val="000000"/>
                <w:lang w:eastAsia="en-GB"/>
              </w:rPr>
              <w:t>. 2018</w:t>
            </w:r>
          </w:p>
        </w:tc>
      </w:tr>
      <w:tr w:rsidR="005D46DE" w:rsidRPr="00902E4C" w:rsidTr="00481FC7">
        <w:trPr>
          <w:trHeight w:val="30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DE" w:rsidRPr="00902E4C" w:rsidRDefault="005D46DE" w:rsidP="00481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E4C">
              <w:rPr>
                <w:rFonts w:ascii="Calibri" w:eastAsia="Times New Roman" w:hAnsi="Calibri" w:cs="Times New Roman"/>
                <w:color w:val="000000"/>
                <w:lang w:eastAsia="en-GB"/>
              </w:rPr>
              <w:t>Spolupracoval: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DE" w:rsidRPr="00902E4C" w:rsidRDefault="005D46DE" w:rsidP="00481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6DE" w:rsidRPr="00902E4C" w:rsidRDefault="005D46DE" w:rsidP="00481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DE" w:rsidRPr="00902E4C" w:rsidRDefault="005D46DE" w:rsidP="00481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E4C">
              <w:rPr>
                <w:rFonts w:ascii="Calibri" w:eastAsia="Times New Roman" w:hAnsi="Calibri" w:cs="Times New Roman"/>
                <w:color w:val="000000"/>
                <w:lang w:eastAsia="en-GB"/>
              </w:rPr>
              <w:t>Vlhkost vzduchu: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DE" w:rsidRPr="00902E4C" w:rsidRDefault="00481FC7" w:rsidP="00481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70%</w:t>
            </w:r>
          </w:p>
        </w:tc>
      </w:tr>
      <w:tr w:rsidR="005D46DE" w:rsidRPr="00902E4C" w:rsidTr="00481FC7">
        <w:trPr>
          <w:trHeight w:val="30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DE" w:rsidRPr="00902E4C" w:rsidRDefault="005D46DE" w:rsidP="00481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E4C">
              <w:rPr>
                <w:rFonts w:ascii="Calibri" w:eastAsia="Times New Roman" w:hAnsi="Calibri" w:cs="Times New Roman"/>
                <w:color w:val="000000"/>
                <w:lang w:eastAsia="en-GB"/>
              </w:rPr>
              <w:t>Třída: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DE" w:rsidRPr="00902E4C" w:rsidRDefault="005D46DE" w:rsidP="00481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6DE" w:rsidRPr="00902E4C" w:rsidRDefault="005D46DE" w:rsidP="00481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DE" w:rsidRPr="00902E4C" w:rsidRDefault="005D46DE" w:rsidP="00481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E4C">
              <w:rPr>
                <w:rFonts w:ascii="Calibri" w:eastAsia="Times New Roman" w:hAnsi="Calibri" w:cs="Times New Roman"/>
                <w:color w:val="000000"/>
                <w:lang w:eastAsia="en-GB"/>
              </w:rPr>
              <w:t>Tlak vzduchu: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DE" w:rsidRPr="00902E4C" w:rsidRDefault="00481FC7" w:rsidP="00481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998 </w:t>
            </w:r>
            <w:r w:rsidR="005D46DE" w:rsidRPr="00902E4C">
              <w:rPr>
                <w:rFonts w:ascii="Calibri" w:eastAsia="Times New Roman" w:hAnsi="Calibri" w:cs="Times New Roman"/>
                <w:color w:val="000000"/>
                <w:lang w:eastAsia="en-GB"/>
              </w:rPr>
              <w:t>hPa</w:t>
            </w:r>
          </w:p>
        </w:tc>
      </w:tr>
      <w:tr w:rsidR="005D46DE" w:rsidRPr="00902E4C" w:rsidTr="00481FC7">
        <w:trPr>
          <w:trHeight w:val="30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DE" w:rsidRPr="00902E4C" w:rsidRDefault="005D46DE" w:rsidP="00481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E4C">
              <w:rPr>
                <w:rFonts w:ascii="Calibri" w:eastAsia="Times New Roman" w:hAnsi="Calibri" w:cs="Times New Roman"/>
                <w:color w:val="000000"/>
                <w:lang w:eastAsia="en-GB"/>
              </w:rPr>
              <w:t>Hodnocení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DE" w:rsidRPr="00902E4C" w:rsidRDefault="005D46DE" w:rsidP="00481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6DE" w:rsidRPr="00902E4C" w:rsidRDefault="005D46DE" w:rsidP="00481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DE" w:rsidRPr="00902E4C" w:rsidRDefault="005D46DE" w:rsidP="00481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E4C">
              <w:rPr>
                <w:rFonts w:ascii="Calibri" w:eastAsia="Times New Roman" w:hAnsi="Calibri" w:cs="Times New Roman"/>
                <w:color w:val="000000"/>
                <w:lang w:eastAsia="en-GB"/>
              </w:rPr>
              <w:t>Teplota vzduchu: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DE" w:rsidRPr="00902E4C" w:rsidRDefault="00215D95" w:rsidP="00481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21,5</w:t>
            </w:r>
            <w:r w:rsidR="00481FC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5D46DE" w:rsidRPr="00902E4C">
              <w:rPr>
                <w:rFonts w:ascii="Calibri" w:eastAsia="Times New Roman" w:hAnsi="Calibri" w:cs="Times New Roman"/>
                <w:color w:val="000000"/>
                <w:lang w:eastAsia="en-GB"/>
              </w:rPr>
              <w:t>°C</w:t>
            </w:r>
          </w:p>
        </w:tc>
      </w:tr>
    </w:tbl>
    <w:p w:rsidR="005D46DE" w:rsidRDefault="005D46DE" w:rsidP="005D46D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b/>
        </w:rPr>
      </w:pPr>
    </w:p>
    <w:p w:rsidR="005D46DE" w:rsidRPr="00902E4C" w:rsidRDefault="005D46DE" w:rsidP="005D46D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8"/>
          <w:szCs w:val="28"/>
        </w:rPr>
      </w:pPr>
      <w:r>
        <w:rPr>
          <w:rFonts w:asciiTheme="minorHAnsi" w:hAnsiTheme="minorHAnsi" w:cs="TimesNewRomanPSMT"/>
          <w:b/>
        </w:rPr>
        <w:tab/>
      </w:r>
      <w:r w:rsidRPr="00902E4C">
        <w:rPr>
          <w:rFonts w:asciiTheme="minorHAnsi" w:hAnsiTheme="minorHAnsi" w:cs="TimesNewRomanPSMT"/>
          <w:b/>
          <w:sz w:val="28"/>
          <w:szCs w:val="28"/>
        </w:rPr>
        <w:t xml:space="preserve">Název úlohy: </w:t>
      </w:r>
      <w:r w:rsidR="00215D95" w:rsidRPr="00215D95">
        <w:rPr>
          <w:rFonts w:asciiTheme="minorHAnsi" w:hAnsiTheme="minorHAnsi" w:cs="TimesNewRomanPSMT"/>
          <w:sz w:val="28"/>
          <w:szCs w:val="28"/>
        </w:rPr>
        <w:t>Měření tvrdosti</w:t>
      </w:r>
    </w:p>
    <w:p w:rsidR="005D46DE" w:rsidRDefault="005D46DE" w:rsidP="005D46D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b/>
        </w:rPr>
      </w:pPr>
    </w:p>
    <w:p w:rsidR="005D46DE" w:rsidRDefault="005D46DE" w:rsidP="005D46D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b/>
          <w:sz w:val="28"/>
          <w:szCs w:val="28"/>
        </w:rPr>
      </w:pPr>
      <w:r>
        <w:rPr>
          <w:rFonts w:asciiTheme="minorHAnsi" w:hAnsiTheme="minorHAnsi" w:cs="TimesNewRomanPSMT"/>
          <w:b/>
        </w:rPr>
        <w:tab/>
      </w:r>
    </w:p>
    <w:tbl>
      <w:tblPr>
        <w:tblW w:w="7290" w:type="dxa"/>
        <w:jc w:val="center"/>
        <w:tblLook w:val="04A0" w:firstRow="1" w:lastRow="0" w:firstColumn="1" w:lastColumn="0" w:noHBand="0" w:noVBand="1"/>
      </w:tblPr>
      <w:tblGrid>
        <w:gridCol w:w="1936"/>
        <w:gridCol w:w="2382"/>
        <w:gridCol w:w="1239"/>
        <w:gridCol w:w="1733"/>
      </w:tblGrid>
      <w:tr w:rsidR="005D46DE" w:rsidRPr="004B454F" w:rsidTr="00C61522">
        <w:trPr>
          <w:trHeight w:val="375"/>
          <w:jc w:val="center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6DE" w:rsidRPr="00B301B8" w:rsidRDefault="005D46DE" w:rsidP="00C615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301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Pomůcky: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6DE" w:rsidRPr="00B301B8" w:rsidRDefault="005D46DE" w:rsidP="005D4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01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1) </w:t>
            </w:r>
            <w:r w:rsidR="00153F9F" w:rsidRPr="00B301B8">
              <w:rPr>
                <w:rFonts w:ascii="Calibri" w:eastAsia="Times New Roman" w:hAnsi="Calibri" w:cs="Times New Roman"/>
                <w:color w:val="000000"/>
                <w:lang w:eastAsia="en-GB"/>
              </w:rPr>
              <w:t>Poldi kladívko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6DE" w:rsidRPr="00B301B8" w:rsidRDefault="005D46DE" w:rsidP="00C61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6DE" w:rsidRPr="004B454F" w:rsidRDefault="005D46DE" w:rsidP="00C61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D46DE" w:rsidRPr="004B454F" w:rsidTr="00C61522">
        <w:trPr>
          <w:trHeight w:val="300"/>
          <w:jc w:val="center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6DE" w:rsidRPr="00B301B8" w:rsidRDefault="005D46DE" w:rsidP="00C61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6DE" w:rsidRPr="00B301B8" w:rsidRDefault="005D46DE" w:rsidP="005D4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01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2) </w:t>
            </w:r>
            <w:r w:rsidR="00153F9F" w:rsidRPr="00B301B8">
              <w:rPr>
                <w:rFonts w:ascii="Calibri" w:eastAsia="Times New Roman" w:hAnsi="Calibri" w:cs="Times New Roman"/>
                <w:color w:val="000000"/>
                <w:lang w:eastAsia="en-GB"/>
              </w:rPr>
              <w:t>Lupa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6DE" w:rsidRPr="00B301B8" w:rsidRDefault="005D46DE" w:rsidP="00C61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6DE" w:rsidRPr="004B454F" w:rsidRDefault="005D46DE" w:rsidP="00C61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D46DE" w:rsidRPr="004B454F" w:rsidTr="00C61522">
        <w:trPr>
          <w:trHeight w:val="300"/>
          <w:jc w:val="center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6DE" w:rsidRPr="00B301B8" w:rsidRDefault="005D46DE" w:rsidP="00C61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5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6DE" w:rsidRDefault="005D46DE" w:rsidP="005D4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01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3) </w:t>
            </w:r>
            <w:r w:rsidR="00B301B8">
              <w:rPr>
                <w:rFonts w:ascii="Calibri" w:eastAsia="Times New Roman" w:hAnsi="Calibri" w:cs="Times New Roman"/>
                <w:color w:val="000000"/>
                <w:lang w:eastAsia="en-GB"/>
              </w:rPr>
              <w:t>Kladivo</w:t>
            </w:r>
          </w:p>
          <w:p w:rsidR="00ED7382" w:rsidRPr="00B301B8" w:rsidRDefault="00ED7382" w:rsidP="005D4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4) Odrazový tvrdoměr</w:t>
            </w:r>
          </w:p>
        </w:tc>
      </w:tr>
      <w:tr w:rsidR="005D46DE" w:rsidRPr="004B454F" w:rsidTr="00C61522">
        <w:trPr>
          <w:trHeight w:val="300"/>
          <w:jc w:val="center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6DE" w:rsidRPr="00B301B8" w:rsidRDefault="005D46DE" w:rsidP="00C61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6DE" w:rsidRPr="00B301B8" w:rsidRDefault="005D46DE" w:rsidP="005D4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6DE" w:rsidRPr="004B454F" w:rsidRDefault="005D46DE" w:rsidP="00C61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D46DE" w:rsidRPr="004B454F" w:rsidTr="00C61522">
        <w:trPr>
          <w:trHeight w:val="300"/>
          <w:jc w:val="center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6DE" w:rsidRPr="004B454F" w:rsidRDefault="005D46DE" w:rsidP="00C61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6DE" w:rsidRPr="004B454F" w:rsidRDefault="005D46DE" w:rsidP="005D4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</w:tbl>
    <w:p w:rsidR="005D46DE" w:rsidRDefault="005D46DE" w:rsidP="005D46D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b/>
          <w:sz w:val="28"/>
          <w:szCs w:val="28"/>
        </w:rPr>
      </w:pPr>
    </w:p>
    <w:p w:rsidR="005D46DE" w:rsidRPr="003671C6" w:rsidRDefault="005D46DE" w:rsidP="005D46D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b/>
          <w:sz w:val="28"/>
          <w:szCs w:val="28"/>
        </w:rPr>
      </w:pPr>
      <w:r>
        <w:rPr>
          <w:rFonts w:asciiTheme="minorHAnsi" w:hAnsiTheme="minorHAnsi" w:cs="TimesNewRomanPSMT"/>
          <w:b/>
        </w:rPr>
        <w:tab/>
      </w:r>
      <w:r>
        <w:rPr>
          <w:rFonts w:asciiTheme="minorHAnsi" w:hAnsiTheme="minorHAnsi" w:cs="TimesNewRomanPSMT"/>
          <w:b/>
          <w:sz w:val="28"/>
          <w:szCs w:val="28"/>
        </w:rPr>
        <w:t>Teorie měření:</w:t>
      </w:r>
    </w:p>
    <w:p w:rsidR="00B57557" w:rsidRPr="00E448B8" w:rsidRDefault="00B57557" w:rsidP="00B57557">
      <w:pPr>
        <w:spacing w:after="0"/>
        <w:rPr>
          <w:rFonts w:asciiTheme="minorHAnsi" w:hAnsiTheme="minorHAnsi"/>
        </w:rPr>
      </w:pPr>
      <w:r w:rsidRPr="00E448B8">
        <w:rPr>
          <w:rFonts w:asciiTheme="minorHAnsi" w:hAnsiTheme="minorHAnsi"/>
        </w:rPr>
        <w:t xml:space="preserve">Tvrdost - odolnost povrchových oblastí materiálu proti místnímu porušení cizím tělesem. Tvrdost však není žádnou fyzikálně definovatelnou vlastností, nýbrž je výslednicí celé řady vlastností hmoty, a to zejména vlastností povrchu. Podle způsobu porušení povrchu zkoušeného kovu se dělí zkoušky tvrdosti na: </w:t>
      </w:r>
    </w:p>
    <w:p w:rsidR="00B57557" w:rsidRPr="00E448B8" w:rsidRDefault="00B57557" w:rsidP="00B57557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/>
        </w:rPr>
      </w:pPr>
      <w:r w:rsidRPr="00E448B8">
        <w:rPr>
          <w:rFonts w:asciiTheme="minorHAnsi" w:hAnsiTheme="minorHAnsi"/>
        </w:rPr>
        <w:t xml:space="preserve">Statické – </w:t>
      </w:r>
      <w:proofErr w:type="spellStart"/>
      <w:r w:rsidRPr="00E448B8">
        <w:rPr>
          <w:rFonts w:asciiTheme="minorHAnsi" w:hAnsiTheme="minorHAnsi"/>
        </w:rPr>
        <w:t>indentor</w:t>
      </w:r>
      <w:proofErr w:type="spellEnd"/>
      <w:r w:rsidRPr="00E448B8">
        <w:rPr>
          <w:rFonts w:asciiTheme="minorHAnsi" w:hAnsiTheme="minorHAnsi"/>
        </w:rPr>
        <w:t xml:space="preserve"> se vtlačuje klidnou silou ve směru kolmém ke zkoušenému povrchu. Tyto zkoušky jsou označované jako „zkoušky </w:t>
      </w:r>
      <w:proofErr w:type="spellStart"/>
      <w:r w:rsidRPr="00E448B8">
        <w:rPr>
          <w:rFonts w:asciiTheme="minorHAnsi" w:hAnsiTheme="minorHAnsi"/>
        </w:rPr>
        <w:t>vnikací</w:t>
      </w:r>
      <w:proofErr w:type="spellEnd"/>
      <w:r w:rsidRPr="00E448B8">
        <w:rPr>
          <w:rFonts w:asciiTheme="minorHAnsi" w:hAnsiTheme="minorHAnsi"/>
        </w:rPr>
        <w:t xml:space="preserve">“. Jsou nejčastější pro svoji přesnost, jednoduchost a dobou reprodukovatelnost. </w:t>
      </w:r>
    </w:p>
    <w:p w:rsidR="00B57557" w:rsidRPr="00E448B8" w:rsidRDefault="00B57557" w:rsidP="00B57557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/>
        </w:rPr>
      </w:pPr>
      <w:r w:rsidRPr="00E448B8">
        <w:rPr>
          <w:rFonts w:asciiTheme="minorHAnsi" w:hAnsiTheme="minorHAnsi"/>
        </w:rPr>
        <w:t xml:space="preserve">Dynamické – </w:t>
      </w:r>
      <w:proofErr w:type="spellStart"/>
      <w:r w:rsidRPr="00E448B8">
        <w:rPr>
          <w:rFonts w:asciiTheme="minorHAnsi" w:hAnsiTheme="minorHAnsi"/>
        </w:rPr>
        <w:t>indentor</w:t>
      </w:r>
      <w:proofErr w:type="spellEnd"/>
      <w:r w:rsidRPr="00E448B8">
        <w:rPr>
          <w:rFonts w:asciiTheme="minorHAnsi" w:hAnsiTheme="minorHAnsi"/>
        </w:rPr>
        <w:t xml:space="preserve"> proniká do zkoumaného povrchu rázem vedeným kolmo – tzv. „rázové zkoušky“</w:t>
      </w:r>
    </w:p>
    <w:p w:rsidR="00153F9F" w:rsidRPr="00E448B8" w:rsidRDefault="00B57557" w:rsidP="00B57557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/>
        </w:rPr>
      </w:pPr>
      <w:r w:rsidRPr="00E448B8">
        <w:rPr>
          <w:rFonts w:asciiTheme="minorHAnsi" w:hAnsiTheme="minorHAnsi"/>
        </w:rPr>
        <w:t>Porušení je dosaženo pohybem ostrého nástroje rovnoběžně s povrchem zkoušeného kovu tak, aby se vytvořil vryp. Tento způsob zatížení se volí u křehkých materiálů, zvláště u minerálů</w:t>
      </w:r>
    </w:p>
    <w:p w:rsidR="00E448B8" w:rsidRPr="00E448B8" w:rsidRDefault="00E448B8" w:rsidP="00E2340F">
      <w:pPr>
        <w:spacing w:after="0"/>
        <w:rPr>
          <w:rFonts w:asciiTheme="minorHAnsi" w:hAnsiTheme="minorHAnsi"/>
          <w:b/>
        </w:rPr>
      </w:pPr>
    </w:p>
    <w:p w:rsidR="00E701D8" w:rsidRDefault="00EE5754" w:rsidP="00E701D8">
      <w:pPr>
        <w:spacing w:after="0"/>
        <w:rPr>
          <w:rFonts w:asciiTheme="minorHAnsi" w:hAnsiTheme="minorHAnsi"/>
        </w:rPr>
      </w:pPr>
      <w:r w:rsidRPr="00E448B8">
        <w:rPr>
          <w:rFonts w:asciiTheme="minorHAnsi" w:hAnsiTheme="minorHAnsi"/>
          <w:b/>
        </w:rPr>
        <w:t>Z</w:t>
      </w:r>
      <w:r w:rsidR="00153F9F" w:rsidRPr="00E448B8">
        <w:rPr>
          <w:rFonts w:asciiTheme="minorHAnsi" w:hAnsiTheme="minorHAnsi"/>
          <w:b/>
        </w:rPr>
        <w:t xml:space="preserve">kouška podle </w:t>
      </w:r>
      <w:proofErr w:type="spellStart"/>
      <w:r w:rsidR="00153F9F" w:rsidRPr="00E448B8">
        <w:rPr>
          <w:rFonts w:asciiTheme="minorHAnsi" w:hAnsiTheme="minorHAnsi"/>
          <w:b/>
        </w:rPr>
        <w:t>Rockwella</w:t>
      </w:r>
      <w:proofErr w:type="spellEnd"/>
    </w:p>
    <w:p w:rsidR="006477CF" w:rsidRPr="00E701D8" w:rsidRDefault="006477CF" w:rsidP="00E701D8">
      <w:pPr>
        <w:pStyle w:val="Odstavecseseznamem"/>
        <w:numPr>
          <w:ilvl w:val="0"/>
          <w:numId w:val="8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Výhody:</w:t>
      </w:r>
    </w:p>
    <w:p w:rsidR="00EE5754" w:rsidRPr="00E448B8" w:rsidRDefault="00153F9F" w:rsidP="00E2340F">
      <w:pPr>
        <w:pStyle w:val="Odstavecseseznamem"/>
        <w:numPr>
          <w:ilvl w:val="0"/>
          <w:numId w:val="4"/>
        </w:numPr>
        <w:spacing w:after="0"/>
        <w:rPr>
          <w:rFonts w:asciiTheme="minorHAnsi" w:hAnsiTheme="minorHAnsi"/>
        </w:rPr>
      </w:pPr>
      <w:r w:rsidRPr="00E448B8">
        <w:rPr>
          <w:rFonts w:asciiTheme="minorHAnsi" w:hAnsiTheme="minorHAnsi"/>
        </w:rPr>
        <w:t>přímé odečítání</w:t>
      </w:r>
    </w:p>
    <w:p w:rsidR="006477CF" w:rsidRPr="006477CF" w:rsidRDefault="00153F9F" w:rsidP="00E2340F">
      <w:pPr>
        <w:pStyle w:val="Odstavecseseznamem"/>
        <w:numPr>
          <w:ilvl w:val="0"/>
          <w:numId w:val="4"/>
        </w:numPr>
        <w:spacing w:after="0"/>
        <w:rPr>
          <w:rFonts w:asciiTheme="minorHAnsi" w:hAnsiTheme="minorHAnsi"/>
        </w:rPr>
      </w:pPr>
      <w:r w:rsidRPr="00E448B8">
        <w:rPr>
          <w:rFonts w:asciiTheme="minorHAnsi" w:hAnsiTheme="minorHAnsi"/>
        </w:rPr>
        <w:t xml:space="preserve"> krátká doba zkoušky (10s)</w:t>
      </w:r>
    </w:p>
    <w:p w:rsidR="006477CF" w:rsidRPr="006477CF" w:rsidRDefault="00E701D8" w:rsidP="00E2340F">
      <w:pPr>
        <w:pStyle w:val="Odstavecseseznamem"/>
        <w:numPr>
          <w:ilvl w:val="0"/>
          <w:numId w:val="4"/>
        </w:numPr>
        <w:spacing w:after="0"/>
        <w:rPr>
          <w:rFonts w:asciiTheme="minorHAnsi" w:hAnsiTheme="minorHAnsi"/>
        </w:rPr>
      </w:pPr>
      <w:r w:rsidRPr="006477CF">
        <w:rPr>
          <w:rFonts w:asciiTheme="minorHAnsi" w:hAnsiTheme="minorHAnsi" w:cs="Helvetica"/>
          <w:color w:val="auto"/>
        </w:rPr>
        <w:t>Při dosažení zatížení 98N se ručička hloubkoměru vynuluje, provede se vlastní vtisk a poté se hodnota naměřené</w:t>
      </w:r>
      <w:r w:rsidR="006477CF">
        <w:rPr>
          <w:rFonts w:asciiTheme="minorHAnsi" w:hAnsiTheme="minorHAnsi" w:cs="Helvetica"/>
          <w:color w:val="auto"/>
        </w:rPr>
        <w:t xml:space="preserve"> tvrdosti odečte z hloubkoměru</w:t>
      </w:r>
    </w:p>
    <w:p w:rsidR="006477CF" w:rsidRPr="006477CF" w:rsidRDefault="00E701D8" w:rsidP="00E2340F">
      <w:pPr>
        <w:pStyle w:val="Odstavecseseznamem"/>
        <w:numPr>
          <w:ilvl w:val="0"/>
          <w:numId w:val="4"/>
        </w:numPr>
        <w:spacing w:after="0"/>
        <w:rPr>
          <w:rFonts w:asciiTheme="minorHAnsi" w:hAnsiTheme="minorHAnsi"/>
        </w:rPr>
      </w:pPr>
      <w:r w:rsidRPr="006477CF">
        <w:rPr>
          <w:rFonts w:asciiTheme="minorHAnsi" w:hAnsiTheme="minorHAnsi" w:cs="Helvetica"/>
          <w:color w:val="auto"/>
        </w:rPr>
        <w:t>Metoda je vhodná pro proměření kale</w:t>
      </w:r>
      <w:r w:rsidR="006477CF">
        <w:rPr>
          <w:rFonts w:asciiTheme="minorHAnsi" w:hAnsiTheme="minorHAnsi" w:cs="Helvetica"/>
          <w:color w:val="auto"/>
        </w:rPr>
        <w:t>ných a zušlechtěných materiálů</w:t>
      </w:r>
    </w:p>
    <w:p w:rsidR="00E701D8" w:rsidRPr="006477CF" w:rsidRDefault="00E701D8" w:rsidP="00E2340F">
      <w:pPr>
        <w:pStyle w:val="Odstavecseseznamem"/>
        <w:numPr>
          <w:ilvl w:val="0"/>
          <w:numId w:val="4"/>
        </w:numPr>
        <w:spacing w:after="0"/>
        <w:rPr>
          <w:rFonts w:asciiTheme="minorHAnsi" w:hAnsiTheme="minorHAnsi"/>
        </w:rPr>
      </w:pPr>
      <w:r w:rsidRPr="006477CF">
        <w:rPr>
          <w:rFonts w:asciiTheme="minorHAnsi" w:hAnsiTheme="minorHAnsi" w:cs="Helvetica"/>
          <w:color w:val="auto"/>
        </w:rPr>
        <w:t>Povrch součásti musí být hladký, rovný a dostatečně velký, není však třeba ho leštit</w:t>
      </w:r>
    </w:p>
    <w:p w:rsidR="006477CF" w:rsidRDefault="006477CF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53F9F" w:rsidRPr="00E701D8" w:rsidRDefault="00153F9F" w:rsidP="00E701D8">
      <w:pPr>
        <w:pStyle w:val="Odstavecseseznamem"/>
        <w:numPr>
          <w:ilvl w:val="0"/>
          <w:numId w:val="7"/>
        </w:numPr>
        <w:spacing w:after="0"/>
        <w:rPr>
          <w:rFonts w:asciiTheme="minorHAnsi" w:hAnsiTheme="minorHAnsi"/>
        </w:rPr>
      </w:pPr>
      <w:r w:rsidRPr="00E701D8">
        <w:rPr>
          <w:rFonts w:asciiTheme="minorHAnsi" w:hAnsiTheme="minorHAnsi"/>
        </w:rPr>
        <w:lastRenderedPageBreak/>
        <w:t>rozdělení:</w:t>
      </w:r>
    </w:p>
    <w:p w:rsidR="00EE5754" w:rsidRPr="00E448B8" w:rsidRDefault="00153F9F" w:rsidP="00E2340F">
      <w:pPr>
        <w:pStyle w:val="Odstavecseseznamem"/>
        <w:numPr>
          <w:ilvl w:val="0"/>
          <w:numId w:val="5"/>
        </w:numPr>
        <w:spacing w:after="0"/>
        <w:rPr>
          <w:rFonts w:asciiTheme="minorHAnsi" w:hAnsiTheme="minorHAnsi"/>
        </w:rPr>
      </w:pPr>
      <w:r w:rsidRPr="00E448B8">
        <w:rPr>
          <w:rFonts w:asciiTheme="minorHAnsi" w:hAnsiTheme="minorHAnsi"/>
        </w:rPr>
        <w:t>HRA – tvrdost určená diamantovým kuželem při</w:t>
      </w:r>
      <w:r w:rsidR="00EE5754" w:rsidRPr="00E448B8">
        <w:rPr>
          <w:rFonts w:asciiTheme="minorHAnsi" w:hAnsiTheme="minorHAnsi"/>
        </w:rPr>
        <w:t xml:space="preserve"> </w:t>
      </w:r>
      <w:r w:rsidRPr="00E448B8">
        <w:rPr>
          <w:rFonts w:asciiTheme="minorHAnsi" w:hAnsiTheme="minorHAnsi"/>
        </w:rPr>
        <w:t>celkovém zatížení 600N; pro křehké materiály a tenké</w:t>
      </w:r>
      <w:r w:rsidR="00EE5754" w:rsidRPr="00E448B8">
        <w:rPr>
          <w:rFonts w:asciiTheme="minorHAnsi" w:hAnsiTheme="minorHAnsi"/>
        </w:rPr>
        <w:t xml:space="preserve"> </w:t>
      </w:r>
      <w:r w:rsidRPr="00E448B8">
        <w:rPr>
          <w:rFonts w:asciiTheme="minorHAnsi" w:hAnsiTheme="minorHAnsi"/>
        </w:rPr>
        <w:t>povrchové vrstvy</w:t>
      </w:r>
    </w:p>
    <w:p w:rsidR="00153F9F" w:rsidRPr="00E448B8" w:rsidRDefault="00153F9F" w:rsidP="00E2340F">
      <w:pPr>
        <w:pStyle w:val="Odstavecseseznamem"/>
        <w:numPr>
          <w:ilvl w:val="0"/>
          <w:numId w:val="5"/>
        </w:numPr>
        <w:spacing w:after="0"/>
        <w:rPr>
          <w:rFonts w:asciiTheme="minorHAnsi" w:hAnsiTheme="minorHAnsi"/>
        </w:rPr>
      </w:pPr>
      <w:r w:rsidRPr="00E448B8">
        <w:rPr>
          <w:rFonts w:asciiTheme="minorHAnsi" w:hAnsiTheme="minorHAnsi"/>
        </w:rPr>
        <w:t>HRB – tvrdost určená ocelovou kuličkou při celkovém</w:t>
      </w:r>
      <w:r w:rsidR="00EE5754" w:rsidRPr="00E448B8">
        <w:rPr>
          <w:rFonts w:asciiTheme="minorHAnsi" w:hAnsiTheme="minorHAnsi"/>
        </w:rPr>
        <w:t xml:space="preserve"> </w:t>
      </w:r>
      <w:r w:rsidRPr="00E448B8">
        <w:rPr>
          <w:rFonts w:asciiTheme="minorHAnsi" w:hAnsiTheme="minorHAnsi"/>
        </w:rPr>
        <w:t>zatížení 1000N; pro měkčí kovy</w:t>
      </w:r>
    </w:p>
    <w:p w:rsidR="00153F9F" w:rsidRPr="00E448B8" w:rsidRDefault="00153F9F" w:rsidP="00E2340F">
      <w:pPr>
        <w:pStyle w:val="Odstavecseseznamem"/>
        <w:numPr>
          <w:ilvl w:val="0"/>
          <w:numId w:val="5"/>
        </w:numPr>
        <w:spacing w:after="0"/>
        <w:rPr>
          <w:rFonts w:asciiTheme="minorHAnsi" w:hAnsiTheme="minorHAnsi"/>
        </w:rPr>
      </w:pPr>
      <w:r w:rsidRPr="00E448B8">
        <w:rPr>
          <w:rFonts w:asciiTheme="minorHAnsi" w:hAnsiTheme="minorHAnsi"/>
        </w:rPr>
        <w:t>HRC – tvrdost určená diamantovým kuželem při</w:t>
      </w:r>
      <w:r w:rsidR="00EE5754" w:rsidRPr="00E448B8">
        <w:rPr>
          <w:rFonts w:asciiTheme="minorHAnsi" w:hAnsiTheme="minorHAnsi"/>
        </w:rPr>
        <w:t xml:space="preserve"> </w:t>
      </w:r>
      <w:r w:rsidRPr="00E448B8">
        <w:rPr>
          <w:rFonts w:asciiTheme="minorHAnsi" w:hAnsiTheme="minorHAnsi"/>
        </w:rPr>
        <w:t>celkovém zatížení 1500N</w:t>
      </w:r>
    </w:p>
    <w:p w:rsidR="00153F9F" w:rsidRPr="00E2340F" w:rsidRDefault="00153F9F" w:rsidP="00E2340F">
      <w:pPr>
        <w:spacing w:after="0"/>
        <w:rPr>
          <w:rFonts w:asciiTheme="minorHAnsi" w:hAnsiTheme="minorHAnsi"/>
          <w:sz w:val="24"/>
          <w:szCs w:val="24"/>
        </w:rPr>
      </w:pPr>
    </w:p>
    <w:p w:rsidR="00153F9F" w:rsidRPr="00E448B8" w:rsidRDefault="00EE5754" w:rsidP="00E2340F">
      <w:pPr>
        <w:spacing w:after="0"/>
        <w:rPr>
          <w:rFonts w:asciiTheme="minorHAnsi" w:hAnsiTheme="minorHAnsi"/>
        </w:rPr>
      </w:pPr>
      <w:r w:rsidRPr="00E448B8">
        <w:rPr>
          <w:rFonts w:asciiTheme="minorHAnsi" w:hAnsiTheme="minorHAnsi"/>
          <w:b/>
        </w:rPr>
        <w:t>Z</w:t>
      </w:r>
      <w:r w:rsidR="00153F9F" w:rsidRPr="00E448B8">
        <w:rPr>
          <w:rFonts w:asciiTheme="minorHAnsi" w:hAnsiTheme="minorHAnsi"/>
          <w:b/>
        </w:rPr>
        <w:t xml:space="preserve">kouška podle </w:t>
      </w:r>
      <w:proofErr w:type="spellStart"/>
      <w:r w:rsidR="00153F9F" w:rsidRPr="00E448B8">
        <w:rPr>
          <w:rFonts w:asciiTheme="minorHAnsi" w:hAnsiTheme="minorHAnsi"/>
          <w:b/>
        </w:rPr>
        <w:t>Brinella</w:t>
      </w:r>
      <w:proofErr w:type="spellEnd"/>
    </w:p>
    <w:p w:rsidR="00DE70E0" w:rsidRDefault="00153F9F" w:rsidP="00E2340F">
      <w:pPr>
        <w:pStyle w:val="Odstavecseseznamem"/>
        <w:numPr>
          <w:ilvl w:val="0"/>
          <w:numId w:val="8"/>
        </w:numPr>
        <w:spacing w:after="0"/>
        <w:rPr>
          <w:rFonts w:asciiTheme="minorHAnsi" w:hAnsiTheme="minorHAnsi"/>
        </w:rPr>
      </w:pPr>
      <w:r w:rsidRPr="00DE70E0">
        <w:rPr>
          <w:rFonts w:asciiTheme="minorHAnsi" w:hAnsiTheme="minorHAnsi"/>
        </w:rPr>
        <w:t>zkoušku provádíme na povrchu zkušebního tělesa nebo přímo na</w:t>
      </w:r>
      <w:r w:rsidR="00E448B8" w:rsidRPr="00DE70E0">
        <w:rPr>
          <w:rFonts w:asciiTheme="minorHAnsi" w:hAnsiTheme="minorHAnsi"/>
        </w:rPr>
        <w:t xml:space="preserve"> </w:t>
      </w:r>
      <w:r w:rsidRPr="00DE70E0">
        <w:rPr>
          <w:rFonts w:asciiTheme="minorHAnsi" w:hAnsiTheme="minorHAnsi"/>
        </w:rPr>
        <w:t>součásti</w:t>
      </w:r>
    </w:p>
    <w:p w:rsidR="00DE70E0" w:rsidRDefault="00153F9F" w:rsidP="00E2340F">
      <w:pPr>
        <w:pStyle w:val="Odstavecseseznamem"/>
        <w:numPr>
          <w:ilvl w:val="0"/>
          <w:numId w:val="8"/>
        </w:numPr>
        <w:spacing w:after="0"/>
        <w:rPr>
          <w:rFonts w:asciiTheme="minorHAnsi" w:hAnsiTheme="minorHAnsi"/>
        </w:rPr>
      </w:pPr>
      <w:r w:rsidRPr="00DE70E0">
        <w:rPr>
          <w:rFonts w:asciiTheme="minorHAnsi" w:hAnsiTheme="minorHAnsi"/>
        </w:rPr>
        <w:t>povrch musí být hladký a rovný, bez okují</w:t>
      </w:r>
    </w:p>
    <w:p w:rsidR="00DE70E0" w:rsidRDefault="00153F9F" w:rsidP="00E2340F">
      <w:pPr>
        <w:pStyle w:val="Odstavecseseznamem"/>
        <w:numPr>
          <w:ilvl w:val="0"/>
          <w:numId w:val="8"/>
        </w:numPr>
        <w:spacing w:after="0"/>
        <w:rPr>
          <w:rFonts w:asciiTheme="minorHAnsi" w:hAnsiTheme="minorHAnsi"/>
        </w:rPr>
      </w:pPr>
      <w:r w:rsidRPr="00DE70E0">
        <w:rPr>
          <w:rFonts w:asciiTheme="minorHAnsi" w:hAnsiTheme="minorHAnsi"/>
        </w:rPr>
        <w:t>princip: zkouška spočívá ve vtlačování zkušebního tělesa do</w:t>
      </w:r>
      <w:r w:rsidR="00E448B8" w:rsidRPr="00DE70E0">
        <w:rPr>
          <w:rFonts w:asciiTheme="minorHAnsi" w:hAnsiTheme="minorHAnsi"/>
        </w:rPr>
        <w:t xml:space="preserve"> </w:t>
      </w:r>
      <w:r w:rsidRPr="00DE70E0">
        <w:rPr>
          <w:rFonts w:asciiTheme="minorHAnsi" w:hAnsiTheme="minorHAnsi"/>
        </w:rPr>
        <w:t>povrchu zkoušeného tělesa a změřením průměru vtisku, který</w:t>
      </w:r>
      <w:r w:rsidR="00E448B8" w:rsidRPr="00DE70E0">
        <w:rPr>
          <w:rFonts w:asciiTheme="minorHAnsi" w:hAnsiTheme="minorHAnsi"/>
        </w:rPr>
        <w:t xml:space="preserve"> </w:t>
      </w:r>
      <w:r w:rsidRPr="00DE70E0">
        <w:rPr>
          <w:rFonts w:asciiTheme="minorHAnsi" w:hAnsiTheme="minorHAnsi"/>
        </w:rPr>
        <w:t>zůstane na povrchu po odlehčení zkušebního zatížení (kulička je</w:t>
      </w:r>
      <w:r w:rsidR="00E448B8" w:rsidRPr="00DE70E0">
        <w:rPr>
          <w:rFonts w:asciiTheme="minorHAnsi" w:hAnsiTheme="minorHAnsi"/>
        </w:rPr>
        <w:t xml:space="preserve"> </w:t>
      </w:r>
      <w:r w:rsidRPr="00DE70E0">
        <w:rPr>
          <w:rFonts w:asciiTheme="minorHAnsi" w:hAnsiTheme="minorHAnsi"/>
        </w:rPr>
        <w:t xml:space="preserve">z </w:t>
      </w:r>
      <w:proofErr w:type="spellStart"/>
      <w:r w:rsidRPr="00DE70E0">
        <w:rPr>
          <w:rFonts w:asciiTheme="minorHAnsi" w:hAnsiTheme="minorHAnsi"/>
        </w:rPr>
        <w:t>tvrdokovu</w:t>
      </w:r>
      <w:proofErr w:type="spellEnd"/>
      <w:r w:rsidRPr="00DE70E0">
        <w:rPr>
          <w:rFonts w:asciiTheme="minorHAnsi" w:hAnsiTheme="minorHAnsi"/>
        </w:rPr>
        <w:t>)</w:t>
      </w:r>
    </w:p>
    <w:p w:rsidR="00DE70E0" w:rsidRDefault="00153F9F" w:rsidP="00E2340F">
      <w:pPr>
        <w:pStyle w:val="Odstavecseseznamem"/>
        <w:numPr>
          <w:ilvl w:val="0"/>
          <w:numId w:val="8"/>
        </w:numPr>
        <w:spacing w:after="0"/>
        <w:rPr>
          <w:rFonts w:asciiTheme="minorHAnsi" w:hAnsiTheme="minorHAnsi"/>
        </w:rPr>
      </w:pPr>
      <w:r w:rsidRPr="00DE70E0">
        <w:rPr>
          <w:rFonts w:asciiTheme="minorHAnsi" w:hAnsiTheme="minorHAnsi"/>
        </w:rPr>
        <w:t>teplota měření je 10-35°C (optimum 25±5°C)</w:t>
      </w:r>
    </w:p>
    <w:p w:rsidR="00DE70E0" w:rsidRDefault="00153F9F" w:rsidP="00E2340F">
      <w:pPr>
        <w:pStyle w:val="Odstavecseseznamem"/>
        <w:numPr>
          <w:ilvl w:val="0"/>
          <w:numId w:val="8"/>
        </w:numPr>
        <w:spacing w:after="0"/>
        <w:rPr>
          <w:rFonts w:asciiTheme="minorHAnsi" w:hAnsiTheme="minorHAnsi"/>
        </w:rPr>
      </w:pPr>
      <w:r w:rsidRPr="00DE70E0">
        <w:rPr>
          <w:rFonts w:asciiTheme="minorHAnsi" w:hAnsiTheme="minorHAnsi"/>
        </w:rPr>
        <w:t>doba plného zkušebního zatížení je 10-15 sec</w:t>
      </w:r>
    </w:p>
    <w:p w:rsidR="00DE70E0" w:rsidRDefault="00153F9F" w:rsidP="00E2340F">
      <w:pPr>
        <w:pStyle w:val="Odstavecseseznamem"/>
        <w:numPr>
          <w:ilvl w:val="0"/>
          <w:numId w:val="8"/>
        </w:numPr>
        <w:spacing w:after="0"/>
        <w:rPr>
          <w:rFonts w:asciiTheme="minorHAnsi" w:hAnsiTheme="minorHAnsi"/>
        </w:rPr>
      </w:pPr>
      <w:r w:rsidRPr="00DE70E0">
        <w:rPr>
          <w:rFonts w:asciiTheme="minorHAnsi" w:hAnsiTheme="minorHAnsi"/>
        </w:rPr>
        <w:t>průměr vtisku se měří 2x – kolmo na sebe</w:t>
      </w:r>
    </w:p>
    <w:p w:rsidR="00153F9F" w:rsidRPr="00DE70E0" w:rsidRDefault="00153F9F" w:rsidP="00E2340F">
      <w:pPr>
        <w:pStyle w:val="Odstavecseseznamem"/>
        <w:numPr>
          <w:ilvl w:val="0"/>
          <w:numId w:val="8"/>
        </w:numPr>
        <w:spacing w:after="0"/>
        <w:rPr>
          <w:rFonts w:asciiTheme="minorHAnsi" w:hAnsiTheme="minorHAnsi"/>
        </w:rPr>
      </w:pPr>
      <w:r w:rsidRPr="00DE70E0">
        <w:rPr>
          <w:rFonts w:asciiTheme="minorHAnsi" w:hAnsiTheme="minorHAnsi"/>
        </w:rPr>
        <w:t>přesnost závisí na správném proměření – nevýhoda</w:t>
      </w:r>
    </w:p>
    <w:p w:rsidR="00153F9F" w:rsidRPr="00E448B8" w:rsidRDefault="00153F9F" w:rsidP="00E2340F">
      <w:pPr>
        <w:spacing w:after="0"/>
        <w:rPr>
          <w:rFonts w:asciiTheme="minorHAnsi" w:hAnsiTheme="minorHAnsi"/>
        </w:rPr>
      </w:pPr>
    </w:p>
    <w:p w:rsidR="00153F9F" w:rsidRPr="00E448B8" w:rsidRDefault="00EE5754" w:rsidP="00E2340F">
      <w:pPr>
        <w:spacing w:after="0"/>
        <w:rPr>
          <w:rFonts w:asciiTheme="minorHAnsi" w:hAnsiTheme="minorHAnsi"/>
        </w:rPr>
      </w:pPr>
      <w:r w:rsidRPr="00E448B8">
        <w:rPr>
          <w:rFonts w:asciiTheme="minorHAnsi" w:hAnsiTheme="minorHAnsi"/>
          <w:b/>
        </w:rPr>
        <w:t>Z</w:t>
      </w:r>
      <w:r w:rsidR="00153F9F" w:rsidRPr="00E448B8">
        <w:rPr>
          <w:rFonts w:asciiTheme="minorHAnsi" w:hAnsiTheme="minorHAnsi"/>
          <w:b/>
        </w:rPr>
        <w:t xml:space="preserve">kouška podle </w:t>
      </w:r>
      <w:proofErr w:type="spellStart"/>
      <w:r w:rsidR="00153F9F" w:rsidRPr="00E448B8">
        <w:rPr>
          <w:rFonts w:asciiTheme="minorHAnsi" w:hAnsiTheme="minorHAnsi"/>
          <w:b/>
        </w:rPr>
        <w:t>Vickerse</w:t>
      </w:r>
      <w:proofErr w:type="spellEnd"/>
    </w:p>
    <w:p w:rsidR="00080C0D" w:rsidRDefault="00153F9F" w:rsidP="00E2340F">
      <w:pPr>
        <w:pStyle w:val="Odstavecseseznamem"/>
        <w:numPr>
          <w:ilvl w:val="0"/>
          <w:numId w:val="9"/>
        </w:numPr>
        <w:spacing w:after="0"/>
        <w:rPr>
          <w:rFonts w:asciiTheme="minorHAnsi" w:hAnsiTheme="minorHAnsi"/>
        </w:rPr>
      </w:pPr>
      <w:r w:rsidRPr="00080C0D">
        <w:rPr>
          <w:rFonts w:asciiTheme="minorHAnsi" w:hAnsiTheme="minorHAnsi"/>
        </w:rPr>
        <w:t>zkušební tělísko ve formě čtyřbokého jehlanu o vrcholovém úhlu</w:t>
      </w:r>
      <w:r w:rsidR="00E448B8" w:rsidRPr="00080C0D">
        <w:rPr>
          <w:rFonts w:asciiTheme="minorHAnsi" w:hAnsiTheme="minorHAnsi"/>
        </w:rPr>
        <w:t xml:space="preserve"> </w:t>
      </w:r>
      <w:r w:rsidRPr="00080C0D">
        <w:rPr>
          <w:rFonts w:asciiTheme="minorHAnsi" w:hAnsiTheme="minorHAnsi"/>
        </w:rPr>
        <w:t>136°</w:t>
      </w:r>
    </w:p>
    <w:p w:rsidR="00080C0D" w:rsidRDefault="00153F9F" w:rsidP="00E2340F">
      <w:pPr>
        <w:pStyle w:val="Odstavecseseznamem"/>
        <w:numPr>
          <w:ilvl w:val="0"/>
          <w:numId w:val="9"/>
        </w:numPr>
        <w:spacing w:after="0"/>
        <w:rPr>
          <w:rFonts w:asciiTheme="minorHAnsi" w:hAnsiTheme="minorHAnsi"/>
        </w:rPr>
      </w:pPr>
      <w:r w:rsidRPr="00080C0D">
        <w:rPr>
          <w:rFonts w:asciiTheme="minorHAnsi" w:hAnsiTheme="minorHAnsi"/>
        </w:rPr>
        <w:t>velikost úhlopříček vtisku se měří kolmo na sebe</w:t>
      </w:r>
    </w:p>
    <w:p w:rsidR="00080C0D" w:rsidRDefault="00153F9F" w:rsidP="00E2340F">
      <w:pPr>
        <w:pStyle w:val="Odstavecseseznamem"/>
        <w:numPr>
          <w:ilvl w:val="0"/>
          <w:numId w:val="9"/>
        </w:numPr>
        <w:spacing w:after="0"/>
        <w:rPr>
          <w:rFonts w:asciiTheme="minorHAnsi" w:hAnsiTheme="minorHAnsi"/>
        </w:rPr>
      </w:pPr>
      <w:r w:rsidRPr="00080C0D">
        <w:rPr>
          <w:rFonts w:asciiTheme="minorHAnsi" w:hAnsiTheme="minorHAnsi"/>
        </w:rPr>
        <w:t>hodnota tvrdosti se najde v</w:t>
      </w:r>
      <w:r w:rsidR="00080C0D">
        <w:rPr>
          <w:rFonts w:asciiTheme="minorHAnsi" w:hAnsiTheme="minorHAnsi"/>
        </w:rPr>
        <w:t> </w:t>
      </w:r>
      <w:r w:rsidRPr="00080C0D">
        <w:rPr>
          <w:rFonts w:asciiTheme="minorHAnsi" w:hAnsiTheme="minorHAnsi"/>
        </w:rPr>
        <w:t>tabulkách</w:t>
      </w:r>
    </w:p>
    <w:p w:rsidR="00153F9F" w:rsidRDefault="00153F9F" w:rsidP="00E2340F">
      <w:pPr>
        <w:pStyle w:val="Odstavecseseznamem"/>
        <w:numPr>
          <w:ilvl w:val="0"/>
          <w:numId w:val="9"/>
        </w:numPr>
        <w:spacing w:after="0"/>
        <w:rPr>
          <w:rFonts w:asciiTheme="minorHAnsi" w:hAnsiTheme="minorHAnsi"/>
        </w:rPr>
      </w:pPr>
      <w:r w:rsidRPr="00080C0D">
        <w:rPr>
          <w:rFonts w:asciiTheme="minorHAnsi" w:hAnsiTheme="minorHAnsi"/>
        </w:rPr>
        <w:t>nejpřesnější – vyžaduje pečlivou přípravu povrchu</w:t>
      </w:r>
    </w:p>
    <w:p w:rsidR="00151BC3" w:rsidRDefault="00151BC3" w:rsidP="00151BC3">
      <w:pPr>
        <w:pBdr>
          <w:bottom w:val="single" w:sz="12" w:space="1" w:color="auto"/>
        </w:pBdr>
        <w:spacing w:after="0"/>
        <w:rPr>
          <w:rFonts w:asciiTheme="minorHAnsi" w:hAnsiTheme="minorHAnsi"/>
        </w:rPr>
      </w:pPr>
    </w:p>
    <w:p w:rsidR="00677E74" w:rsidRDefault="007E059F" w:rsidP="00151BC3">
      <w:pPr>
        <w:ind w:left="720"/>
        <w:rPr>
          <w:rFonts w:asciiTheme="minorHAnsi" w:hAnsiTheme="minorHAnsi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3614420</wp:posOffset>
            </wp:positionH>
            <wp:positionV relativeFrom="paragraph">
              <wp:posOffset>14605</wp:posOffset>
            </wp:positionV>
            <wp:extent cx="2962275" cy="2776220"/>
            <wp:effectExtent l="0" t="0" r="9525" b="5080"/>
            <wp:wrapTight wrapText="bothSides">
              <wp:wrapPolygon edited="0">
                <wp:start x="0" y="0"/>
                <wp:lineTo x="0" y="21491"/>
                <wp:lineTo x="21531" y="21491"/>
                <wp:lineTo x="21531" y="0"/>
                <wp:lineTo x="0" y="0"/>
              </wp:wrapPolygon>
            </wp:wrapTight>
            <wp:docPr id="7" name="obrázek 7" descr="29028135_893300510849345_915073657214704025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9028135_893300510849345_9150736572147040256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77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E74" w:rsidRPr="00677E74">
        <w:rPr>
          <w:rFonts w:asciiTheme="minorHAnsi" w:hAnsiTheme="minorHAnsi"/>
          <w:b/>
          <w:sz w:val="28"/>
          <w:szCs w:val="28"/>
        </w:rPr>
        <w:t>Vlastní měření:</w:t>
      </w:r>
    </w:p>
    <w:p w:rsidR="000D129F" w:rsidRDefault="0098455C" w:rsidP="0098455C">
      <w:pPr>
        <w:pStyle w:val="Odstavecseseznamem"/>
        <w:spacing w:after="0"/>
        <w:ind w:left="0"/>
        <w:rPr>
          <w:rFonts w:asciiTheme="minorHAnsi" w:hAnsiTheme="minorHAnsi"/>
          <w:color w:val="222222"/>
          <w:shd w:val="clear" w:color="auto" w:fill="FFFFFF"/>
        </w:rPr>
      </w:pPr>
      <w:r w:rsidRPr="0098455C">
        <w:rPr>
          <w:rFonts w:asciiTheme="minorHAnsi" w:hAnsiTheme="minorHAnsi"/>
          <w:b/>
          <w:bCs/>
          <w:color w:val="222222"/>
          <w:shd w:val="clear" w:color="auto" w:fill="FFFFFF"/>
        </w:rPr>
        <w:t>Poldi kladívko</w:t>
      </w:r>
    </w:p>
    <w:p w:rsidR="0098455C" w:rsidRPr="000D129F" w:rsidRDefault="007E059F" w:rsidP="000D129F">
      <w:pPr>
        <w:pStyle w:val="Odstavecseseznamem"/>
        <w:spacing w:after="0"/>
        <w:ind w:left="0"/>
        <w:rPr>
          <w:rFonts w:asciiTheme="minorHAnsi" w:hAnsiTheme="minorHAnsi"/>
          <w:color w:val="222222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2218055</wp:posOffset>
            </wp:positionV>
            <wp:extent cx="2720340" cy="1986280"/>
            <wp:effectExtent l="0" t="0" r="3810" b="0"/>
            <wp:wrapTight wrapText="bothSides">
              <wp:wrapPolygon edited="0">
                <wp:start x="0" y="0"/>
                <wp:lineTo x="0" y="21338"/>
                <wp:lineTo x="21479" y="21338"/>
                <wp:lineTo x="21479" y="0"/>
                <wp:lineTo x="0" y="0"/>
              </wp:wrapPolygon>
            </wp:wrapTight>
            <wp:docPr id="5" name="obrázek 5" descr="29027064_893300477516015_524525305962535321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9027064_893300477516015_5245253059625353216_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98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-773430</wp:posOffset>
            </wp:positionH>
            <wp:positionV relativeFrom="paragraph">
              <wp:posOffset>2893695</wp:posOffset>
            </wp:positionV>
            <wp:extent cx="4462780" cy="1417955"/>
            <wp:effectExtent l="0" t="0" r="0" b="0"/>
            <wp:wrapTight wrapText="bothSides">
              <wp:wrapPolygon edited="0">
                <wp:start x="0" y="0"/>
                <wp:lineTo x="0" y="21184"/>
                <wp:lineTo x="21483" y="21184"/>
                <wp:lineTo x="21483" y="0"/>
                <wp:lineTo x="0" y="0"/>
              </wp:wrapPolygon>
            </wp:wrapTight>
            <wp:docPr id="6" name="obrázek 6" descr="29028097_893300397516023_683353704233749708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9028097_893300397516023_6833537042337497088_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141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29F">
        <w:rPr>
          <w:rFonts w:asciiTheme="minorHAnsi" w:hAnsiTheme="minorHAnsi"/>
          <w:color w:val="222222"/>
          <w:shd w:val="clear" w:color="auto" w:fill="FFFFFF"/>
        </w:rPr>
        <w:t>J</w:t>
      </w:r>
      <w:r w:rsidR="0098455C" w:rsidRPr="0098455C">
        <w:rPr>
          <w:rFonts w:asciiTheme="minorHAnsi" w:hAnsiTheme="minorHAnsi"/>
          <w:color w:val="222222"/>
          <w:shd w:val="clear" w:color="auto" w:fill="FFFFFF"/>
        </w:rPr>
        <w:t>e mechanický </w:t>
      </w:r>
      <w:r w:rsidR="0098455C" w:rsidRPr="0098455C">
        <w:rPr>
          <w:rFonts w:asciiTheme="minorHAnsi" w:hAnsiTheme="minorHAnsi"/>
          <w:shd w:val="clear" w:color="auto" w:fill="FFFFFF"/>
        </w:rPr>
        <w:t>tvrdoměr</w:t>
      </w:r>
      <w:r w:rsidR="0098455C" w:rsidRPr="0098455C">
        <w:rPr>
          <w:rFonts w:asciiTheme="minorHAnsi" w:hAnsiTheme="minorHAnsi"/>
          <w:color w:val="222222"/>
          <w:shd w:val="clear" w:color="auto" w:fill="FFFFFF"/>
        </w:rPr>
        <w:t> určený pro orientační měření </w:t>
      </w:r>
      <w:r w:rsidR="0098455C" w:rsidRPr="0098455C">
        <w:rPr>
          <w:rFonts w:asciiTheme="minorHAnsi" w:hAnsiTheme="minorHAnsi"/>
          <w:shd w:val="clear" w:color="auto" w:fill="FFFFFF"/>
        </w:rPr>
        <w:t>tvrdosti kovových materiálů</w:t>
      </w:r>
      <w:r w:rsidR="0098455C" w:rsidRPr="0098455C">
        <w:rPr>
          <w:rFonts w:asciiTheme="minorHAnsi" w:hAnsiTheme="minorHAnsi"/>
          <w:color w:val="222222"/>
          <w:shd w:val="clear" w:color="auto" w:fill="FFFFFF"/>
        </w:rPr>
        <w:t>. Jedná se o výrobek, resp. patent </w:t>
      </w:r>
      <w:r w:rsidR="0098455C" w:rsidRPr="0098455C">
        <w:rPr>
          <w:rFonts w:asciiTheme="minorHAnsi" w:hAnsiTheme="minorHAnsi"/>
          <w:shd w:val="clear" w:color="auto" w:fill="FFFFFF"/>
        </w:rPr>
        <w:t>hutě Poldi</w:t>
      </w:r>
      <w:r w:rsidR="0098455C" w:rsidRPr="0098455C">
        <w:rPr>
          <w:rFonts w:asciiTheme="minorHAnsi" w:hAnsiTheme="minorHAnsi"/>
          <w:color w:val="222222"/>
          <w:shd w:val="clear" w:color="auto" w:fill="FFFFFF"/>
        </w:rPr>
        <w:t> Kladno.</w:t>
      </w:r>
      <w:r w:rsidR="000D129F">
        <w:rPr>
          <w:rFonts w:asciiTheme="minorHAnsi" w:hAnsiTheme="minorHAnsi"/>
          <w:color w:val="222222"/>
          <w:shd w:val="clear" w:color="auto" w:fill="FFFFFF"/>
        </w:rPr>
        <w:t xml:space="preserve"> </w:t>
      </w:r>
      <w:r w:rsidR="000D129F">
        <w:rPr>
          <w:rFonts w:asciiTheme="minorHAnsi" w:hAnsiTheme="minorHAnsi"/>
          <w:color w:val="222222"/>
        </w:rPr>
        <w:t>P</w:t>
      </w:r>
      <w:r w:rsidR="0098455C" w:rsidRPr="0098455C">
        <w:rPr>
          <w:rFonts w:asciiTheme="minorHAnsi" w:hAnsiTheme="minorHAnsi"/>
          <w:color w:val="222222"/>
        </w:rPr>
        <w:t>řed měřením se do otvoru v tvrdoměru vsune pod kalenou kuličku porovnávací tyčinka o známé tvrdosti a pevnosti ze soupravy. Tím je kladívko Poldi připraveno k měření.</w:t>
      </w:r>
      <w:r w:rsidR="000D129F">
        <w:rPr>
          <w:rFonts w:asciiTheme="minorHAnsi" w:hAnsiTheme="minorHAnsi"/>
          <w:color w:val="222222"/>
        </w:rPr>
        <w:t xml:space="preserve"> </w:t>
      </w:r>
      <w:r w:rsidR="0098455C" w:rsidRPr="0098455C">
        <w:rPr>
          <w:rFonts w:asciiTheme="minorHAnsi" w:hAnsiTheme="minorHAnsi"/>
          <w:color w:val="222222"/>
        </w:rPr>
        <w:t xml:space="preserve">Pak se tvrdoměr přiloží kolmo na zkoušený materiál a úderem kladívka vytvoří kalená kulička na zkoušeném materiálu i na porovnávací tyčince vtisk. Průměry obou vtisků se změří lupou se stupnicí a jejich poměr podle přiložených tabulek (pro různé materiály) udá </w:t>
      </w:r>
      <w:r w:rsidR="0098455C" w:rsidRPr="0098455C">
        <w:rPr>
          <w:rFonts w:asciiTheme="minorHAnsi" w:hAnsiTheme="minorHAnsi"/>
          <w:color w:val="222222"/>
        </w:rPr>
        <w:lastRenderedPageBreak/>
        <w:t>tvrdost, případně pevnost zkoušeného materiálu.</w:t>
      </w:r>
      <w:r w:rsidR="000D129F">
        <w:rPr>
          <w:rFonts w:asciiTheme="minorHAnsi" w:hAnsiTheme="minorHAnsi"/>
          <w:color w:val="222222"/>
        </w:rPr>
        <w:t xml:space="preserve"> </w:t>
      </w:r>
      <w:r w:rsidR="0098455C" w:rsidRPr="0098455C">
        <w:rPr>
          <w:rFonts w:asciiTheme="minorHAnsi" w:hAnsiTheme="minorHAnsi"/>
          <w:color w:val="222222"/>
        </w:rPr>
        <w:t>Výhodou této metody je mobilita. Lze takto kontrolovat tvrdost rozměrných dílů během výroby nebo tvrdost materiálu přímo ve skladu</w:t>
      </w:r>
      <w:r w:rsidR="001658C7">
        <w:rPr>
          <w:rFonts w:asciiTheme="minorHAnsi" w:hAnsiTheme="minorHAnsi"/>
          <w:color w:val="222222"/>
        </w:rPr>
        <w:t>.</w:t>
      </w:r>
    </w:p>
    <w:p w:rsidR="005D46DE" w:rsidRDefault="005D46DE" w:rsidP="0098455C">
      <w:pPr>
        <w:pBdr>
          <w:bottom w:val="single" w:sz="12" w:space="1" w:color="auto"/>
        </w:pBdr>
        <w:spacing w:after="0"/>
      </w:pPr>
    </w:p>
    <w:p w:rsidR="00ED7382" w:rsidRDefault="00ED7382" w:rsidP="00ED7382">
      <w:pPr>
        <w:pStyle w:val="Odstavecseseznamem"/>
        <w:spacing w:after="0"/>
        <w:ind w:left="0"/>
        <w:rPr>
          <w:rFonts w:asciiTheme="minorHAnsi" w:hAnsiTheme="minorHAnsi"/>
          <w:color w:val="222222"/>
        </w:rPr>
      </w:pPr>
    </w:p>
    <w:p w:rsidR="00ED7382" w:rsidRPr="00ED7382" w:rsidRDefault="00ED7382" w:rsidP="00ED7382">
      <w:pPr>
        <w:pStyle w:val="Odstavecseseznamem"/>
        <w:spacing w:after="0"/>
        <w:ind w:left="0"/>
        <w:rPr>
          <w:rFonts w:asciiTheme="minorHAnsi" w:hAnsiTheme="minorHAnsi"/>
          <w:color w:val="222222"/>
        </w:rPr>
      </w:pPr>
      <w:r w:rsidRPr="00ED7382">
        <w:rPr>
          <w:rFonts w:asciiTheme="minorHAnsi" w:hAnsiTheme="minorHAnsi"/>
          <w:color w:val="222222"/>
        </w:rPr>
        <w:t xml:space="preserve">Odrazovým tvrdoměrem je </w:t>
      </w:r>
      <w:proofErr w:type="gramStart"/>
      <w:r w:rsidRPr="00ED7382">
        <w:rPr>
          <w:rFonts w:asciiTheme="minorHAnsi" w:hAnsiTheme="minorHAnsi"/>
          <w:color w:val="222222"/>
        </w:rPr>
        <w:t>měření  prováděno</w:t>
      </w:r>
      <w:proofErr w:type="gramEnd"/>
      <w:r w:rsidRPr="00ED7382">
        <w:rPr>
          <w:rFonts w:asciiTheme="minorHAnsi" w:hAnsiTheme="minorHAnsi"/>
          <w:color w:val="222222"/>
        </w:rPr>
        <w:t xml:space="preserve"> pomocí</w:t>
      </w:r>
      <w:r w:rsidRPr="00ED7382">
        <w:rPr>
          <w:rFonts w:asciiTheme="minorHAnsi" w:hAnsiTheme="minorHAnsi"/>
          <w:bCs/>
          <w:color w:val="222222"/>
        </w:rPr>
        <w:t xml:space="preserve"> tvrzené kuličky vystřelené směrem k testovanému objektu</w:t>
      </w:r>
      <w:r w:rsidRPr="00ED7382">
        <w:rPr>
          <w:rFonts w:asciiTheme="minorHAnsi" w:hAnsiTheme="minorHAnsi"/>
          <w:color w:val="222222"/>
        </w:rPr>
        <w:t xml:space="preserve">. Na povrch naráží definovanou rychlostí, resp. kinetickou energií. Nárazem vzniká deformace povrchu, díky které </w:t>
      </w:r>
      <w:proofErr w:type="spellStart"/>
      <w:r w:rsidRPr="00ED7382">
        <w:rPr>
          <w:rFonts w:asciiTheme="minorHAnsi" w:hAnsiTheme="minorHAnsi"/>
          <w:color w:val="222222"/>
        </w:rPr>
        <w:t>vnikací</w:t>
      </w:r>
      <w:proofErr w:type="spellEnd"/>
      <w:r w:rsidRPr="00ED7382">
        <w:rPr>
          <w:rFonts w:asciiTheme="minorHAnsi" w:hAnsiTheme="minorHAnsi"/>
          <w:color w:val="222222"/>
        </w:rPr>
        <w:t xml:space="preserve"> tělísko ztrácí část své energie. Ztráta energie je tím větší, čím větší je deformace, tedy čím je materiál měkčí. Jako </w:t>
      </w:r>
      <w:proofErr w:type="spellStart"/>
      <w:r w:rsidRPr="00ED7382">
        <w:rPr>
          <w:rFonts w:asciiTheme="minorHAnsi" w:hAnsiTheme="minorHAnsi"/>
          <w:color w:val="222222"/>
        </w:rPr>
        <w:t>vnikací</w:t>
      </w:r>
      <w:proofErr w:type="spellEnd"/>
      <w:r w:rsidRPr="00ED7382">
        <w:rPr>
          <w:rFonts w:asciiTheme="minorHAnsi" w:hAnsiTheme="minorHAnsi"/>
          <w:color w:val="222222"/>
        </w:rPr>
        <w:t xml:space="preserve"> tělísko se používá kulička ze slinutých karbidů, popř. u velmi tvrdých materiálů kulička diamantová, která je vystřelena k testovanému povrchu pružinou.</w:t>
      </w:r>
      <w:r>
        <w:rPr>
          <w:rFonts w:asciiTheme="minorHAnsi" w:hAnsiTheme="minorHAnsi"/>
          <w:color w:val="222222"/>
        </w:rPr>
        <w:t xml:space="preserve"> </w:t>
      </w:r>
      <w:r w:rsidRPr="0098455C">
        <w:rPr>
          <w:rFonts w:asciiTheme="minorHAnsi" w:hAnsiTheme="minorHAnsi"/>
          <w:color w:val="222222"/>
        </w:rPr>
        <w:t>Výhodou této metody je mobilita. Lze takto kontrolovat tvrdost rozměrných dílů během výroby nebo tvrdost materiálu přímo ve skladu</w:t>
      </w:r>
      <w:r>
        <w:rPr>
          <w:rFonts w:asciiTheme="minorHAnsi" w:hAnsiTheme="minorHAnsi"/>
          <w:color w:val="222222"/>
        </w:rPr>
        <w:t>.</w:t>
      </w:r>
    </w:p>
    <w:p w:rsidR="00ED7382" w:rsidRDefault="00ED7382" w:rsidP="001658C7">
      <w:pPr>
        <w:spacing w:after="0"/>
      </w:pPr>
    </w:p>
    <w:p w:rsidR="00ED7382" w:rsidRDefault="00ED7382" w:rsidP="001658C7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2514600" cy="3388424"/>
            <wp:effectExtent l="19050" t="0" r="0" b="0"/>
            <wp:docPr id="1" name="Obrázek 0" descr="digitalni-tvrdomer-th-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ni-tvrdomer-th-14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38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7B33">
        <w:tab/>
      </w:r>
    </w:p>
    <w:p w:rsidR="00ED7382" w:rsidRDefault="00ED7382" w:rsidP="001658C7">
      <w:pPr>
        <w:spacing w:after="0"/>
      </w:pPr>
    </w:p>
    <w:p w:rsidR="00ED7382" w:rsidRDefault="00ED7382" w:rsidP="001658C7">
      <w:pPr>
        <w:spacing w:after="0"/>
      </w:pPr>
    </w:p>
    <w:p w:rsidR="00ED7382" w:rsidRDefault="00ED7382" w:rsidP="001658C7">
      <w:pPr>
        <w:spacing w:after="0"/>
      </w:pPr>
    </w:p>
    <w:p w:rsidR="00ED7382" w:rsidRDefault="00ED7382" w:rsidP="001658C7">
      <w:pPr>
        <w:spacing w:after="0"/>
      </w:pPr>
    </w:p>
    <w:p w:rsidR="00ED7382" w:rsidRDefault="00ED7382" w:rsidP="001658C7">
      <w:pPr>
        <w:spacing w:after="0"/>
      </w:pPr>
    </w:p>
    <w:p w:rsidR="001658C7" w:rsidRDefault="009F7B33" w:rsidP="001658C7">
      <w:pPr>
        <w:spacing w:after="0"/>
        <w:rPr>
          <w:rFonts w:asciiTheme="minorHAnsi" w:hAnsiTheme="minorHAnsi"/>
          <w:b/>
          <w:sz w:val="28"/>
          <w:szCs w:val="28"/>
        </w:rPr>
      </w:pPr>
      <w:r w:rsidRPr="009F7B33">
        <w:rPr>
          <w:rFonts w:asciiTheme="minorHAnsi" w:hAnsiTheme="minorHAnsi"/>
          <w:b/>
          <w:sz w:val="28"/>
          <w:szCs w:val="28"/>
        </w:rPr>
        <w:t>Závěr:</w:t>
      </w:r>
    </w:p>
    <w:p w:rsidR="00011BDD" w:rsidRPr="009F7B33" w:rsidRDefault="00481809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color w:val="222222"/>
        </w:rPr>
        <w:t>Měření pomocí Poldi kladívka je velmi rychlé a jednoduché.</w:t>
      </w:r>
      <w:r w:rsidR="00B87816">
        <w:rPr>
          <w:rFonts w:asciiTheme="minorHAnsi" w:hAnsiTheme="minorHAnsi"/>
          <w:color w:val="222222"/>
        </w:rPr>
        <w:t xml:space="preserve"> Průměr vtisku na měřící tyčce byl 2,2 mm a na měřené součásti 1,6 mm.</w:t>
      </w:r>
      <w:r>
        <w:rPr>
          <w:rFonts w:asciiTheme="minorHAnsi" w:hAnsiTheme="minorHAnsi"/>
          <w:color w:val="222222"/>
        </w:rPr>
        <w:t xml:space="preserve"> Měřená součást (soustružnický nůž) má výslednou tvrdost </w:t>
      </w:r>
      <w:r w:rsidR="001658C7">
        <w:rPr>
          <w:rFonts w:asciiTheme="minorHAnsi" w:hAnsiTheme="minorHAnsi"/>
          <w:color w:val="222222"/>
        </w:rPr>
        <w:t xml:space="preserve">405 </w:t>
      </w:r>
      <w:proofErr w:type="spellStart"/>
      <w:r w:rsidR="001658C7">
        <w:rPr>
          <w:rFonts w:asciiTheme="minorHAnsi" w:hAnsiTheme="minorHAnsi"/>
          <w:color w:val="222222"/>
        </w:rPr>
        <w:t>Brinella</w:t>
      </w:r>
      <w:proofErr w:type="spellEnd"/>
      <w:r w:rsidR="001658C7">
        <w:rPr>
          <w:rFonts w:asciiTheme="minorHAnsi" w:hAnsiTheme="minorHAnsi"/>
          <w:color w:val="222222"/>
        </w:rPr>
        <w:t>.</w:t>
      </w:r>
      <w:r w:rsidR="00252E49">
        <w:rPr>
          <w:rFonts w:asciiTheme="minorHAnsi" w:hAnsiTheme="minorHAnsi"/>
          <w:color w:val="222222"/>
        </w:rPr>
        <w:t xml:space="preserve"> Toto měření jsme</w:t>
      </w:r>
      <w:r w:rsidR="00ED7382">
        <w:rPr>
          <w:rFonts w:asciiTheme="minorHAnsi" w:hAnsiTheme="minorHAnsi"/>
          <w:color w:val="222222"/>
        </w:rPr>
        <w:t xml:space="preserve"> ověřili přesnější metodou odrazovou. Výsledná tvrdost </w:t>
      </w:r>
      <w:r w:rsidR="00252E49">
        <w:rPr>
          <w:rFonts w:asciiTheme="minorHAnsi" w:hAnsiTheme="minorHAnsi"/>
          <w:color w:val="222222"/>
        </w:rPr>
        <w:t>byla 420 HB.</w:t>
      </w:r>
    </w:p>
    <w:sectPr w:rsidR="00011BDD" w:rsidRPr="009F7B33" w:rsidSect="00B63FAE"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140" w:rsidRDefault="00F07140" w:rsidP="00B63FAE">
      <w:pPr>
        <w:spacing w:after="0" w:line="240" w:lineRule="auto"/>
      </w:pPr>
      <w:r>
        <w:separator/>
      </w:r>
    </w:p>
  </w:endnote>
  <w:endnote w:type="continuationSeparator" w:id="0">
    <w:p w:rsidR="00F07140" w:rsidRDefault="00F07140" w:rsidP="00B6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FAE" w:rsidRDefault="00B63FAE">
    <w:pPr>
      <w:pStyle w:val="Zpat"/>
    </w:pPr>
    <w:r>
      <w:rPr>
        <w:noProof/>
        <w:lang w:eastAsia="cs-CZ"/>
      </w:rPr>
      <w:drawing>
        <wp:inline distT="0" distB="0" distL="0" distR="0" wp14:anchorId="2B95B11D" wp14:editId="28B86D18">
          <wp:extent cx="5760720" cy="608330"/>
          <wp:effectExtent l="0" t="0" r="0" b="127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140" w:rsidRDefault="00F07140" w:rsidP="00B63FAE">
      <w:pPr>
        <w:spacing w:after="0" w:line="240" w:lineRule="auto"/>
      </w:pPr>
      <w:r>
        <w:separator/>
      </w:r>
    </w:p>
  </w:footnote>
  <w:footnote w:type="continuationSeparator" w:id="0">
    <w:p w:rsidR="00F07140" w:rsidRDefault="00F07140" w:rsidP="00B6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FAE" w:rsidRDefault="00B63FAE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6B0B75EE" wp14:editId="31B8260C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244"/>
    <w:multiLevelType w:val="hybridMultilevel"/>
    <w:tmpl w:val="989E822E"/>
    <w:lvl w:ilvl="0" w:tplc="8A1491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2224"/>
    <w:multiLevelType w:val="hybridMultilevel"/>
    <w:tmpl w:val="404C1BFC"/>
    <w:lvl w:ilvl="0" w:tplc="E00E3C9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525BF"/>
    <w:multiLevelType w:val="hybridMultilevel"/>
    <w:tmpl w:val="BBC4DF10"/>
    <w:lvl w:ilvl="0" w:tplc="F798337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81802"/>
    <w:multiLevelType w:val="hybridMultilevel"/>
    <w:tmpl w:val="86C6CD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D808B9"/>
    <w:multiLevelType w:val="hybridMultilevel"/>
    <w:tmpl w:val="074E7E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6845AF"/>
    <w:multiLevelType w:val="hybridMultilevel"/>
    <w:tmpl w:val="40989272"/>
    <w:lvl w:ilvl="0" w:tplc="B2BC4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169E4"/>
    <w:multiLevelType w:val="hybridMultilevel"/>
    <w:tmpl w:val="71DEE55E"/>
    <w:lvl w:ilvl="0" w:tplc="DC289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C5C2C"/>
    <w:multiLevelType w:val="hybridMultilevel"/>
    <w:tmpl w:val="507642CC"/>
    <w:lvl w:ilvl="0" w:tplc="3D16D4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C3ED5"/>
    <w:multiLevelType w:val="hybridMultilevel"/>
    <w:tmpl w:val="9AA29F7C"/>
    <w:lvl w:ilvl="0" w:tplc="831C4AD0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DE"/>
    <w:rsid w:val="00011BDD"/>
    <w:rsid w:val="00021F0D"/>
    <w:rsid w:val="00080C0D"/>
    <w:rsid w:val="000D129F"/>
    <w:rsid w:val="0013197B"/>
    <w:rsid w:val="00151BC3"/>
    <w:rsid w:val="00153F9F"/>
    <w:rsid w:val="001658C7"/>
    <w:rsid w:val="001B42B2"/>
    <w:rsid w:val="00215D95"/>
    <w:rsid w:val="00226F38"/>
    <w:rsid w:val="00252E49"/>
    <w:rsid w:val="003324D9"/>
    <w:rsid w:val="003B5CE7"/>
    <w:rsid w:val="00481809"/>
    <w:rsid w:val="00481FC7"/>
    <w:rsid w:val="004D602D"/>
    <w:rsid w:val="005A2412"/>
    <w:rsid w:val="005D46DE"/>
    <w:rsid w:val="006477CF"/>
    <w:rsid w:val="00677E74"/>
    <w:rsid w:val="006D1243"/>
    <w:rsid w:val="00726CF9"/>
    <w:rsid w:val="007E059F"/>
    <w:rsid w:val="0083073A"/>
    <w:rsid w:val="008A6E07"/>
    <w:rsid w:val="008B31E1"/>
    <w:rsid w:val="008F2E81"/>
    <w:rsid w:val="0098455C"/>
    <w:rsid w:val="009F7B33"/>
    <w:rsid w:val="00A609CF"/>
    <w:rsid w:val="00A62B88"/>
    <w:rsid w:val="00AF570A"/>
    <w:rsid w:val="00B26265"/>
    <w:rsid w:val="00B301B8"/>
    <w:rsid w:val="00B331D7"/>
    <w:rsid w:val="00B57557"/>
    <w:rsid w:val="00B63FAE"/>
    <w:rsid w:val="00B87816"/>
    <w:rsid w:val="00BA3D7A"/>
    <w:rsid w:val="00C03712"/>
    <w:rsid w:val="00C36682"/>
    <w:rsid w:val="00C634C1"/>
    <w:rsid w:val="00C64BD5"/>
    <w:rsid w:val="00D15CFF"/>
    <w:rsid w:val="00D33A78"/>
    <w:rsid w:val="00D64D42"/>
    <w:rsid w:val="00D87D5D"/>
    <w:rsid w:val="00DE70E0"/>
    <w:rsid w:val="00E2340F"/>
    <w:rsid w:val="00E448B8"/>
    <w:rsid w:val="00E64435"/>
    <w:rsid w:val="00E701D8"/>
    <w:rsid w:val="00ED7382"/>
    <w:rsid w:val="00EE5754"/>
    <w:rsid w:val="00F07140"/>
    <w:rsid w:val="00FB045F"/>
    <w:rsid w:val="00F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61EC"/>
  <w15:docId w15:val="{79C5E04A-4712-4EBE-8B6C-4C186C91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46DE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46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F9F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98455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8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Siln">
    <w:name w:val="Strong"/>
    <w:basedOn w:val="Standardnpsmoodstavce"/>
    <w:uiPriority w:val="22"/>
    <w:qFormat/>
    <w:rsid w:val="00ED738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6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FAE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B6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FAE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</dc:creator>
  <cp:lastModifiedBy>Petra Kundeliusová</cp:lastModifiedBy>
  <cp:revision>2</cp:revision>
  <dcterms:created xsi:type="dcterms:W3CDTF">2019-06-14T14:27:00Z</dcterms:created>
  <dcterms:modified xsi:type="dcterms:W3CDTF">2020-04-06T06:46:00Z</dcterms:modified>
</cp:coreProperties>
</file>