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1F0685" w:rsidRPr="00450805" w:rsidRDefault="004E369A" w:rsidP="001F0685">
      <w:pPr>
        <w:rPr>
          <w:b/>
          <w:sz w:val="28"/>
          <w:szCs w:val="28"/>
        </w:rPr>
      </w:pPr>
      <w:r w:rsidRPr="00450805">
        <w:rPr>
          <w:b/>
          <w:sz w:val="28"/>
          <w:szCs w:val="28"/>
        </w:rPr>
        <w:t xml:space="preserve">Technologický list </w:t>
      </w:r>
      <w:r w:rsidR="00450805" w:rsidRPr="00450805">
        <w:rPr>
          <w:b/>
          <w:sz w:val="28"/>
          <w:szCs w:val="28"/>
        </w:rPr>
        <w:t>- M</w:t>
      </w:r>
      <w:r w:rsidR="008415CB" w:rsidRPr="00450805">
        <w:rPr>
          <w:b/>
          <w:sz w:val="28"/>
          <w:szCs w:val="28"/>
        </w:rPr>
        <w:t>ěření</w:t>
      </w:r>
    </w:p>
    <w:p w:rsidR="00297D25" w:rsidRPr="007379E0" w:rsidRDefault="00297D25" w:rsidP="001F0685">
      <w:pPr>
        <w:rPr>
          <w:b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59"/>
        <w:gridCol w:w="6547"/>
      </w:tblGrid>
      <w:tr w:rsidR="00F41247" w:rsidTr="008C57E4">
        <w:trPr>
          <w:trHeight w:val="1464"/>
        </w:trPr>
        <w:tc>
          <w:tcPr>
            <w:tcW w:w="2559" w:type="dxa"/>
          </w:tcPr>
          <w:p w:rsidR="00DE3AE3" w:rsidRDefault="00DE3AE3" w:rsidP="00DE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Měřená pole </w:t>
            </w:r>
          </w:p>
          <w:p w:rsidR="00F41247" w:rsidRPr="00307C50" w:rsidRDefault="00DE3AE3" w:rsidP="00DE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(optická hustota)</w:t>
            </w:r>
          </w:p>
        </w:tc>
        <w:tc>
          <w:tcPr>
            <w:tcW w:w="6547" w:type="dxa"/>
          </w:tcPr>
          <w:p w:rsidR="00CC3267" w:rsidRDefault="00DE3AE3" w:rsidP="00240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Jednotlivá pole CMYK, RGB a jejich vzájemné přetisky, po celé šíři archu</w:t>
            </w:r>
            <w:r w:rsidR="00CC3267">
              <w:rPr>
                <w:sz w:val="24"/>
                <w:szCs w:val="24"/>
              </w:rPr>
              <w:t>.</w:t>
            </w:r>
          </w:p>
          <w:p w:rsidR="00CC3267" w:rsidRDefault="00CC3267" w:rsidP="00240F58">
            <w:pPr>
              <w:rPr>
                <w:sz w:val="24"/>
                <w:szCs w:val="24"/>
              </w:rPr>
            </w:pPr>
          </w:p>
          <w:p w:rsidR="00DE3AE3" w:rsidRPr="00DE3AE3" w:rsidRDefault="00CC3267" w:rsidP="00240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240F58">
              <w:rPr>
                <w:sz w:val="24"/>
                <w:szCs w:val="24"/>
              </w:rPr>
              <w:t>odnota optické hustoty pro každé pole bude spočtena aritmetickým průměrem třech nezávislých mě</w:t>
            </w:r>
            <w:r>
              <w:rPr>
                <w:sz w:val="24"/>
                <w:szCs w:val="24"/>
              </w:rPr>
              <w:t>ření</w:t>
            </w:r>
            <w:r w:rsidR="00C46FFD">
              <w:rPr>
                <w:sz w:val="24"/>
                <w:szCs w:val="24"/>
              </w:rPr>
              <w:t xml:space="preserve"> každého testovaného pole</w:t>
            </w:r>
            <w:r w:rsidR="00240F58">
              <w:rPr>
                <w:sz w:val="24"/>
                <w:szCs w:val="24"/>
              </w:rPr>
              <w:t>.</w:t>
            </w:r>
          </w:p>
        </w:tc>
      </w:tr>
      <w:tr w:rsidR="00C9780F" w:rsidTr="008C57E4">
        <w:trPr>
          <w:trHeight w:val="984"/>
        </w:trPr>
        <w:tc>
          <w:tcPr>
            <w:tcW w:w="2559" w:type="dxa"/>
            <w:vMerge w:val="restart"/>
          </w:tcPr>
          <w:p w:rsidR="00C9780F" w:rsidRDefault="006616F1" w:rsidP="00F4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výsledků měření optické hustoty</w:t>
            </w:r>
          </w:p>
        </w:tc>
        <w:tc>
          <w:tcPr>
            <w:tcW w:w="6547" w:type="dxa"/>
          </w:tcPr>
          <w:p w:rsidR="00C9780F" w:rsidRDefault="00EF0C10" w:rsidP="00EF0C1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Přehledná tabulka s výsledky, obsahujícími tloušťku barvové vrstvy pro jednotlivá označená pole.</w:t>
            </w:r>
          </w:p>
        </w:tc>
      </w:tr>
      <w:tr w:rsidR="00C9780F" w:rsidTr="008C57E4">
        <w:trPr>
          <w:trHeight w:val="1010"/>
        </w:trPr>
        <w:tc>
          <w:tcPr>
            <w:tcW w:w="2559" w:type="dxa"/>
            <w:vMerge/>
          </w:tcPr>
          <w:p w:rsidR="00C9780F" w:rsidRDefault="00C9780F" w:rsidP="00F41247">
            <w:pPr>
              <w:rPr>
                <w:sz w:val="24"/>
                <w:szCs w:val="24"/>
              </w:rPr>
            </w:pPr>
          </w:p>
        </w:tc>
        <w:tc>
          <w:tcPr>
            <w:tcW w:w="6547" w:type="dxa"/>
          </w:tcPr>
          <w:p w:rsidR="00C9780F" w:rsidRDefault="00EF0C10" w:rsidP="00F4124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Porovnání tloušťky barvové vrstvy v jednotlivých částech po celé šíři testovacího archu.</w:t>
            </w:r>
            <w:r w:rsidR="006616F1">
              <w:rPr>
                <w:i/>
                <w:sz w:val="24"/>
                <w:szCs w:val="24"/>
              </w:rPr>
              <w:t xml:space="preserve"> Případný návrh pro úpravu zón barevnice.</w:t>
            </w:r>
          </w:p>
        </w:tc>
      </w:tr>
      <w:tr w:rsidR="00C9780F" w:rsidTr="008C57E4">
        <w:trPr>
          <w:trHeight w:val="984"/>
        </w:trPr>
        <w:tc>
          <w:tcPr>
            <w:tcW w:w="2559" w:type="dxa"/>
            <w:vMerge/>
          </w:tcPr>
          <w:p w:rsidR="00C9780F" w:rsidRDefault="00C9780F" w:rsidP="00F41247">
            <w:pPr>
              <w:rPr>
                <w:sz w:val="24"/>
                <w:szCs w:val="24"/>
              </w:rPr>
            </w:pPr>
          </w:p>
        </w:tc>
        <w:tc>
          <w:tcPr>
            <w:tcW w:w="6547" w:type="dxa"/>
          </w:tcPr>
          <w:p w:rsidR="00C9780F" w:rsidRDefault="00DA1F93" w:rsidP="004E6D0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Porovnání tloušťky barvové </w:t>
            </w:r>
            <w:r w:rsidR="004E6D0E">
              <w:rPr>
                <w:i/>
                <w:sz w:val="24"/>
                <w:szCs w:val="24"/>
              </w:rPr>
              <w:t xml:space="preserve">vrstvy mezi testovacími archy, vytištěnými různými </w:t>
            </w:r>
            <w:r>
              <w:rPr>
                <w:i/>
                <w:sz w:val="24"/>
                <w:szCs w:val="24"/>
              </w:rPr>
              <w:t>tiskovými technologiemi.</w:t>
            </w:r>
          </w:p>
        </w:tc>
      </w:tr>
      <w:tr w:rsidR="00F41247" w:rsidTr="008C57E4">
        <w:trPr>
          <w:trHeight w:val="1464"/>
        </w:trPr>
        <w:tc>
          <w:tcPr>
            <w:tcW w:w="2559" w:type="dxa"/>
          </w:tcPr>
          <w:p w:rsidR="006E7769" w:rsidRDefault="006E7769" w:rsidP="006E7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Měřená pole </w:t>
            </w:r>
          </w:p>
          <w:p w:rsidR="00F41247" w:rsidRPr="00307C50" w:rsidRDefault="006E7769" w:rsidP="00DD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D506E">
              <w:rPr>
                <w:sz w:val="24"/>
                <w:szCs w:val="24"/>
              </w:rPr>
              <w:t xml:space="preserve">pro </w:t>
            </w:r>
            <w:r>
              <w:rPr>
                <w:sz w:val="24"/>
                <w:szCs w:val="24"/>
              </w:rPr>
              <w:t>tónov</w:t>
            </w:r>
            <w:r w:rsidR="00DD506E">
              <w:rPr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 xml:space="preserve"> hodnot</w:t>
            </w:r>
            <w:r w:rsidR="00DD506E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47" w:type="dxa"/>
          </w:tcPr>
          <w:p w:rsidR="00DD506E" w:rsidRDefault="006E7769" w:rsidP="00240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Jednotlivé odstupňované klíny (škály) procesních barev CMYK</w:t>
            </w:r>
            <w:r w:rsidR="00DD506E">
              <w:rPr>
                <w:sz w:val="24"/>
                <w:szCs w:val="24"/>
              </w:rPr>
              <w:t xml:space="preserve"> pomocí spektrofotometru (přímo naměřená tónová hodnota).</w:t>
            </w:r>
          </w:p>
          <w:p w:rsidR="00DD506E" w:rsidRDefault="00DD506E" w:rsidP="00240F58">
            <w:pPr>
              <w:rPr>
                <w:sz w:val="24"/>
                <w:szCs w:val="24"/>
              </w:rPr>
            </w:pPr>
          </w:p>
          <w:p w:rsidR="00DD506E" w:rsidRDefault="00DD506E" w:rsidP="00DD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Jednotlivé odstupňované klíny (škály) procesních barev CMYK pomocí denzitometru</w:t>
            </w:r>
            <w:r w:rsidR="00240F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tónová hodnota bude vypočtena </w:t>
            </w:r>
            <w:r w:rsidR="006F3680">
              <w:rPr>
                <w:sz w:val="24"/>
                <w:szCs w:val="24"/>
              </w:rPr>
              <w:t>z </w:t>
            </w:r>
            <w:r>
              <w:rPr>
                <w:sz w:val="24"/>
                <w:szCs w:val="24"/>
              </w:rPr>
              <w:t>naměřené optické hustoty.</w:t>
            </w:r>
          </w:p>
          <w:p w:rsidR="00DD506E" w:rsidRDefault="00DD506E" w:rsidP="00DD506E">
            <w:pPr>
              <w:rPr>
                <w:sz w:val="24"/>
                <w:szCs w:val="24"/>
              </w:rPr>
            </w:pPr>
          </w:p>
          <w:p w:rsidR="00F41247" w:rsidRPr="00307C50" w:rsidRDefault="00DD506E" w:rsidP="00DD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 t</w:t>
            </w:r>
            <w:r w:rsidR="00240F58">
              <w:rPr>
                <w:sz w:val="24"/>
                <w:szCs w:val="24"/>
              </w:rPr>
              <w:t>ónov</w:t>
            </w:r>
            <w:r>
              <w:rPr>
                <w:sz w:val="24"/>
                <w:szCs w:val="24"/>
              </w:rPr>
              <w:t>é</w:t>
            </w:r>
            <w:r w:rsidR="00240F58">
              <w:rPr>
                <w:sz w:val="24"/>
                <w:szCs w:val="24"/>
              </w:rPr>
              <w:t xml:space="preserve"> hodnot</w:t>
            </w:r>
            <w:r>
              <w:rPr>
                <w:sz w:val="24"/>
                <w:szCs w:val="24"/>
              </w:rPr>
              <w:t>y</w:t>
            </w:r>
            <w:r w:rsidR="00240F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optické hustoty </w:t>
            </w:r>
            <w:r w:rsidR="00240F58">
              <w:rPr>
                <w:sz w:val="24"/>
                <w:szCs w:val="24"/>
              </w:rPr>
              <w:t xml:space="preserve">bude </w:t>
            </w:r>
            <w:r>
              <w:rPr>
                <w:sz w:val="24"/>
                <w:szCs w:val="24"/>
              </w:rPr>
              <w:t xml:space="preserve">pro každé pole klínu </w:t>
            </w:r>
            <w:r w:rsidR="00240F58">
              <w:rPr>
                <w:sz w:val="24"/>
                <w:szCs w:val="24"/>
              </w:rPr>
              <w:t>spočtena aritmetickým průměrem třech nezávislých mě</w:t>
            </w:r>
            <w:r>
              <w:rPr>
                <w:sz w:val="24"/>
                <w:szCs w:val="24"/>
              </w:rPr>
              <w:t>ření.</w:t>
            </w:r>
          </w:p>
        </w:tc>
      </w:tr>
      <w:tr w:rsidR="00DD506E" w:rsidTr="008C57E4">
        <w:trPr>
          <w:trHeight w:val="1464"/>
        </w:trPr>
        <w:tc>
          <w:tcPr>
            <w:tcW w:w="2559" w:type="dxa"/>
          </w:tcPr>
          <w:p w:rsidR="00DD506E" w:rsidRDefault="00DD506E" w:rsidP="00DD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výsledků měření tónové hodnoty</w:t>
            </w:r>
          </w:p>
        </w:tc>
        <w:tc>
          <w:tcPr>
            <w:tcW w:w="6547" w:type="dxa"/>
          </w:tcPr>
          <w:p w:rsidR="00DD506E" w:rsidRDefault="009D52DB" w:rsidP="00240F5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Tónová hodnota bude vypočtena pomocí Murray-</w:t>
            </w:r>
            <w:proofErr w:type="spellStart"/>
            <w:r>
              <w:rPr>
                <w:sz w:val="24"/>
                <w:szCs w:val="24"/>
              </w:rPr>
              <w:t>Daviesovy</w:t>
            </w:r>
            <w:proofErr w:type="spellEnd"/>
            <w:r>
              <w:rPr>
                <w:sz w:val="24"/>
                <w:szCs w:val="24"/>
              </w:rPr>
              <w:t xml:space="preserve"> rovnice na základě změřené optické hustoty </w:t>
            </w:r>
            <w:r w:rsidRPr="009D52DB">
              <w:rPr>
                <w:sz w:val="24"/>
                <w:szCs w:val="24"/>
              </w:rPr>
              <w:t>nepotištěného materiálu</w:t>
            </w:r>
            <w:r>
              <w:rPr>
                <w:sz w:val="24"/>
                <w:szCs w:val="24"/>
              </w:rPr>
              <w:t>, autotypické plochy a plné plochy.</w:t>
            </w:r>
            <w:r w:rsidR="0019595D">
              <w:rPr>
                <w:sz w:val="24"/>
                <w:szCs w:val="24"/>
              </w:rPr>
              <w:t xml:space="preserve"> Vypočtené hodnoty budou následně porovnány s hodnotami přímo naměřenými spektrofotometrem. </w:t>
            </w:r>
            <w:r w:rsidR="0019595D" w:rsidRPr="0019595D">
              <w:rPr>
                <w:i/>
                <w:sz w:val="24"/>
                <w:szCs w:val="24"/>
              </w:rPr>
              <w:t>(1. část</w:t>
            </w:r>
            <w:r w:rsidR="00073C80">
              <w:rPr>
                <w:i/>
                <w:sz w:val="24"/>
                <w:szCs w:val="24"/>
              </w:rPr>
              <w:t xml:space="preserve"> úlohy</w:t>
            </w:r>
            <w:r w:rsidR="0019595D" w:rsidRPr="0019595D">
              <w:rPr>
                <w:i/>
                <w:sz w:val="24"/>
                <w:szCs w:val="24"/>
              </w:rPr>
              <w:t>)</w:t>
            </w:r>
          </w:p>
          <w:p w:rsidR="0019595D" w:rsidRDefault="0019595D" w:rsidP="00240F58">
            <w:pPr>
              <w:rPr>
                <w:i/>
                <w:sz w:val="24"/>
                <w:szCs w:val="24"/>
              </w:rPr>
            </w:pPr>
          </w:p>
          <w:p w:rsidR="0019595D" w:rsidRDefault="0019595D" w:rsidP="00240F5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Tónová hodnota bude vypočtena pomocí </w:t>
            </w:r>
            <w:proofErr w:type="spellStart"/>
            <w:r>
              <w:rPr>
                <w:sz w:val="24"/>
                <w:szCs w:val="24"/>
              </w:rPr>
              <w:t>Yule-Nielsenovy</w:t>
            </w:r>
            <w:proofErr w:type="spellEnd"/>
            <w:r>
              <w:rPr>
                <w:sz w:val="24"/>
                <w:szCs w:val="24"/>
              </w:rPr>
              <w:t xml:space="preserve"> rovnice na základě změřené optické hustoty </w:t>
            </w:r>
            <w:r w:rsidRPr="009D52DB">
              <w:rPr>
                <w:sz w:val="24"/>
                <w:szCs w:val="24"/>
              </w:rPr>
              <w:t>nepotištěného materiálu</w:t>
            </w:r>
            <w:r>
              <w:rPr>
                <w:sz w:val="24"/>
                <w:szCs w:val="24"/>
              </w:rPr>
              <w:t>, autotypické plochy a plné plochy a korekčních faktorů jednotlivých potiskovaných materiálů. Vypočtené hodnoty porovnány s hodnotami získanými Murray-</w:t>
            </w:r>
            <w:proofErr w:type="spellStart"/>
            <w:r w:rsidR="00632A13">
              <w:rPr>
                <w:sz w:val="24"/>
                <w:szCs w:val="24"/>
              </w:rPr>
              <w:t>Daviesovou</w:t>
            </w:r>
            <w:proofErr w:type="spellEnd"/>
            <w:r w:rsidR="00632A13">
              <w:rPr>
                <w:sz w:val="24"/>
                <w:szCs w:val="24"/>
              </w:rPr>
              <w:t xml:space="preserve"> rovnicí a </w:t>
            </w:r>
            <w:r>
              <w:rPr>
                <w:sz w:val="24"/>
                <w:szCs w:val="24"/>
              </w:rPr>
              <w:t xml:space="preserve">zároveň </w:t>
            </w:r>
            <w:r w:rsidR="00073C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hodnotami přímo naměřenými spektrofotometrem. </w:t>
            </w:r>
            <w:r w:rsidRPr="0019595D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19595D">
              <w:rPr>
                <w:i/>
                <w:sz w:val="24"/>
                <w:szCs w:val="24"/>
              </w:rPr>
              <w:t>. část</w:t>
            </w:r>
            <w:r w:rsidR="00073C80">
              <w:rPr>
                <w:i/>
                <w:sz w:val="24"/>
                <w:szCs w:val="24"/>
              </w:rPr>
              <w:t xml:space="preserve"> úlohy</w:t>
            </w:r>
            <w:r w:rsidRPr="0019595D">
              <w:rPr>
                <w:i/>
                <w:sz w:val="24"/>
                <w:szCs w:val="24"/>
              </w:rPr>
              <w:t>)</w:t>
            </w:r>
          </w:p>
          <w:p w:rsidR="0019595D" w:rsidRPr="0019595D" w:rsidRDefault="0019595D" w:rsidP="00240F58">
            <w:pPr>
              <w:rPr>
                <w:sz w:val="24"/>
                <w:szCs w:val="24"/>
              </w:rPr>
            </w:pPr>
          </w:p>
        </w:tc>
      </w:tr>
      <w:tr w:rsidR="006E72BB" w:rsidTr="008C57E4">
        <w:trPr>
          <w:trHeight w:val="1464"/>
        </w:trPr>
        <w:tc>
          <w:tcPr>
            <w:tcW w:w="2559" w:type="dxa"/>
          </w:tcPr>
          <w:p w:rsidR="006E72BB" w:rsidRDefault="00B00DFB" w:rsidP="00B00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Murray-</w:t>
            </w:r>
            <w:proofErr w:type="spellStart"/>
            <w:r>
              <w:rPr>
                <w:sz w:val="24"/>
                <w:szCs w:val="24"/>
              </w:rPr>
              <w:t>Daviesova</w:t>
            </w:r>
            <w:proofErr w:type="spellEnd"/>
            <w:r>
              <w:rPr>
                <w:sz w:val="24"/>
                <w:szCs w:val="24"/>
              </w:rPr>
              <w:t xml:space="preserve"> rovnice</w:t>
            </w:r>
          </w:p>
        </w:tc>
        <w:tc>
          <w:tcPr>
            <w:tcW w:w="6547" w:type="dxa"/>
          </w:tcPr>
          <w:p w:rsidR="006E72BB" w:rsidRPr="00B00DFB" w:rsidRDefault="006E72BB" w:rsidP="006E72BB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%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=100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sup>
                    </m:sSup>
                  </m:den>
                </m:f>
              </m:oMath>
            </m:oMathPara>
          </w:p>
          <w:p w:rsidR="00B00DFB" w:rsidRDefault="00B00DFB" w:rsidP="006E72BB">
            <w:pPr>
              <w:rPr>
                <w:rFonts w:eastAsiaTheme="minorEastAsia"/>
                <w:sz w:val="24"/>
                <w:szCs w:val="24"/>
              </w:rPr>
            </w:pPr>
          </w:p>
          <w:p w:rsidR="002A2D57" w:rsidRDefault="002A2D57" w:rsidP="006E72BB">
            <w:pPr>
              <w:rPr>
                <w:rFonts w:eastAsiaTheme="minorEastAsia"/>
                <w:sz w:val="24"/>
                <w:szCs w:val="24"/>
              </w:rPr>
            </w:pPr>
          </w:p>
          <w:p w:rsidR="00B00DFB" w:rsidRPr="00B00DFB" w:rsidRDefault="00B00DFB" w:rsidP="002A2D57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B00DFB">
              <w:rPr>
                <w:rFonts w:eastAsiaTheme="minorEastAsia"/>
                <w:i/>
                <w:sz w:val="24"/>
                <w:szCs w:val="24"/>
              </w:rPr>
              <w:t>A[%] – tónová hodnota v procentech</w:t>
            </w:r>
          </w:p>
          <w:p w:rsidR="00B00DFB" w:rsidRDefault="00B00DFB" w:rsidP="002A2D57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i/>
                <w:sz w:val="24"/>
                <w:szCs w:val="24"/>
              </w:rPr>
              <w:t>D</w:t>
            </w:r>
            <w:r w:rsidRPr="00B00DFB">
              <w:rPr>
                <w:rFonts w:eastAsiaTheme="minorEastAsia"/>
                <w:i/>
                <w:sz w:val="24"/>
                <w:szCs w:val="24"/>
                <w:vertAlign w:val="subscript"/>
              </w:rPr>
              <w:t>t</w:t>
            </w:r>
            <w:proofErr w:type="spellEnd"/>
            <w:r>
              <w:rPr>
                <w:rFonts w:eastAsiaTheme="minorEastAsia"/>
                <w:i/>
                <w:sz w:val="24"/>
                <w:szCs w:val="24"/>
              </w:rPr>
              <w:t xml:space="preserve"> – optická hustota autotypické (tónové) plochy</w:t>
            </w:r>
          </w:p>
          <w:p w:rsidR="00B00DFB" w:rsidRDefault="00B00DFB" w:rsidP="002A2D57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i/>
                <w:sz w:val="24"/>
                <w:szCs w:val="24"/>
              </w:rPr>
              <w:t>D</w:t>
            </w:r>
            <w:r w:rsidRPr="00B00DFB">
              <w:rPr>
                <w:rFonts w:eastAsiaTheme="minorEastAsia"/>
                <w:i/>
                <w:sz w:val="24"/>
                <w:szCs w:val="24"/>
                <w:vertAlign w:val="subscript"/>
              </w:rPr>
              <w:t>s</w:t>
            </w:r>
            <w:proofErr w:type="spellEnd"/>
            <w:r>
              <w:rPr>
                <w:rFonts w:eastAsiaTheme="minorEastAsia"/>
                <w:i/>
                <w:sz w:val="24"/>
                <w:szCs w:val="24"/>
              </w:rPr>
              <w:t xml:space="preserve"> – optická hustota plné plochy procesní barvy</w:t>
            </w:r>
          </w:p>
          <w:p w:rsidR="00B00DFB" w:rsidRPr="00B00DFB" w:rsidRDefault="00B00DFB" w:rsidP="002A2D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D</w:t>
            </w:r>
            <w:r w:rsidRPr="00B00DFB">
              <w:rPr>
                <w:rFonts w:eastAsiaTheme="minorEastAsia"/>
                <w:i/>
                <w:sz w:val="24"/>
                <w:szCs w:val="24"/>
                <w:vertAlign w:val="subscript"/>
              </w:rPr>
              <w:t>0</w:t>
            </w:r>
            <w:r>
              <w:rPr>
                <w:rFonts w:eastAsiaTheme="minorEastAsia"/>
                <w:i/>
                <w:sz w:val="24"/>
                <w:szCs w:val="24"/>
              </w:rPr>
              <w:t xml:space="preserve"> – optická hustota nepotištěného materiálu</w:t>
            </w:r>
          </w:p>
        </w:tc>
      </w:tr>
      <w:tr w:rsidR="00A52410" w:rsidRPr="00B00DFB" w:rsidTr="00171D40">
        <w:trPr>
          <w:trHeight w:val="1464"/>
        </w:trPr>
        <w:tc>
          <w:tcPr>
            <w:tcW w:w="2559" w:type="dxa"/>
          </w:tcPr>
          <w:p w:rsidR="00A52410" w:rsidRPr="00A52410" w:rsidRDefault="00A52410" w:rsidP="00073C8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Yule-Nielsenova</w:t>
            </w:r>
            <w:proofErr w:type="spellEnd"/>
            <w:r>
              <w:rPr>
                <w:sz w:val="24"/>
                <w:szCs w:val="24"/>
              </w:rPr>
              <w:t xml:space="preserve"> rovnice </w:t>
            </w:r>
            <w:r>
              <w:rPr>
                <w:i/>
                <w:sz w:val="24"/>
                <w:szCs w:val="24"/>
              </w:rPr>
              <w:t>(2. část</w:t>
            </w:r>
            <w:r w:rsidR="00073C80">
              <w:rPr>
                <w:i/>
                <w:sz w:val="24"/>
                <w:szCs w:val="24"/>
              </w:rPr>
              <w:t xml:space="preserve"> úlohy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547" w:type="dxa"/>
          </w:tcPr>
          <w:p w:rsidR="00F41BED" w:rsidRDefault="00F41BED" w:rsidP="00171D40">
            <w:pPr>
              <w:rPr>
                <w:rFonts w:eastAsiaTheme="minorEastAsia"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Yule-Nielsenova</w:t>
            </w:r>
            <w:proofErr w:type="spellEnd"/>
            <w:r>
              <w:rPr>
                <w:sz w:val="24"/>
                <w:szCs w:val="24"/>
              </w:rPr>
              <w:t xml:space="preserve"> rovnice, respektive použití k</w:t>
            </w:r>
            <w:r>
              <w:rPr>
                <w:rFonts w:eastAsiaTheme="minorEastAsia"/>
                <w:sz w:val="24"/>
                <w:szCs w:val="24"/>
              </w:rPr>
              <w:t>orekčního faktoru bere v úvahu difuzi a rozptyl světla v papíru, které jinak způsobují nežádoucí optický přírůstek tónové hodnoty</w:t>
            </w:r>
            <w:r w:rsidR="00AF4A01">
              <w:rPr>
                <w:rFonts w:eastAsiaTheme="minorEastAsia"/>
                <w:sz w:val="24"/>
                <w:szCs w:val="24"/>
              </w:rPr>
              <w:t xml:space="preserve"> (její zkreslení)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F41BED" w:rsidRDefault="00F41BED" w:rsidP="00171D40">
            <w:pPr>
              <w:rPr>
                <w:rFonts w:eastAsiaTheme="minorEastAsia"/>
                <w:i/>
                <w:sz w:val="24"/>
                <w:szCs w:val="24"/>
              </w:rPr>
            </w:pPr>
          </w:p>
          <w:p w:rsidR="00F41BED" w:rsidRDefault="00F41BED" w:rsidP="00171D40">
            <w:pPr>
              <w:rPr>
                <w:rFonts w:eastAsiaTheme="minorEastAsia"/>
                <w:i/>
                <w:sz w:val="24"/>
                <w:szCs w:val="24"/>
              </w:rPr>
            </w:pPr>
          </w:p>
          <w:p w:rsidR="00F41BED" w:rsidRDefault="00F41BED" w:rsidP="00171D40">
            <w:pPr>
              <w:rPr>
                <w:rFonts w:eastAsiaTheme="minorEastAsia"/>
                <w:i/>
                <w:sz w:val="24"/>
                <w:szCs w:val="24"/>
              </w:rPr>
            </w:pPr>
          </w:p>
          <w:p w:rsidR="00A52410" w:rsidRPr="00B00DFB" w:rsidRDefault="00A52410" w:rsidP="00171D40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%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=100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)/n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)/n</m:t>
                        </m:r>
                      </m:sup>
                    </m:sSup>
                  </m:den>
                </m:f>
              </m:oMath>
            </m:oMathPara>
          </w:p>
          <w:p w:rsidR="00A52410" w:rsidRDefault="00A52410" w:rsidP="00171D40">
            <w:pPr>
              <w:rPr>
                <w:rFonts w:eastAsiaTheme="minorEastAsia"/>
                <w:sz w:val="24"/>
                <w:szCs w:val="24"/>
              </w:rPr>
            </w:pPr>
          </w:p>
          <w:p w:rsidR="00A52410" w:rsidRDefault="00A52410" w:rsidP="00171D40">
            <w:pPr>
              <w:rPr>
                <w:rFonts w:eastAsiaTheme="minorEastAsia"/>
                <w:sz w:val="24"/>
                <w:szCs w:val="24"/>
              </w:rPr>
            </w:pPr>
          </w:p>
          <w:p w:rsidR="00A52410" w:rsidRPr="00B00DFB" w:rsidRDefault="00A52410" w:rsidP="00171D40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B00DFB">
              <w:rPr>
                <w:rFonts w:eastAsiaTheme="minorEastAsia"/>
                <w:i/>
                <w:sz w:val="24"/>
                <w:szCs w:val="24"/>
              </w:rPr>
              <w:t>A[%] – tónová hodnota v procentech</w:t>
            </w:r>
          </w:p>
          <w:p w:rsidR="00A52410" w:rsidRDefault="00A52410" w:rsidP="00171D40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i/>
                <w:sz w:val="24"/>
                <w:szCs w:val="24"/>
              </w:rPr>
              <w:t>D</w:t>
            </w:r>
            <w:r w:rsidRPr="00B00DFB">
              <w:rPr>
                <w:rFonts w:eastAsiaTheme="minorEastAsia"/>
                <w:i/>
                <w:sz w:val="24"/>
                <w:szCs w:val="24"/>
                <w:vertAlign w:val="subscript"/>
              </w:rPr>
              <w:t>t</w:t>
            </w:r>
            <w:proofErr w:type="spellEnd"/>
            <w:r>
              <w:rPr>
                <w:rFonts w:eastAsiaTheme="minorEastAsia"/>
                <w:i/>
                <w:sz w:val="24"/>
                <w:szCs w:val="24"/>
              </w:rPr>
              <w:t xml:space="preserve"> – optická hustota autotypické (tónové) plochy</w:t>
            </w:r>
          </w:p>
          <w:p w:rsidR="00A52410" w:rsidRDefault="00A52410" w:rsidP="00171D40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i/>
                <w:sz w:val="24"/>
                <w:szCs w:val="24"/>
              </w:rPr>
              <w:t>D</w:t>
            </w:r>
            <w:r w:rsidRPr="00B00DFB">
              <w:rPr>
                <w:rFonts w:eastAsiaTheme="minorEastAsia"/>
                <w:i/>
                <w:sz w:val="24"/>
                <w:szCs w:val="24"/>
                <w:vertAlign w:val="subscript"/>
              </w:rPr>
              <w:t>s</w:t>
            </w:r>
            <w:proofErr w:type="spellEnd"/>
            <w:r>
              <w:rPr>
                <w:rFonts w:eastAsiaTheme="minorEastAsia"/>
                <w:i/>
                <w:sz w:val="24"/>
                <w:szCs w:val="24"/>
              </w:rPr>
              <w:t xml:space="preserve"> – optická hustota plné plochy procesní barvy</w:t>
            </w:r>
          </w:p>
          <w:p w:rsidR="00A52410" w:rsidRDefault="00A52410" w:rsidP="00171D40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D</w:t>
            </w:r>
            <w:r w:rsidRPr="00B00DFB">
              <w:rPr>
                <w:rFonts w:eastAsiaTheme="minorEastAsia"/>
                <w:i/>
                <w:sz w:val="24"/>
                <w:szCs w:val="24"/>
                <w:vertAlign w:val="subscript"/>
              </w:rPr>
              <w:t>0</w:t>
            </w:r>
            <w:r>
              <w:rPr>
                <w:rFonts w:eastAsiaTheme="minorEastAsia"/>
                <w:i/>
                <w:sz w:val="24"/>
                <w:szCs w:val="24"/>
              </w:rPr>
              <w:t xml:space="preserve"> – optická hustota nepotištěného materiálu</w:t>
            </w:r>
          </w:p>
          <w:p w:rsidR="00086650" w:rsidRPr="00086650" w:rsidRDefault="00086650" w:rsidP="00F41BED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n – korekční faktor (např. pro natíraný papír: 1,65; pro nenatíraný papír: 2,7)</w:t>
            </w:r>
          </w:p>
        </w:tc>
      </w:tr>
    </w:tbl>
    <w:p w:rsidR="001F0685" w:rsidRDefault="001F0685" w:rsidP="001F0685"/>
    <w:p w:rsidR="001D4A23" w:rsidRPr="00943DEB" w:rsidRDefault="001D4A23" w:rsidP="001F0685">
      <w:pPr>
        <w:spacing w:after="0"/>
      </w:pPr>
      <w:bookmarkStart w:id="0" w:name="_GoBack"/>
      <w:bookmarkEnd w:id="0"/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23" w:rsidRDefault="00E16623" w:rsidP="00AE5686">
      <w:pPr>
        <w:spacing w:after="0" w:line="240" w:lineRule="auto"/>
      </w:pPr>
      <w:r>
        <w:separator/>
      </w:r>
    </w:p>
  </w:endnote>
  <w:endnote w:type="continuationSeparator" w:id="0">
    <w:p w:rsidR="00E16623" w:rsidRDefault="00E1662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15454B" w:rsidRDefault="0015454B" w:rsidP="0015454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CA425F9" wp14:editId="50519E7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383ED9" wp14:editId="16CFF6F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54B" w:rsidRDefault="0015454B" w:rsidP="0015454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5454B" w:rsidRDefault="0015454B" w:rsidP="0015454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5454B" w:rsidRPr="007509AF" w:rsidRDefault="0015454B" w:rsidP="0015454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83ED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5454B" w:rsidRDefault="0015454B" w:rsidP="0015454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5454B" w:rsidRDefault="0015454B" w:rsidP="0015454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5454B" w:rsidRPr="007509AF" w:rsidRDefault="0015454B" w:rsidP="0015454B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23" w:rsidRDefault="00E16623" w:rsidP="00AE5686">
      <w:pPr>
        <w:spacing w:after="0" w:line="240" w:lineRule="auto"/>
      </w:pPr>
      <w:r>
        <w:separator/>
      </w:r>
    </w:p>
  </w:footnote>
  <w:footnote w:type="continuationSeparator" w:id="0">
    <w:p w:rsidR="00E16623" w:rsidRDefault="00E1662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712F1"/>
    <w:multiLevelType w:val="hybridMultilevel"/>
    <w:tmpl w:val="D2989D0A"/>
    <w:lvl w:ilvl="0" w:tplc="60DAFD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3313A"/>
    <w:rsid w:val="00073C80"/>
    <w:rsid w:val="0007443C"/>
    <w:rsid w:val="00086650"/>
    <w:rsid w:val="000A47E9"/>
    <w:rsid w:val="000E68A1"/>
    <w:rsid w:val="000F5147"/>
    <w:rsid w:val="00103D59"/>
    <w:rsid w:val="0015454B"/>
    <w:rsid w:val="001569AB"/>
    <w:rsid w:val="001821C7"/>
    <w:rsid w:val="001911BD"/>
    <w:rsid w:val="0019595D"/>
    <w:rsid w:val="001A7123"/>
    <w:rsid w:val="001D4A23"/>
    <w:rsid w:val="001D4E43"/>
    <w:rsid w:val="001F0685"/>
    <w:rsid w:val="002072F7"/>
    <w:rsid w:val="00240F58"/>
    <w:rsid w:val="002538DA"/>
    <w:rsid w:val="00297D25"/>
    <w:rsid w:val="00297F60"/>
    <w:rsid w:val="002A2D57"/>
    <w:rsid w:val="002E20A8"/>
    <w:rsid w:val="00300272"/>
    <w:rsid w:val="00307C50"/>
    <w:rsid w:val="00324923"/>
    <w:rsid w:val="00336FD6"/>
    <w:rsid w:val="00340303"/>
    <w:rsid w:val="00357E71"/>
    <w:rsid w:val="003A7278"/>
    <w:rsid w:val="003C261A"/>
    <w:rsid w:val="003F0477"/>
    <w:rsid w:val="00446864"/>
    <w:rsid w:val="00450805"/>
    <w:rsid w:val="00454467"/>
    <w:rsid w:val="0048182C"/>
    <w:rsid w:val="004A6FB9"/>
    <w:rsid w:val="004B433E"/>
    <w:rsid w:val="004C134C"/>
    <w:rsid w:val="004D228E"/>
    <w:rsid w:val="004D3F13"/>
    <w:rsid w:val="004E369A"/>
    <w:rsid w:val="004E4FC3"/>
    <w:rsid w:val="004E6D0E"/>
    <w:rsid w:val="005A40E4"/>
    <w:rsid w:val="005B457B"/>
    <w:rsid w:val="006071BF"/>
    <w:rsid w:val="00632A13"/>
    <w:rsid w:val="0065096A"/>
    <w:rsid w:val="006513D7"/>
    <w:rsid w:val="0066068B"/>
    <w:rsid w:val="006616F1"/>
    <w:rsid w:val="0066480A"/>
    <w:rsid w:val="006E72BB"/>
    <w:rsid w:val="006E7769"/>
    <w:rsid w:val="006F3680"/>
    <w:rsid w:val="007409FD"/>
    <w:rsid w:val="0074416F"/>
    <w:rsid w:val="00756A6A"/>
    <w:rsid w:val="00764251"/>
    <w:rsid w:val="007673D4"/>
    <w:rsid w:val="007A2A19"/>
    <w:rsid w:val="00823EE4"/>
    <w:rsid w:val="008415CB"/>
    <w:rsid w:val="00851090"/>
    <w:rsid w:val="00851978"/>
    <w:rsid w:val="008C1BE8"/>
    <w:rsid w:val="008C57E4"/>
    <w:rsid w:val="008D00FC"/>
    <w:rsid w:val="008D5906"/>
    <w:rsid w:val="00903174"/>
    <w:rsid w:val="009310A3"/>
    <w:rsid w:val="00943DEB"/>
    <w:rsid w:val="00954232"/>
    <w:rsid w:val="00992CF8"/>
    <w:rsid w:val="009B6D08"/>
    <w:rsid w:val="009D52DB"/>
    <w:rsid w:val="009F6A78"/>
    <w:rsid w:val="00A22E58"/>
    <w:rsid w:val="00A31DE4"/>
    <w:rsid w:val="00A52410"/>
    <w:rsid w:val="00A65E92"/>
    <w:rsid w:val="00A6778A"/>
    <w:rsid w:val="00A82424"/>
    <w:rsid w:val="00A92EFC"/>
    <w:rsid w:val="00AA738D"/>
    <w:rsid w:val="00AB351E"/>
    <w:rsid w:val="00AB3956"/>
    <w:rsid w:val="00AE5686"/>
    <w:rsid w:val="00AF4A01"/>
    <w:rsid w:val="00B00DFB"/>
    <w:rsid w:val="00B365F5"/>
    <w:rsid w:val="00B41FFC"/>
    <w:rsid w:val="00BC7CDB"/>
    <w:rsid w:val="00BE0753"/>
    <w:rsid w:val="00BF1247"/>
    <w:rsid w:val="00C0066A"/>
    <w:rsid w:val="00C34B16"/>
    <w:rsid w:val="00C46FFD"/>
    <w:rsid w:val="00C564C0"/>
    <w:rsid w:val="00C9780F"/>
    <w:rsid w:val="00CC3267"/>
    <w:rsid w:val="00CC69FD"/>
    <w:rsid w:val="00CF3453"/>
    <w:rsid w:val="00D01BFE"/>
    <w:rsid w:val="00D31005"/>
    <w:rsid w:val="00D773E9"/>
    <w:rsid w:val="00DA1060"/>
    <w:rsid w:val="00DA1F93"/>
    <w:rsid w:val="00DA20A2"/>
    <w:rsid w:val="00DB013C"/>
    <w:rsid w:val="00DC5D00"/>
    <w:rsid w:val="00DC6CF6"/>
    <w:rsid w:val="00DD506E"/>
    <w:rsid w:val="00DE3AE3"/>
    <w:rsid w:val="00DE51B4"/>
    <w:rsid w:val="00E16623"/>
    <w:rsid w:val="00E378EB"/>
    <w:rsid w:val="00E418B6"/>
    <w:rsid w:val="00E60D66"/>
    <w:rsid w:val="00E83D7A"/>
    <w:rsid w:val="00ED6BFE"/>
    <w:rsid w:val="00EF0C10"/>
    <w:rsid w:val="00F14316"/>
    <w:rsid w:val="00F166E6"/>
    <w:rsid w:val="00F254B2"/>
    <w:rsid w:val="00F360B1"/>
    <w:rsid w:val="00F41247"/>
    <w:rsid w:val="00F41BED"/>
    <w:rsid w:val="00F4521B"/>
    <w:rsid w:val="00F54CFF"/>
    <w:rsid w:val="00F72BF6"/>
    <w:rsid w:val="00FA6961"/>
    <w:rsid w:val="00FD6C10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C94A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1F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068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E72B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2019-06-12T11:25:00Z</dcterms:created>
  <dcterms:modified xsi:type="dcterms:W3CDTF">2020-04-06T07:17:00Z</dcterms:modified>
</cp:coreProperties>
</file>