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17CE" w:rsidRPr="005017CE" w:rsidRDefault="005017CE" w:rsidP="005017C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5017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Příklady integrovaných výkonových nf zesilovačů</w:t>
      </w:r>
    </w:p>
    <w:p w:rsidR="005017CE" w:rsidRPr="005017CE" w:rsidRDefault="005017CE" w:rsidP="00501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bookmarkStart w:id="0" w:name="1"/>
      <w:bookmarkEnd w:id="0"/>
    </w:p>
    <w:p w:rsidR="005017CE" w:rsidRPr="005017CE" w:rsidRDefault="005017CE" w:rsidP="00501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501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cs-CZ"/>
        </w:rPr>
        <w:t>Výkonový zesilovač s MBA810</w:t>
      </w:r>
    </w:p>
    <w:p w:rsidR="005017CE" w:rsidRPr="005017CE" w:rsidRDefault="005017CE" w:rsidP="00501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5017CE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cs-CZ"/>
        </w:rPr>
        <w:drawing>
          <wp:anchor distT="95250" distB="95250" distL="0" distR="0" simplePos="0" relativeHeight="251659264" behindDoc="0" locked="0" layoutInCell="1" allowOverlap="0" wp14:anchorId="6ABF6FD2" wp14:editId="4D31C79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86100" cy="1885950"/>
            <wp:effectExtent l="19050" t="0" r="0" b="0"/>
            <wp:wrapSquare wrapText="bothSides"/>
            <wp:docPr id="28" name="obrázek 2" descr="http://www.samoweb.wz.cz/elektronika/integr/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moweb.wz.cz/elektronika/integr/image13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A     </w:t>
      </w:r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 křidélky pro připojení na chladič</w:t>
      </w:r>
    </w:p>
    <w:p w:rsidR="005017CE" w:rsidRPr="005017CE" w:rsidRDefault="005017CE" w:rsidP="00501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5017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S</w:t>
      </w:r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    </w:t>
      </w:r>
      <w:proofErr w:type="spellStart"/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</w:t>
      </w:r>
      <w:proofErr w:type="spellEnd"/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integrovanou tepelnou ochranou</w:t>
      </w:r>
    </w:p>
    <w:p w:rsidR="005017CE" w:rsidRPr="005017CE" w:rsidRDefault="005017CE" w:rsidP="00501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proofErr w:type="gramStart"/>
      <w:r w:rsidRPr="005017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DS</w:t>
      </w:r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 s</w:t>
      </w:r>
      <w:proofErr w:type="gramEnd"/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tepelnou ochranou a ochranou proti přepěťovým špičkám</w:t>
      </w:r>
    </w:p>
    <w:p w:rsidR="005017CE" w:rsidRPr="005017CE" w:rsidRDefault="005017CE" w:rsidP="00501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R2 – pro nastavení pracovního bodu (</w:t>
      </w:r>
      <w:proofErr w:type="spellStart"/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ss</w:t>
      </w:r>
      <w:proofErr w:type="spellEnd"/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proud)</w:t>
      </w:r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stejnosměrná zpětná vazba vnitřním odporem 4k</w:t>
      </w:r>
      <w:r w:rsidRPr="005017CE">
        <w:rPr>
          <w:rFonts w:ascii="Symbol" w:eastAsia="Times New Roman" w:hAnsi="Symbol" w:cs="Times New Roman"/>
          <w:color w:val="000000"/>
          <w:sz w:val="20"/>
          <w:szCs w:val="20"/>
          <w:lang w:eastAsia="cs-CZ"/>
        </w:rPr>
        <w:t></w:t>
      </w:r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</w:r>
      <w:proofErr w:type="spellStart"/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Rf</w:t>
      </w:r>
      <w:proofErr w:type="spellEnd"/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– střídavá zpětná vazba (celkové zesílení)</w:t>
      </w:r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C5 – filtrace napájení (Bypass)</w:t>
      </w:r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C3, C7 – kmitočtová kompenzace</w:t>
      </w:r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C8 – zvyšující kondenzátor (</w:t>
      </w:r>
      <w:proofErr w:type="spellStart"/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Bootstrap</w:t>
      </w:r>
      <w:proofErr w:type="spellEnd"/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)</w:t>
      </w:r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 xml:space="preserve">R1, C4 – </w:t>
      </w:r>
      <w:proofErr w:type="spellStart"/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Boucherotův</w:t>
      </w:r>
      <w:proofErr w:type="spellEnd"/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člen (proti kmitání)</w:t>
      </w:r>
    </w:p>
    <w:p w:rsidR="005017CE" w:rsidRPr="005017CE" w:rsidRDefault="005017CE" w:rsidP="00501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 w:type="textWrapping" w:clear="left"/>
      </w:r>
      <w:bookmarkStart w:id="1" w:name="2"/>
      <w:bookmarkEnd w:id="1"/>
    </w:p>
    <w:p w:rsidR="005017CE" w:rsidRPr="005017CE" w:rsidRDefault="005017CE" w:rsidP="00501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501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cs-CZ"/>
        </w:rPr>
        <w:t>Stereofonní výkonový zesilovač s TDA2004, TDA2005</w:t>
      </w:r>
    </w:p>
    <w:p w:rsidR="005017CE" w:rsidRPr="005017CE" w:rsidRDefault="005017CE" w:rsidP="00501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5017CE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cs-CZ"/>
        </w:rPr>
        <w:drawing>
          <wp:anchor distT="0" distB="0" distL="0" distR="0" simplePos="0" relativeHeight="251660288" behindDoc="0" locked="0" layoutInCell="1" allowOverlap="0" wp14:anchorId="09C2F92D" wp14:editId="17DDD67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86100" cy="2466975"/>
            <wp:effectExtent l="19050" t="0" r="0" b="0"/>
            <wp:wrapSquare wrapText="bothSides"/>
            <wp:docPr id="29" name="obrázek 3" descr="http://www.samoweb.wz.cz/elektronika/integr/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moweb.wz.cz/elektronika/integr/image13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Dva kanály stereofonního zesilovače v jednom pouzdře. Vnější záporná zpětná vazba odporovým děličem R2, R3 (R4, R5) je pouze střídavá. Stejnosměrná vazba je vnitřní, odporem 10k.</w:t>
      </w:r>
    </w:p>
    <w:p w:rsidR="005017CE" w:rsidRPr="005017CE" w:rsidRDefault="005017CE" w:rsidP="00501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5017CE" w:rsidRPr="005017CE" w:rsidRDefault="005017CE" w:rsidP="00501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Kondenzátory C5 a C7 jsou zvyšující kondenzátory, zesilovač je určen pro malé napájecí napětí 14,4 V z autobaterie.</w:t>
      </w:r>
    </w:p>
    <w:p w:rsidR="005017CE" w:rsidRPr="005017CE" w:rsidRDefault="005017CE" w:rsidP="00501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5017CE" w:rsidRPr="005017CE" w:rsidRDefault="005017CE" w:rsidP="00501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Kombinace C9, R6 (C10, R7) je </w:t>
      </w:r>
      <w:proofErr w:type="spellStart"/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Boucherotův</w:t>
      </w:r>
      <w:proofErr w:type="spellEnd"/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člen, který filtruje </w:t>
      </w:r>
      <w:proofErr w:type="spellStart"/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nadakustické</w:t>
      </w:r>
      <w:proofErr w:type="spellEnd"/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kmitočty a zvyšuje odolnost zesilovače proti kmitání.</w:t>
      </w:r>
    </w:p>
    <w:p w:rsidR="005017CE" w:rsidRPr="005017CE" w:rsidRDefault="005017CE" w:rsidP="00501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5017CE" w:rsidRPr="005017CE" w:rsidRDefault="005017CE" w:rsidP="00501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Zesilovač lze zapojit jako monofonní v můstkovém zapojení, když oba kanály zesilují signál v </w:t>
      </w:r>
      <w:proofErr w:type="spellStart"/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protifázi</w:t>
      </w:r>
      <w:proofErr w:type="spellEnd"/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a reproduktor je zapojen mezi oba výstupy bez vazebního kondenzátoru. Pak při stejném napájecím napětí je amplituda výstupního napětí dvojnásobná a výstupní výkon čtyřnásobný.</w:t>
      </w:r>
    </w:p>
    <w:p w:rsidR="005017CE" w:rsidRPr="005017CE" w:rsidRDefault="005017CE" w:rsidP="00501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 w:type="textWrapping" w:clear="left"/>
      </w:r>
      <w:bookmarkStart w:id="2" w:name="3"/>
      <w:bookmarkEnd w:id="2"/>
    </w:p>
    <w:p w:rsidR="005017CE" w:rsidRPr="005017CE" w:rsidRDefault="005017CE" w:rsidP="00501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501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cs-CZ"/>
        </w:rPr>
        <w:t>Výkonový zesilovač s TDA2030</w:t>
      </w:r>
    </w:p>
    <w:p w:rsidR="005017CE" w:rsidRPr="005017CE" w:rsidRDefault="005017CE" w:rsidP="00501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5017CE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cs-CZ"/>
        </w:rPr>
        <w:lastRenderedPageBreak/>
        <w:drawing>
          <wp:anchor distT="0" distB="0" distL="0" distR="0" simplePos="0" relativeHeight="251661312" behindDoc="0" locked="0" layoutInCell="1" allowOverlap="0" wp14:anchorId="347A5A85" wp14:editId="54EF636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86100" cy="1847850"/>
            <wp:effectExtent l="19050" t="0" r="0" b="0"/>
            <wp:wrapSquare wrapText="bothSides"/>
            <wp:docPr id="4" name="obrázek 4" descr="http://www.samoweb.wz.cz/elektronika/integr/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moweb.wz.cz/elektronika/integr/image13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Příklad integrovaného obvodu typu výkonový operační zesilovač v </w:t>
      </w:r>
      <w:proofErr w:type="spellStart"/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neinvertujícím</w:t>
      </w:r>
      <w:proofErr w:type="spellEnd"/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zapojení se stejnosměrnou i střídavou zápornou zpětnou vazbou. Dělič z odporů R1, R2 tvoří umělý střed napájecího napětí. Odpory R3 a R5 mají stejnou velikost pro vyrovnání proudové nesymetrie vstupů. Stabilizační stejnosměrná zpětná vazba odporem R5 je </w:t>
      </w:r>
      <w:proofErr w:type="gramStart"/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100%</w:t>
      </w:r>
      <w:proofErr w:type="gramEnd"/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. Střídavá zpětná vazba je zavedena do </w:t>
      </w:r>
      <w:proofErr w:type="spellStart"/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invertujícího</w:t>
      </w:r>
      <w:proofErr w:type="spellEnd"/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vstupu odporovým děličem R4, R5. Střídavé napěťové zesílení stupně se vypočítá metodou virtuální nuly:</w:t>
      </w:r>
    </w:p>
    <w:p w:rsidR="005017CE" w:rsidRPr="005017CE" w:rsidRDefault="005017CE" w:rsidP="00501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5017CE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7EC44984" wp14:editId="4B453F85">
            <wp:extent cx="1454785" cy="439420"/>
            <wp:effectExtent l="19050" t="0" r="0" b="0"/>
            <wp:docPr id="30" name="obrázek 1" descr="http://www.samoweb.wz.cz/elektronika/integr/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moweb.wz.cz/elektronika/integr/image13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.</w:t>
      </w:r>
      <w:r w:rsidRPr="005017C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 w:type="textWrapping" w:clear="left"/>
      </w:r>
    </w:p>
    <w:p w:rsidR="001D4A23" w:rsidRPr="005017CE" w:rsidRDefault="001D4A23" w:rsidP="005017CE"/>
    <w:sectPr w:rsidR="001D4A23" w:rsidRPr="005017CE" w:rsidSect="0066480A"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3BE6" w:rsidRDefault="00CC3BE6" w:rsidP="00AE5686">
      <w:pPr>
        <w:spacing w:after="0" w:line="240" w:lineRule="auto"/>
      </w:pPr>
      <w:r>
        <w:separator/>
      </w:r>
    </w:p>
  </w:endnote>
  <w:endnote w:type="continuationSeparator" w:id="0">
    <w:p w:rsidR="00CC3BE6" w:rsidRDefault="00CC3BE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3BE6" w:rsidRDefault="00CC3BE6" w:rsidP="00AE5686">
      <w:pPr>
        <w:spacing w:after="0" w:line="240" w:lineRule="auto"/>
      </w:pPr>
      <w:r>
        <w:separator/>
      </w:r>
    </w:p>
  </w:footnote>
  <w:footnote w:type="continuationSeparator" w:id="0">
    <w:p w:rsidR="00CC3BE6" w:rsidRDefault="00CC3BE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F63B7"/>
    <w:multiLevelType w:val="multilevel"/>
    <w:tmpl w:val="6A82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5475D"/>
    <w:multiLevelType w:val="multilevel"/>
    <w:tmpl w:val="E4CC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DD046E"/>
    <w:multiLevelType w:val="multilevel"/>
    <w:tmpl w:val="4F8A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7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1F4258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017CE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B75DC"/>
    <w:rsid w:val="00AE5686"/>
    <w:rsid w:val="00B365F5"/>
    <w:rsid w:val="00BC7CDB"/>
    <w:rsid w:val="00BF1247"/>
    <w:rsid w:val="00C0066A"/>
    <w:rsid w:val="00C34B16"/>
    <w:rsid w:val="00C564C0"/>
    <w:rsid w:val="00CC3BE6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2020-04-16T07:49:00Z</dcterms:created>
  <dcterms:modified xsi:type="dcterms:W3CDTF">2020-04-16T07:49:00Z</dcterms:modified>
</cp:coreProperties>
</file>