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007E" w:rsidRDefault="003B007E" w:rsidP="003B007E"/>
    <w:p w:rsidR="003B007E" w:rsidRDefault="003B007E" w:rsidP="003B007E">
      <w:pPr>
        <w:jc w:val="center"/>
        <w:rPr>
          <w:b/>
          <w:bCs/>
          <w:sz w:val="40"/>
          <w:szCs w:val="80"/>
        </w:rPr>
      </w:pPr>
    </w:p>
    <w:p w:rsidR="003B007E" w:rsidRDefault="003B007E" w:rsidP="003B007E">
      <w:pPr>
        <w:jc w:val="center"/>
        <w:rPr>
          <w:b/>
          <w:bCs/>
          <w:sz w:val="40"/>
          <w:szCs w:val="80"/>
        </w:rPr>
      </w:pPr>
    </w:p>
    <w:p w:rsidR="003B007E" w:rsidRDefault="003B007E" w:rsidP="003B007E">
      <w:pPr>
        <w:jc w:val="center"/>
        <w:rPr>
          <w:b/>
          <w:bCs/>
          <w:sz w:val="40"/>
          <w:szCs w:val="80"/>
        </w:rPr>
      </w:pPr>
    </w:p>
    <w:p w:rsidR="003B007E" w:rsidRPr="00C539A0" w:rsidRDefault="003B007E" w:rsidP="003B007E">
      <w:pPr>
        <w:jc w:val="center"/>
        <w:rPr>
          <w:b/>
          <w:bCs/>
          <w:sz w:val="40"/>
          <w:szCs w:val="80"/>
        </w:rPr>
      </w:pPr>
    </w:p>
    <w:p w:rsidR="003B007E" w:rsidRDefault="003B007E" w:rsidP="003B007E">
      <w:pPr>
        <w:jc w:val="center"/>
        <w:rPr>
          <w:b/>
          <w:bCs/>
          <w:sz w:val="80"/>
          <w:szCs w:val="80"/>
        </w:rPr>
      </w:pPr>
      <w:r>
        <w:rPr>
          <w:b/>
          <w:bCs/>
          <w:sz w:val="80"/>
          <w:szCs w:val="80"/>
        </w:rPr>
        <w:t>Pracovní list</w:t>
      </w:r>
    </w:p>
    <w:p w:rsidR="003B007E" w:rsidRDefault="003B007E" w:rsidP="003B007E">
      <w:pPr>
        <w:jc w:val="center"/>
        <w:rPr>
          <w:b/>
          <w:bCs/>
          <w:sz w:val="44"/>
          <w:szCs w:val="52"/>
        </w:rPr>
      </w:pPr>
    </w:p>
    <w:p w:rsidR="003B007E" w:rsidRDefault="003B007E" w:rsidP="003B007E">
      <w:pPr>
        <w:jc w:val="center"/>
        <w:rPr>
          <w:b/>
          <w:bCs/>
          <w:sz w:val="48"/>
          <w:szCs w:val="52"/>
        </w:rPr>
      </w:pPr>
    </w:p>
    <w:p w:rsidR="003B007E" w:rsidRDefault="003B007E" w:rsidP="003B007E">
      <w:pPr>
        <w:jc w:val="center"/>
        <w:rPr>
          <w:b/>
          <w:bCs/>
          <w:sz w:val="48"/>
          <w:szCs w:val="52"/>
        </w:rPr>
      </w:pPr>
    </w:p>
    <w:p w:rsidR="003B007E" w:rsidRPr="00917DB6" w:rsidRDefault="003B007E" w:rsidP="003B007E">
      <w:pPr>
        <w:jc w:val="center"/>
        <w:rPr>
          <w:b/>
          <w:bCs/>
          <w:sz w:val="48"/>
          <w:szCs w:val="52"/>
        </w:rPr>
      </w:pPr>
    </w:p>
    <w:p w:rsidR="003B007E" w:rsidRPr="00200DAC" w:rsidRDefault="003B007E" w:rsidP="003B007E">
      <w:pPr>
        <w:jc w:val="center"/>
        <w:rPr>
          <w:b/>
          <w:sz w:val="36"/>
        </w:rPr>
      </w:pPr>
      <w:r w:rsidRPr="00200DAC">
        <w:rPr>
          <w:b/>
          <w:sz w:val="36"/>
        </w:rPr>
        <w:t xml:space="preserve">Aplikace </w:t>
      </w:r>
      <w:r>
        <w:rPr>
          <w:b/>
          <w:sz w:val="36"/>
        </w:rPr>
        <w:t xml:space="preserve">nelineárních prvků </w:t>
      </w:r>
    </w:p>
    <w:p w:rsidR="003B007E" w:rsidRDefault="003B007E" w:rsidP="003B007E">
      <w:pPr>
        <w:jc w:val="center"/>
        <w:rPr>
          <w:b/>
          <w:bCs/>
          <w:sz w:val="40"/>
        </w:rPr>
      </w:pPr>
    </w:p>
    <w:p w:rsidR="003B007E" w:rsidRDefault="003B007E" w:rsidP="003B007E">
      <w:pPr>
        <w:jc w:val="center"/>
        <w:rPr>
          <w:b/>
          <w:bCs/>
          <w:sz w:val="40"/>
        </w:rPr>
      </w:pPr>
    </w:p>
    <w:p w:rsidR="003B007E" w:rsidRDefault="003B007E" w:rsidP="003B007E">
      <w:pPr>
        <w:jc w:val="center"/>
        <w:rPr>
          <w:b/>
          <w:bCs/>
          <w:sz w:val="40"/>
        </w:rPr>
      </w:pPr>
    </w:p>
    <w:p w:rsidR="003B007E" w:rsidRDefault="003B007E" w:rsidP="003B007E">
      <w:pPr>
        <w:jc w:val="center"/>
        <w:rPr>
          <w:b/>
          <w:bCs/>
          <w:sz w:val="40"/>
        </w:rPr>
      </w:pPr>
    </w:p>
    <w:p w:rsidR="003B007E" w:rsidRDefault="003B007E" w:rsidP="003B007E">
      <w:pPr>
        <w:jc w:val="cente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3023"/>
        <w:gridCol w:w="3237"/>
        <w:gridCol w:w="3238"/>
      </w:tblGrid>
      <w:tr w:rsidR="003B007E" w:rsidTr="002E070F">
        <w:trPr>
          <w:trHeight w:val="335"/>
        </w:trPr>
        <w:tc>
          <w:tcPr>
            <w:tcW w:w="9498" w:type="dxa"/>
            <w:gridSpan w:val="3"/>
            <w:shd w:val="clear" w:color="auto" w:fill="auto"/>
          </w:tcPr>
          <w:p w:rsidR="003B007E" w:rsidRPr="00177B32" w:rsidRDefault="003B007E" w:rsidP="002E070F">
            <w:pPr>
              <w:pStyle w:val="Obsahtabulky"/>
              <w:rPr>
                <w:rFonts w:asciiTheme="minorHAnsi" w:hAnsiTheme="minorHAnsi" w:cstheme="minorHAnsi"/>
              </w:rPr>
            </w:pPr>
            <w:r w:rsidRPr="00177B32">
              <w:rPr>
                <w:rFonts w:asciiTheme="minorHAnsi" w:hAnsiTheme="minorHAnsi" w:cstheme="minorHAnsi"/>
              </w:rPr>
              <w:t>Vypracoval žák:</w:t>
            </w:r>
          </w:p>
        </w:tc>
      </w:tr>
      <w:tr w:rsidR="003B007E" w:rsidTr="002E070F">
        <w:trPr>
          <w:trHeight w:val="423"/>
        </w:trPr>
        <w:tc>
          <w:tcPr>
            <w:tcW w:w="3023" w:type="dxa"/>
            <w:shd w:val="clear" w:color="auto" w:fill="auto"/>
          </w:tcPr>
          <w:p w:rsidR="003B007E" w:rsidRPr="00177B32" w:rsidRDefault="003B007E" w:rsidP="002E070F">
            <w:pPr>
              <w:pStyle w:val="Obsahtabulky"/>
              <w:rPr>
                <w:rFonts w:asciiTheme="minorHAnsi" w:hAnsiTheme="minorHAnsi" w:cstheme="minorHAnsi"/>
              </w:rPr>
            </w:pPr>
            <w:r w:rsidRPr="00177B32">
              <w:rPr>
                <w:rFonts w:asciiTheme="minorHAnsi" w:hAnsiTheme="minorHAnsi" w:cstheme="minorHAnsi"/>
              </w:rPr>
              <w:t xml:space="preserve">Jméno, příjmení </w:t>
            </w:r>
          </w:p>
        </w:tc>
        <w:tc>
          <w:tcPr>
            <w:tcW w:w="3237" w:type="dxa"/>
            <w:shd w:val="clear" w:color="auto" w:fill="auto"/>
          </w:tcPr>
          <w:p w:rsidR="003B007E" w:rsidRPr="00177B32" w:rsidRDefault="003B007E" w:rsidP="002E070F">
            <w:pPr>
              <w:pStyle w:val="Obsahtabulky"/>
              <w:rPr>
                <w:rFonts w:asciiTheme="minorHAnsi" w:hAnsiTheme="minorHAnsi" w:cstheme="minorHAnsi"/>
              </w:rPr>
            </w:pPr>
            <w:r w:rsidRPr="00177B32">
              <w:rPr>
                <w:rFonts w:asciiTheme="minorHAnsi" w:hAnsiTheme="minorHAnsi" w:cstheme="minorHAnsi"/>
              </w:rPr>
              <w:t>Datum vypracování</w:t>
            </w:r>
          </w:p>
        </w:tc>
        <w:tc>
          <w:tcPr>
            <w:tcW w:w="3238" w:type="dxa"/>
            <w:shd w:val="clear" w:color="auto" w:fill="auto"/>
          </w:tcPr>
          <w:p w:rsidR="003B007E" w:rsidRPr="00177B32" w:rsidRDefault="003B007E" w:rsidP="002E070F">
            <w:pPr>
              <w:pStyle w:val="Obsahtabulky"/>
              <w:rPr>
                <w:rFonts w:asciiTheme="minorHAnsi" w:hAnsiTheme="minorHAnsi" w:cstheme="minorHAnsi"/>
              </w:rPr>
            </w:pPr>
            <w:r w:rsidRPr="00177B32">
              <w:rPr>
                <w:rFonts w:asciiTheme="minorHAnsi" w:hAnsiTheme="minorHAnsi" w:cstheme="minorHAnsi"/>
              </w:rPr>
              <w:t>Datum odevzdání</w:t>
            </w:r>
          </w:p>
        </w:tc>
      </w:tr>
      <w:tr w:rsidR="003B007E" w:rsidTr="002E070F">
        <w:trPr>
          <w:trHeight w:val="425"/>
        </w:trPr>
        <w:tc>
          <w:tcPr>
            <w:tcW w:w="3023" w:type="dxa"/>
            <w:tcBorders>
              <w:top w:val="single" w:sz="2" w:space="0" w:color="000000"/>
              <w:left w:val="single" w:sz="2" w:space="0" w:color="000000"/>
              <w:bottom w:val="single" w:sz="2" w:space="0" w:color="000000"/>
              <w:right w:val="single" w:sz="2" w:space="0" w:color="000000"/>
            </w:tcBorders>
            <w:shd w:val="clear" w:color="auto" w:fill="auto"/>
          </w:tcPr>
          <w:p w:rsidR="003B007E" w:rsidRPr="00177B32" w:rsidRDefault="003B007E" w:rsidP="002E070F">
            <w:pPr>
              <w:pStyle w:val="Obsahtabulky"/>
              <w:rPr>
                <w:rFonts w:asciiTheme="minorHAnsi" w:hAnsiTheme="minorHAnsi" w:cstheme="minorHAnsi"/>
              </w:rPr>
            </w:pPr>
          </w:p>
        </w:tc>
        <w:tc>
          <w:tcPr>
            <w:tcW w:w="3237" w:type="dxa"/>
            <w:tcBorders>
              <w:top w:val="single" w:sz="2" w:space="0" w:color="000000"/>
              <w:left w:val="single" w:sz="2" w:space="0" w:color="000000"/>
              <w:bottom w:val="single" w:sz="2" w:space="0" w:color="000000"/>
              <w:right w:val="single" w:sz="2" w:space="0" w:color="000000"/>
            </w:tcBorders>
            <w:shd w:val="clear" w:color="auto" w:fill="auto"/>
          </w:tcPr>
          <w:p w:rsidR="003B007E" w:rsidRPr="00177B32" w:rsidRDefault="003B007E" w:rsidP="002E070F">
            <w:pPr>
              <w:pStyle w:val="Obsahtabulky"/>
              <w:rPr>
                <w:rFonts w:asciiTheme="minorHAnsi" w:hAnsiTheme="minorHAnsi" w:cstheme="minorHAnsi"/>
              </w:rPr>
            </w:pPr>
          </w:p>
        </w:tc>
        <w:tc>
          <w:tcPr>
            <w:tcW w:w="3238" w:type="dxa"/>
            <w:tcBorders>
              <w:top w:val="single" w:sz="2" w:space="0" w:color="000000"/>
              <w:left w:val="single" w:sz="2" w:space="0" w:color="000000"/>
              <w:bottom w:val="single" w:sz="2" w:space="0" w:color="000000"/>
              <w:right w:val="single" w:sz="2" w:space="0" w:color="000000"/>
            </w:tcBorders>
            <w:shd w:val="clear" w:color="auto" w:fill="auto"/>
          </w:tcPr>
          <w:p w:rsidR="003B007E" w:rsidRPr="00177B32" w:rsidRDefault="003B007E" w:rsidP="002E070F">
            <w:pPr>
              <w:pStyle w:val="Obsahtabulky"/>
              <w:rPr>
                <w:rFonts w:asciiTheme="minorHAnsi" w:hAnsiTheme="minorHAnsi" w:cstheme="minorHAnsi"/>
              </w:rPr>
            </w:pPr>
          </w:p>
        </w:tc>
      </w:tr>
      <w:tr w:rsidR="003B007E" w:rsidTr="002E070F">
        <w:trPr>
          <w:trHeight w:val="425"/>
        </w:trPr>
        <w:tc>
          <w:tcPr>
            <w:tcW w:w="3023" w:type="dxa"/>
            <w:tcBorders>
              <w:top w:val="single" w:sz="2" w:space="0" w:color="000000"/>
              <w:left w:val="single" w:sz="2" w:space="0" w:color="000000"/>
              <w:bottom w:val="single" w:sz="2" w:space="0" w:color="000000"/>
              <w:right w:val="single" w:sz="2" w:space="0" w:color="000000"/>
            </w:tcBorders>
            <w:shd w:val="clear" w:color="auto" w:fill="auto"/>
          </w:tcPr>
          <w:p w:rsidR="003B007E" w:rsidRDefault="003B007E" w:rsidP="002E070F">
            <w:pPr>
              <w:pStyle w:val="Obsahtabulky"/>
            </w:pPr>
          </w:p>
        </w:tc>
        <w:tc>
          <w:tcPr>
            <w:tcW w:w="3237" w:type="dxa"/>
            <w:tcBorders>
              <w:top w:val="single" w:sz="2" w:space="0" w:color="000000"/>
              <w:left w:val="single" w:sz="2" w:space="0" w:color="000000"/>
              <w:bottom w:val="single" w:sz="2" w:space="0" w:color="000000"/>
              <w:right w:val="single" w:sz="2" w:space="0" w:color="000000"/>
            </w:tcBorders>
            <w:shd w:val="clear" w:color="auto" w:fill="auto"/>
          </w:tcPr>
          <w:p w:rsidR="003B007E" w:rsidRDefault="003B007E" w:rsidP="002E070F">
            <w:pPr>
              <w:pStyle w:val="Obsahtabulky"/>
            </w:pPr>
          </w:p>
        </w:tc>
        <w:tc>
          <w:tcPr>
            <w:tcW w:w="3238" w:type="dxa"/>
            <w:tcBorders>
              <w:top w:val="single" w:sz="2" w:space="0" w:color="000000"/>
              <w:left w:val="single" w:sz="2" w:space="0" w:color="000000"/>
              <w:bottom w:val="single" w:sz="2" w:space="0" w:color="000000"/>
              <w:right w:val="single" w:sz="2" w:space="0" w:color="000000"/>
            </w:tcBorders>
            <w:shd w:val="clear" w:color="auto" w:fill="auto"/>
          </w:tcPr>
          <w:p w:rsidR="003B007E" w:rsidRDefault="003B007E" w:rsidP="002E070F">
            <w:pPr>
              <w:pStyle w:val="Obsahtabulky"/>
            </w:pPr>
          </w:p>
        </w:tc>
      </w:tr>
    </w:tbl>
    <w:p w:rsidR="003B007E" w:rsidRDefault="003B007E" w:rsidP="003B007E"/>
    <w:p w:rsidR="003B007E" w:rsidRPr="00200DAC" w:rsidRDefault="003B007E" w:rsidP="003B007E">
      <w:pPr>
        <w:pStyle w:val="Nadpis1"/>
      </w:pPr>
      <w:r w:rsidRPr="00200DAC">
        <w:t>Zadání</w:t>
      </w:r>
    </w:p>
    <w:p w:rsidR="003B007E" w:rsidRDefault="003B007E" w:rsidP="003B007E">
      <w:pPr>
        <w:spacing w:after="0" w:line="240" w:lineRule="auto"/>
        <w:rPr>
          <w:spacing w:val="5"/>
          <w:szCs w:val="36"/>
        </w:rPr>
      </w:pPr>
      <w:r w:rsidRPr="00200DAC">
        <w:rPr>
          <w:spacing w:val="5"/>
          <w:szCs w:val="36"/>
        </w:rPr>
        <w:t>Seznamte se se</w:t>
      </w:r>
      <w:r>
        <w:rPr>
          <w:spacing w:val="5"/>
          <w:szCs w:val="36"/>
        </w:rPr>
        <w:t xml:space="preserve"> základními parametry vybraných nelineárních prvků:</w:t>
      </w:r>
    </w:p>
    <w:p w:rsidR="003B007E" w:rsidRDefault="003B007E" w:rsidP="003B007E">
      <w:pPr>
        <w:pStyle w:val="Odstavecseseznamem"/>
        <w:numPr>
          <w:ilvl w:val="0"/>
          <w:numId w:val="2"/>
        </w:numPr>
        <w:spacing w:after="0" w:line="240" w:lineRule="auto"/>
        <w:rPr>
          <w:spacing w:val="5"/>
          <w:szCs w:val="36"/>
        </w:rPr>
      </w:pPr>
      <w:r>
        <w:rPr>
          <w:spacing w:val="5"/>
          <w:szCs w:val="36"/>
        </w:rPr>
        <w:t>varistor</w:t>
      </w:r>
    </w:p>
    <w:p w:rsidR="003B007E" w:rsidRDefault="003B007E" w:rsidP="003B007E">
      <w:pPr>
        <w:pStyle w:val="Odstavecseseznamem"/>
        <w:numPr>
          <w:ilvl w:val="0"/>
          <w:numId w:val="2"/>
        </w:numPr>
        <w:spacing w:after="0" w:line="240" w:lineRule="auto"/>
        <w:rPr>
          <w:spacing w:val="5"/>
          <w:szCs w:val="36"/>
        </w:rPr>
      </w:pPr>
      <w:r>
        <w:rPr>
          <w:spacing w:val="5"/>
          <w:szCs w:val="36"/>
        </w:rPr>
        <w:t>termistor</w:t>
      </w:r>
    </w:p>
    <w:p w:rsidR="003B007E" w:rsidRDefault="003B007E" w:rsidP="003B007E">
      <w:pPr>
        <w:pStyle w:val="Odstavecseseznamem"/>
        <w:numPr>
          <w:ilvl w:val="0"/>
          <w:numId w:val="2"/>
        </w:numPr>
        <w:spacing w:after="0" w:line="240" w:lineRule="auto"/>
        <w:rPr>
          <w:spacing w:val="5"/>
          <w:szCs w:val="36"/>
        </w:rPr>
      </w:pPr>
      <w:proofErr w:type="spellStart"/>
      <w:r>
        <w:rPr>
          <w:spacing w:val="5"/>
          <w:szCs w:val="36"/>
        </w:rPr>
        <w:t>Hallova</w:t>
      </w:r>
      <w:proofErr w:type="spellEnd"/>
      <w:r>
        <w:rPr>
          <w:spacing w:val="5"/>
          <w:szCs w:val="36"/>
        </w:rPr>
        <w:t xml:space="preserve"> sonda</w:t>
      </w:r>
    </w:p>
    <w:p w:rsidR="003B007E" w:rsidRPr="00610D34" w:rsidRDefault="003B007E" w:rsidP="003B007E">
      <w:pPr>
        <w:pStyle w:val="Odstavecseseznamem"/>
        <w:numPr>
          <w:ilvl w:val="0"/>
          <w:numId w:val="2"/>
        </w:numPr>
        <w:spacing w:line="240" w:lineRule="auto"/>
        <w:rPr>
          <w:spacing w:val="5"/>
          <w:szCs w:val="36"/>
        </w:rPr>
      </w:pPr>
      <w:r>
        <w:rPr>
          <w:spacing w:val="5"/>
          <w:szCs w:val="36"/>
        </w:rPr>
        <w:t>dioda</w:t>
      </w:r>
      <w:r w:rsidRPr="00610D34">
        <w:rPr>
          <w:spacing w:val="5"/>
          <w:szCs w:val="36"/>
        </w:rPr>
        <w:t>.</w:t>
      </w:r>
    </w:p>
    <w:p w:rsidR="003B007E" w:rsidRPr="00200DAC" w:rsidRDefault="003B007E" w:rsidP="003B007E">
      <w:pPr>
        <w:spacing w:after="0" w:line="240" w:lineRule="auto"/>
        <w:ind w:left="60"/>
        <w:rPr>
          <w:spacing w:val="5"/>
          <w:szCs w:val="36"/>
        </w:rPr>
      </w:pPr>
      <w:r>
        <w:rPr>
          <w:spacing w:val="5"/>
          <w:szCs w:val="36"/>
        </w:rPr>
        <w:t>Zapojte vybrané aplikace s nelineárními prvky a změřte její vlastnosti.</w:t>
      </w:r>
    </w:p>
    <w:p w:rsidR="003B007E" w:rsidRDefault="003B007E" w:rsidP="003B007E">
      <w:pPr>
        <w:pStyle w:val="Nadpis1"/>
      </w:pPr>
      <w:r>
        <w:t>Teoretický rozbor</w:t>
      </w:r>
    </w:p>
    <w:p w:rsidR="003B007E" w:rsidRDefault="003B007E" w:rsidP="003B007E">
      <w:pPr>
        <w:jc w:val="both"/>
      </w:pPr>
      <w:r>
        <w:t>Co si představit pod pojmem nelineární prvek? Jedná se o prvek, který nemá stálé vlastnosti bez ohledu na nastavení pracovního bodu na jeho charakteristice, aniž bychom překročili mezní parametry, tj. jeho vlastnosti se mění v závislosti na změně nezávislé proměnné nelineárně. V matematickém modelu používáme obvykle exponenciální nebo logaritmickou funkci, polynom vyššího řádu (druhý a vyšší), …</w:t>
      </w:r>
    </w:p>
    <w:p w:rsidR="003B007E" w:rsidRDefault="003B007E" w:rsidP="003B007E">
      <w:pPr>
        <w:jc w:val="both"/>
      </w:pPr>
      <w:r>
        <w:t>Vlastnosti nelineárního prvku lze popsat</w:t>
      </w:r>
    </w:p>
    <w:p w:rsidR="003B007E" w:rsidRDefault="003B007E" w:rsidP="003B007E">
      <w:pPr>
        <w:pStyle w:val="Odstavecseseznamem"/>
        <w:numPr>
          <w:ilvl w:val="0"/>
          <w:numId w:val="3"/>
        </w:numPr>
        <w:jc w:val="both"/>
      </w:pPr>
      <w:r>
        <w:t>polynomem n-</w:t>
      </w:r>
      <w:proofErr w:type="spellStart"/>
      <w:r>
        <w:t>tého</w:t>
      </w:r>
      <w:proofErr w:type="spellEnd"/>
      <w:r>
        <w:t xml:space="preserve"> řádu (3. řád fialová křivka na obr. 2.1):</w:t>
      </w:r>
    </w:p>
    <w:p w:rsidR="003B007E" w:rsidRDefault="003B007E" w:rsidP="003B007E">
      <w:pPr>
        <w:jc w:val="both"/>
      </w:pPr>
      <w:r>
        <w:t xml:space="preserve"> </w:t>
      </w:r>
      <m:oMath>
        <m:r>
          <w:rPr>
            <w:rFonts w:ascii="Cambria Math" w:hAnsi="Cambria Math"/>
          </w:rPr>
          <m:t xml:space="preserve">y= </m:t>
        </m:r>
        <m:sSub>
          <m:sSubPr>
            <m:ctrlPr>
              <w:rPr>
                <w:rFonts w:ascii="Cambria Math" w:hAnsi="Cambria Math"/>
                <w:i/>
              </w:rPr>
            </m:ctrlPr>
          </m:sSubPr>
          <m:e>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+a</m:t>
            </m:r>
          </m:e>
          <m:sub>
            <m:r>
              <w:rPr>
                <w:rFonts w:ascii="Cambria Math" w:hAnsi="Cambria Math"/>
              </w:rPr>
              <m:t>1</m:t>
            </m:r>
          </m:sub>
        </m:sSub>
        <m:r>
          <w:rPr>
            <w:rFonts w:ascii="Cambria Math" w:hAnsi="Cambria Math"/>
          </w:rPr>
          <m:t xml:space="preserve">x+ </m:t>
        </m:r>
        <m:sSub>
          <m:sSubPr>
            <m:ctrlPr>
              <w:rPr>
                <w:rFonts w:ascii="Cambria Math" w:hAnsi="Cambria Math"/>
                <w:i/>
              </w:rPr>
            </m:ctrlPr>
          </m:sSubPr>
          <m:e>
            <m:r>
              <w:rPr>
                <w:rFonts w:ascii="Cambria Math" w:hAnsi="Cambria Math"/>
              </w:rPr>
              <m:t>a</m:t>
            </m:r>
          </m:e>
          <m:sub>
            <m:r>
              <w:rPr>
                <w:rFonts w:ascii="Cambria Math" w:hAnsi="Cambria Math"/>
              </w:rPr>
              <m:t xml:space="preserve">2 </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oMath>
      <w:r>
        <w:t xml:space="preserve"> kde </w:t>
      </w:r>
    </w:p>
    <w:p w:rsidR="003B007E" w:rsidRDefault="003B007E" w:rsidP="003B007E">
      <w:pPr>
        <w:spacing w:after="0"/>
        <w:jc w:val="both"/>
      </w:pPr>
      <w:r w:rsidRPr="00A26D87">
        <w:rPr>
          <w:i/>
        </w:rPr>
        <w:t>a</w:t>
      </w:r>
      <w:r w:rsidRPr="00A26D87">
        <w:rPr>
          <w:i/>
          <w:vertAlign w:val="subscript"/>
        </w:rPr>
        <w:t>0</w:t>
      </w:r>
      <w:r>
        <w:t xml:space="preserve">, </w:t>
      </w:r>
      <w:r w:rsidRPr="00A26D87">
        <w:rPr>
          <w:i/>
        </w:rPr>
        <w:t>a</w:t>
      </w:r>
      <w:r w:rsidRPr="00A26D87">
        <w:rPr>
          <w:i/>
          <w:vertAlign w:val="subscript"/>
        </w:rPr>
        <w:t>1</w:t>
      </w:r>
      <w:r>
        <w:t xml:space="preserve">, … </w:t>
      </w:r>
      <w:r>
        <w:tab/>
        <w:t>konstanty popisující vlastnosti prvku např. materiálové konstanty.</w:t>
      </w:r>
    </w:p>
    <w:p w:rsidR="003B007E" w:rsidRDefault="003B007E" w:rsidP="003B007E">
      <w:pPr>
        <w:spacing w:after="0"/>
        <w:jc w:val="both"/>
      </w:pPr>
      <w:r w:rsidRPr="00A26D87">
        <w:rPr>
          <w:i/>
        </w:rPr>
        <w:t>x</w:t>
      </w:r>
      <w:r>
        <w:tab/>
        <w:t>nezávisle proměnná veličina např. napětí</w:t>
      </w:r>
    </w:p>
    <w:p w:rsidR="003B007E" w:rsidRDefault="003B007E" w:rsidP="003B007E">
      <w:pPr>
        <w:jc w:val="both"/>
      </w:pPr>
      <w:r w:rsidRPr="00A26D87">
        <w:rPr>
          <w:i/>
        </w:rPr>
        <w:t>y</w:t>
      </w:r>
      <w:r>
        <w:tab/>
        <w:t>závisle proměnná veličina např. proud</w:t>
      </w:r>
    </w:p>
    <w:p w:rsidR="003B007E" w:rsidRDefault="003B007E" w:rsidP="003B007E">
      <w:pPr>
        <w:pStyle w:val="Odstavecseseznamem"/>
        <w:numPr>
          <w:ilvl w:val="0"/>
          <w:numId w:val="3"/>
        </w:numPr>
        <w:jc w:val="both"/>
      </w:pPr>
      <w:r>
        <w:t>exponenciální funkcí (modrá křivka na obr. 2.1)</w:t>
      </w:r>
    </w:p>
    <w:p w:rsidR="003B007E" w:rsidRPr="00A26D87" w:rsidRDefault="003B007E" w:rsidP="003B007E">
      <w:pPr>
        <w:ind w:left="60"/>
        <w:jc w:val="both"/>
      </w:pPr>
      <m:oMathPara>
        <m:oMath>
          <m:r>
            <w:rPr>
              <w:rFonts w:ascii="Cambria Math" w:hAnsi="Cambria Math"/>
            </w:rPr>
            <m:t xml:space="preserve">y=a ∙ </m:t>
          </m:r>
          <m:sSup>
            <m:sSupPr>
              <m:ctrlPr>
                <w:rPr>
                  <w:rFonts w:ascii="Cambria Math" w:hAnsi="Cambria Math"/>
                  <w:i/>
                </w:rPr>
              </m:ctrlPr>
            </m:sSupPr>
            <m:e>
              <m:r>
                <w:rPr>
                  <w:rFonts w:ascii="Cambria Math" w:hAnsi="Cambria Math"/>
                </w:rPr>
                <m:t>e</m:t>
              </m:r>
            </m:e>
            <m:sup>
              <m:r>
                <w:rPr>
                  <w:rFonts w:ascii="Cambria Math" w:hAnsi="Cambria Math"/>
                </w:rPr>
                <m:t>b∙x</m:t>
              </m:r>
            </m:sup>
          </m:sSup>
        </m:oMath>
      </m:oMathPara>
    </w:p>
    <w:p w:rsidR="003B007E" w:rsidRPr="00A26D87" w:rsidRDefault="003B007E" w:rsidP="003B007E">
      <w:pPr>
        <w:pStyle w:val="Odstavecseseznamem"/>
        <w:numPr>
          <w:ilvl w:val="0"/>
          <w:numId w:val="3"/>
        </w:numPr>
        <w:jc w:val="both"/>
      </w:pPr>
      <w:r>
        <w:t>logaritmickou funkcí (zelená křivka na obr. 2.1)</w:t>
      </w:r>
    </w:p>
    <w:p w:rsidR="003B007E" w:rsidRPr="00A26D87" w:rsidRDefault="003B007E" w:rsidP="003B007E">
      <w:pPr>
        <w:jc w:val="both"/>
      </w:pPr>
      <m:oMathPara>
        <m:oMath>
          <m:r>
            <w:rPr>
              <w:rFonts w:ascii="Cambria Math" w:hAnsi="Cambria Math"/>
            </w:rPr>
            <m:t xml:space="preserve">y=a ∙ </m:t>
          </m:r>
          <m:func>
            <m:funcPr>
              <m:ctrlPr>
                <w:rPr>
                  <w:rFonts w:ascii="Cambria Math" w:hAnsi="Cambria Math"/>
                  <w:i/>
                </w:rPr>
              </m:ctrlPr>
            </m:funcPr>
            <m:fName>
              <m:r>
                <m:rPr>
                  <m:sty m:val="p"/>
                </m:rPr>
                <w:rPr>
                  <w:rFonts w:ascii="Cambria Math" w:hAnsi="Cambria Math"/>
                </w:rPr>
                <m:t>log</m:t>
              </m:r>
            </m:fName>
            <m:e>
              <m:r>
                <w:rPr>
                  <w:rFonts w:ascii="Cambria Math" w:hAnsi="Cambria Math"/>
                </w:rPr>
                <m:t>(b ∙ x)</m:t>
              </m:r>
            </m:e>
          </m:func>
        </m:oMath>
      </m:oMathPara>
    </w:p>
    <w:p w:rsidR="003B007E" w:rsidRDefault="003B007E" w:rsidP="003B007E">
      <w:pPr>
        <w:jc w:val="both"/>
      </w:pPr>
      <m:oMathPara>
        <m:oMath>
          <m:r>
            <w:rPr>
              <w:rFonts w:ascii="Cambria Math" w:hAnsi="Cambria Math"/>
            </w:rPr>
            <m:t xml:space="preserve">y=a∙ </m:t>
          </m:r>
          <m:func>
            <m:funcPr>
              <m:ctrlPr>
                <w:rPr>
                  <w:rFonts w:ascii="Cambria Math" w:hAnsi="Cambria Math"/>
                  <w:i/>
                </w:rPr>
              </m:ctrlPr>
            </m:funcPr>
            <m:fName>
              <m:r>
                <m:rPr>
                  <m:sty m:val="p"/>
                </m:rPr>
                <w:rPr>
                  <w:rFonts w:ascii="Cambria Math" w:hAnsi="Cambria Math"/>
                </w:rPr>
                <m:t>ln</m:t>
              </m:r>
            </m:fName>
            <m:e>
              <m:r>
                <w:rPr>
                  <w:rFonts w:ascii="Cambria Math" w:hAnsi="Cambria Math"/>
                </w:rPr>
                <m:t>(b ∙x)</m:t>
              </m:r>
            </m:e>
          </m:func>
        </m:oMath>
      </m:oMathPara>
    </w:p>
    <w:p w:rsidR="003B007E" w:rsidRDefault="003B007E" w:rsidP="003B007E">
      <w:pPr>
        <w:jc w:val="both"/>
      </w:pPr>
      <w:r>
        <w:t xml:space="preserve">Pokud bude znázorněna vlastnost nelineárního prvku graficky v souřadnicovém systému </w:t>
      </w:r>
      <w:proofErr w:type="gramStart"/>
      <w:r>
        <w:t>x - y</w:t>
      </w:r>
      <w:proofErr w:type="gramEnd"/>
      <w:r>
        <w:t>, bude se jednat grafické znázornění nelineární funkce (obrázek 2.1).</w:t>
      </w:r>
    </w:p>
    <w:p w:rsidR="003B007E" w:rsidRDefault="003B007E" w:rsidP="003B007E">
      <w:pPr>
        <w:jc w:val="both"/>
      </w:pPr>
      <w:r>
        <w:rPr>
          <w:noProof/>
        </w:rPr>
        <w:lastRenderedPageBreak/>
        <w:drawing>
          <wp:inline distT="0" distB="0" distL="0" distR="0" wp14:anchorId="4F240032" wp14:editId="332866C4">
            <wp:extent cx="4248149" cy="4486275"/>
            <wp:effectExtent l="0" t="0" r="19685" b="952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B007E" w:rsidRDefault="003B007E" w:rsidP="003B007E">
      <w:pPr>
        <w:jc w:val="both"/>
      </w:pPr>
      <w:r>
        <w:t>Obr. 2.1: Grafické znázornění nelineární funkce</w:t>
      </w:r>
    </w:p>
    <w:p w:rsidR="003B007E" w:rsidRDefault="003B007E" w:rsidP="003B007E">
      <w:pPr>
        <w:jc w:val="both"/>
      </w:pPr>
    </w:p>
    <w:p w:rsidR="003B007E" w:rsidRDefault="003B007E" w:rsidP="003B007E">
      <w:pPr>
        <w:pStyle w:val="Nadpis2"/>
      </w:pPr>
      <w:r>
        <w:t>Varistor (</w:t>
      </w:r>
      <w:proofErr w:type="spellStart"/>
      <w:r>
        <w:t>variable</w:t>
      </w:r>
      <w:proofErr w:type="spellEnd"/>
      <w:r>
        <w:t xml:space="preserve"> </w:t>
      </w:r>
      <w:proofErr w:type="spellStart"/>
      <w:r>
        <w:t>resistor</w:t>
      </w:r>
      <w:proofErr w:type="spellEnd"/>
      <w:r>
        <w:t>)</w:t>
      </w:r>
    </w:p>
    <w:p w:rsidR="003B007E" w:rsidRDefault="003B007E" w:rsidP="003B007E">
      <w:pPr>
        <w:jc w:val="both"/>
      </w:pPr>
      <w:r>
        <w:t xml:space="preserve">Jedná se o nelineární prvek vyrobená lisováním a spékáním karbidu křemíku </w:t>
      </w:r>
      <w:proofErr w:type="spellStart"/>
      <w:r>
        <w:t>SiC</w:t>
      </w:r>
      <w:proofErr w:type="spellEnd"/>
      <w:r>
        <w:t xml:space="preserve"> nebo oxidů kovů. Závislost odporu na připojeném napětí je nelineární a ukazuje jí obrázek 2.2. při použití varistoru je nutné nastavit pracovní bod tak, aby nedošlo k jeho přetížení. Přetěžováním dochází k urychlení stárnutí a změně vlastností.</w:t>
      </w:r>
    </w:p>
    <w:p w:rsidR="003B007E" w:rsidRDefault="003B007E" w:rsidP="003B007E">
      <w:pPr>
        <w:jc w:val="both"/>
      </w:pPr>
      <w:r>
        <w:t xml:space="preserve">Varistor je možné použít ke stabilizaci napětí, omezování napětí. Největší oblastí použití varistorů je v přepěťových ochranách – zejména ve druhém stupni SPD 2, výjimečně v prvním stupni SPD1 (podle ČSN EN 62305). Dále je lze použít k omezení indukovaného napětí při spínání cívek relé, stykačů, ventilů (obrázek 2.3). Při omezení velikosti napětí se používá oblast VA charakteristiky za bodem </w:t>
      </w:r>
      <w:proofErr w:type="spellStart"/>
      <w:r w:rsidRPr="00CA352D">
        <w:rPr>
          <w:i/>
        </w:rPr>
        <w:t>U</w:t>
      </w:r>
      <w:r w:rsidRPr="00CA352D">
        <w:rPr>
          <w:i/>
          <w:vertAlign w:val="subscript"/>
        </w:rPr>
        <w:t>n</w:t>
      </w:r>
      <w:proofErr w:type="spellEnd"/>
      <w:r>
        <w:t>.</w:t>
      </w:r>
    </w:p>
    <w:p w:rsidR="003B007E" w:rsidRDefault="003B007E" w:rsidP="003B007E">
      <w:pPr>
        <w:jc w:val="both"/>
      </w:pPr>
      <w:r>
        <w:t>Důležité parametry:</w:t>
      </w:r>
    </w:p>
    <w:p w:rsidR="003B007E" w:rsidRDefault="003B007E" w:rsidP="003B007E">
      <w:pPr>
        <w:pStyle w:val="Odstavecseseznamem"/>
        <w:numPr>
          <w:ilvl w:val="0"/>
          <w:numId w:val="3"/>
        </w:numPr>
        <w:jc w:val="both"/>
      </w:pPr>
      <w:r>
        <w:t xml:space="preserve">jmenovité napětí </w:t>
      </w:r>
      <w:proofErr w:type="spellStart"/>
      <w:r w:rsidRPr="00CA352D">
        <w:rPr>
          <w:i/>
        </w:rPr>
        <w:t>U</w:t>
      </w:r>
      <w:r w:rsidRPr="00CA352D">
        <w:rPr>
          <w:i/>
          <w:vertAlign w:val="subscript"/>
        </w:rPr>
        <w:t>n</w:t>
      </w:r>
      <w:proofErr w:type="spellEnd"/>
    </w:p>
    <w:p w:rsidR="003B007E" w:rsidRDefault="003B007E" w:rsidP="003B007E">
      <w:pPr>
        <w:pStyle w:val="Odstavecseseznamem"/>
        <w:numPr>
          <w:ilvl w:val="0"/>
          <w:numId w:val="3"/>
        </w:numPr>
        <w:jc w:val="both"/>
      </w:pPr>
      <w:r>
        <w:t>maximální zatěžovací proud</w:t>
      </w:r>
    </w:p>
    <w:p w:rsidR="003B007E" w:rsidRDefault="003B007E" w:rsidP="003B007E">
      <w:pPr>
        <w:pStyle w:val="Odstavecseseznamem"/>
        <w:numPr>
          <w:ilvl w:val="0"/>
          <w:numId w:val="3"/>
        </w:numPr>
        <w:jc w:val="both"/>
      </w:pPr>
      <w:r>
        <w:t>rychlost reakce na změnu připojeného napětí</w:t>
      </w:r>
    </w:p>
    <w:p w:rsidR="003B007E" w:rsidRDefault="003B007E" w:rsidP="003B007E">
      <w:pPr>
        <w:pStyle w:val="Odstavecseseznamem"/>
        <w:numPr>
          <w:ilvl w:val="0"/>
          <w:numId w:val="3"/>
        </w:numPr>
        <w:jc w:val="both"/>
      </w:pPr>
      <w:r>
        <w:t xml:space="preserve">maximální výkon </w:t>
      </w:r>
      <w:r w:rsidRPr="00CA352D">
        <w:rPr>
          <w:i/>
        </w:rPr>
        <w:t>P</w:t>
      </w:r>
    </w:p>
    <w:p w:rsidR="003B007E" w:rsidRPr="00CA352D" w:rsidRDefault="003B007E" w:rsidP="003B007E">
      <w:pPr>
        <w:pStyle w:val="Odstavecseseznamem"/>
        <w:numPr>
          <w:ilvl w:val="0"/>
          <w:numId w:val="3"/>
        </w:numPr>
        <w:jc w:val="both"/>
      </w:pPr>
      <w:r>
        <w:lastRenderedPageBreak/>
        <w:t xml:space="preserve">dynamický odpor </w:t>
      </w:r>
      <w:r w:rsidRPr="00CA352D">
        <w:rPr>
          <w:i/>
        </w:rPr>
        <w:sym w:font="Symbol" w:char="F044"/>
      </w:r>
      <w:r w:rsidRPr="00CA352D">
        <w:rPr>
          <w:i/>
        </w:rPr>
        <w:t>U</w:t>
      </w:r>
      <w:r>
        <w:t>/</w:t>
      </w:r>
      <w:r w:rsidRPr="00CA352D">
        <w:rPr>
          <w:i/>
        </w:rPr>
        <w:sym w:font="Symbol" w:char="F044"/>
      </w:r>
      <w:r w:rsidRPr="00CA352D">
        <w:rPr>
          <w:i/>
        </w:rPr>
        <w:t>I</w:t>
      </w:r>
    </w:p>
    <w:p w:rsidR="003B007E" w:rsidRPr="00CA352D" w:rsidRDefault="003B007E" w:rsidP="003B007E">
      <w:pPr>
        <w:pStyle w:val="Odstavecseseznamem"/>
        <w:numPr>
          <w:ilvl w:val="0"/>
          <w:numId w:val="3"/>
        </w:numPr>
        <w:jc w:val="both"/>
      </w:pPr>
      <w:r w:rsidRPr="00CA352D">
        <w:t>vlastní indukčnost přívodů</w:t>
      </w:r>
    </w:p>
    <w:p w:rsidR="003B007E" w:rsidRDefault="003B007E" w:rsidP="003B007E">
      <w:pPr>
        <w:jc w:val="both"/>
        <w:rPr>
          <w:b/>
          <w:sz w:val="28"/>
          <w:szCs w:val="32"/>
        </w:rPr>
      </w:pPr>
      <w:r>
        <w:rPr>
          <w:noProof/>
        </w:rPr>
        <w:drawing>
          <wp:inline distT="0" distB="0" distL="0" distR="0" wp14:anchorId="2FFB368F" wp14:editId="5368DF1E">
            <wp:extent cx="4124325" cy="3543300"/>
            <wp:effectExtent l="0" t="0" r="9525" b="1905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b/>
          <w:sz w:val="28"/>
          <w:szCs w:val="32"/>
        </w:rPr>
        <w:t xml:space="preserve"> </w:t>
      </w:r>
    </w:p>
    <w:p w:rsidR="003B007E" w:rsidRDefault="003B007E" w:rsidP="003B007E">
      <w:pPr>
        <w:spacing w:after="240"/>
      </w:pPr>
      <w:r>
        <w:t>Obr. 2.2: VA charakteristika varistoru</w:t>
      </w:r>
    </w:p>
    <w:p w:rsidR="003B007E" w:rsidRDefault="003B007E" w:rsidP="003B007E">
      <w:r>
        <w:rPr>
          <w:noProof/>
        </w:rPr>
        <w:drawing>
          <wp:inline distT="0" distB="0" distL="0" distR="0" wp14:anchorId="79447390" wp14:editId="52124A35">
            <wp:extent cx="2035482" cy="1657350"/>
            <wp:effectExtent l="0" t="0" r="3175" b="0"/>
            <wp:docPr id="4" name="Obrázek 4"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stor1.png"/>
                    <pic:cNvPicPr/>
                  </pic:nvPicPr>
                  <pic:blipFill>
                    <a:blip r:embed="rId9">
                      <a:extLst>
                        <a:ext uri="{28A0092B-C50C-407E-A947-70E740481C1C}">
                          <a14:useLocalDpi xmlns:a14="http://schemas.microsoft.com/office/drawing/2010/main" val="0"/>
                        </a:ext>
                      </a:extLst>
                    </a:blip>
                    <a:stretch>
                      <a:fillRect/>
                    </a:stretch>
                  </pic:blipFill>
                  <pic:spPr>
                    <a:xfrm>
                      <a:off x="0" y="0"/>
                      <a:ext cx="2040897" cy="1661759"/>
                    </a:xfrm>
                    <a:prstGeom prst="rect">
                      <a:avLst/>
                    </a:prstGeom>
                  </pic:spPr>
                </pic:pic>
              </a:graphicData>
            </a:graphic>
          </wp:inline>
        </w:drawing>
      </w:r>
      <w:r>
        <w:t xml:space="preserve">  </w:t>
      </w:r>
    </w:p>
    <w:p w:rsidR="003B007E" w:rsidRDefault="003B007E" w:rsidP="003B007E">
      <w:r>
        <w:t>Obr. 2.3: Použití varistoru k omezení napětí u spínané cívky relé</w:t>
      </w:r>
    </w:p>
    <w:p w:rsidR="003B007E" w:rsidRDefault="003B007E" w:rsidP="003B007E">
      <w:pPr>
        <w:pStyle w:val="Nadpis2"/>
      </w:pPr>
      <w:r>
        <w:t>Termistor</w:t>
      </w:r>
    </w:p>
    <w:p w:rsidR="003B007E" w:rsidRDefault="003B007E" w:rsidP="003B007E">
      <w:pPr>
        <w:jc w:val="both"/>
      </w:pPr>
      <w:r>
        <w:t>U tohoto prvku je nelineární jak VA charakteristika, tak závislost odporu na teplotě. Technické řešení nabízí dvě varianty termistoru:</w:t>
      </w:r>
    </w:p>
    <w:p w:rsidR="003B007E" w:rsidRDefault="003B007E" w:rsidP="003B007E">
      <w:pPr>
        <w:jc w:val="both"/>
      </w:pPr>
      <w:r>
        <w:t>NTC – termistor s negativní závislostí odporu na teplotě</w:t>
      </w:r>
    </w:p>
    <w:p w:rsidR="003B007E" w:rsidRDefault="003B007E" w:rsidP="003B007E">
      <w:pPr>
        <w:jc w:val="both"/>
      </w:pPr>
      <w:r>
        <w:t>PTC – termistor s pozitivní závislostí odporu na teplotě</w:t>
      </w:r>
    </w:p>
    <w:p w:rsidR="003B007E" w:rsidRDefault="003B007E" w:rsidP="003B007E">
      <w:pPr>
        <w:jc w:val="both"/>
      </w:pPr>
      <w:r>
        <w:rPr>
          <w:noProof/>
        </w:rPr>
        <w:lastRenderedPageBreak/>
        <mc:AlternateContent>
          <mc:Choice Requires="wps">
            <w:drawing>
              <wp:anchor distT="0" distB="0" distL="114300" distR="114300" simplePos="0" relativeHeight="251659264" behindDoc="0" locked="0" layoutInCell="1" allowOverlap="1" wp14:anchorId="22B5A680" wp14:editId="2DC14EC6">
                <wp:simplePos x="0" y="0"/>
                <wp:positionH relativeFrom="column">
                  <wp:posOffset>1099185</wp:posOffset>
                </wp:positionH>
                <wp:positionV relativeFrom="paragraph">
                  <wp:posOffset>2095500</wp:posOffset>
                </wp:positionV>
                <wp:extent cx="247650" cy="25717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noFill/>
                          <a:miter lim="800000"/>
                          <a:headEnd/>
                          <a:tailEnd/>
                        </a:ln>
                      </wps:spPr>
                      <wps:txbx>
                        <w:txbxContent>
                          <w:p w:rsidR="003B007E" w:rsidRPr="002564BA" w:rsidRDefault="003B007E" w:rsidP="003B007E">
                            <w:pPr>
                              <w:rPr>
                                <w:sz w:val="20"/>
                              </w:rPr>
                            </w:pPr>
                            <w:r w:rsidRPr="002564BA">
                              <w:rPr>
                                <w:sz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5A680" id="_x0000_t202" coordsize="21600,21600" o:spt="202" path="m,l,21600r21600,l21600,xe">
                <v:stroke joinstyle="miter"/>
                <v:path gradientshapeok="t" o:connecttype="rect"/>
              </v:shapetype>
              <v:shape id="Textové pole 2" o:spid="_x0000_s1026" type="#_x0000_t202" style="position:absolute;left:0;text-align:left;margin-left:86.55pt;margin-top:165pt;width:19.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" stroked="f">
                <v:textbox>
                  <w:txbxContent>
                    <w:p w:rsidR="003B007E" w:rsidRPr="002564BA" w:rsidRDefault="003B007E" w:rsidP="003B007E">
                      <w:pPr>
                        <w:rPr>
                          <w:sz w:val="20"/>
                        </w:rPr>
                      </w:pPr>
                      <w:r w:rsidRPr="002564BA">
                        <w:rPr>
                          <w:sz w:val="20"/>
                        </w:rPr>
                        <w:t>1</w:t>
                      </w:r>
                    </w:p>
                  </w:txbxContent>
                </v:textbox>
              </v:shape>
            </w:pict>
          </mc:Fallback>
        </mc:AlternateContent>
      </w:r>
      <w:r>
        <w:rPr>
          <w:noProof/>
        </w:rPr>
        <w:drawing>
          <wp:inline distT="0" distB="0" distL="0" distR="0" wp14:anchorId="6BF7C656" wp14:editId="1B80CB3A">
            <wp:extent cx="3762375" cy="3171825"/>
            <wp:effectExtent l="0" t="0" r="9525" b="952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007E" w:rsidRDefault="003B007E" w:rsidP="003B007E">
      <w:pPr>
        <w:jc w:val="both"/>
      </w:pPr>
      <w:r>
        <w:t>Obr. 3.3: Závislost poměrného odporu na teplotě</w:t>
      </w:r>
    </w:p>
    <w:p w:rsidR="003B007E" w:rsidRDefault="003B007E" w:rsidP="003B007E">
      <w:pPr>
        <w:jc w:val="both"/>
      </w:pPr>
      <w:r>
        <w:t>Použití termistorů NTS je při měření teploty v méně přesných aplikacích. Termistory PTC se používají k detekci teploty, při které dochází ke zlomu charakteristiky – použití v obvodech tepelných pojistek polovodičových prvků, motorů, …</w:t>
      </w:r>
    </w:p>
    <w:p w:rsidR="003B007E" w:rsidRDefault="003B007E" w:rsidP="003B007E">
      <w:pPr>
        <w:jc w:val="both"/>
      </w:pPr>
      <m:oMathPara>
        <m:oMath>
          <m:sSub>
            <m:sSubPr>
              <m:ctrlPr>
                <w:rPr>
                  <w:rFonts w:ascii="Cambria Math" w:hAnsi="Cambria Math"/>
                  <w:i/>
                </w:rPr>
              </m:ctrlPr>
            </m:sSubPr>
            <m:e>
              <m:r>
                <w:rPr>
                  <w:rFonts w:ascii="Cambria Math" w:hAnsi="Cambria Math"/>
                </w:rPr>
                <m:t>R</m:t>
              </m:r>
            </m:e>
            <m:sub>
              <m:r>
                <w:rPr>
                  <w:rFonts w:ascii="Cambria Math" w:hAnsi="Cambria Math"/>
                </w:rPr>
                <m:t>ϑ</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-β</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ϑ</m:t>
                          </m:r>
                        </m:e>
                        <m:sub>
                          <m:r>
                            <w:rPr>
                              <w:rFonts w:ascii="Cambria Math" w:hAnsi="Cambria Math"/>
                            </w:rPr>
                            <m:t>0</m:t>
                          </m:r>
                        </m:sub>
                      </m:sSub>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ϑ</m:t>
                      </m:r>
                    </m:den>
                  </m:f>
                </m:e>
              </m:d>
            </m:sup>
          </m:sSup>
        </m:oMath>
      </m:oMathPara>
    </w:p>
    <w:p w:rsidR="003B007E" w:rsidRDefault="003B007E" w:rsidP="003B007E">
      <w:pPr>
        <w:jc w:val="both"/>
      </w:pPr>
      <w:r w:rsidRPr="00085978">
        <w:rPr>
          <w:i/>
        </w:rPr>
        <w:t>R</w:t>
      </w:r>
      <w:r w:rsidRPr="00085978">
        <w:rPr>
          <w:i/>
          <w:vertAlign w:val="subscript"/>
        </w:rPr>
        <w:t>0</w:t>
      </w:r>
      <w:r>
        <w:tab/>
        <w:t>odpor při 0 °C</w:t>
      </w:r>
    </w:p>
    <w:p w:rsidR="003B007E" w:rsidRDefault="003B007E" w:rsidP="003B007E">
      <w:pPr>
        <w:jc w:val="both"/>
        <w:rPr>
          <w:i/>
        </w:rPr>
      </w:pPr>
      <w:r w:rsidRPr="00085978">
        <w:rPr>
          <w:i/>
        </w:rPr>
        <w:t>R</w:t>
      </w:r>
      <w:r w:rsidRPr="00085978">
        <w:rPr>
          <w:i/>
          <w:vertAlign w:val="subscript"/>
        </w:rPr>
        <w:sym w:font="Symbol" w:char="F04A"/>
      </w:r>
      <w:r>
        <w:tab/>
        <w:t xml:space="preserve">odpor při teplotě </w:t>
      </w:r>
      <w:r w:rsidRPr="00085978">
        <w:rPr>
          <w:i/>
        </w:rPr>
        <w:sym w:font="Symbol" w:char="F04A"/>
      </w:r>
    </w:p>
    <w:p w:rsidR="003B007E" w:rsidRPr="0028279C" w:rsidRDefault="003B007E" w:rsidP="003B007E">
      <w:pPr>
        <w:pStyle w:val="Odstavecseseznamem"/>
        <w:numPr>
          <w:ilvl w:val="0"/>
          <w:numId w:val="5"/>
        </w:numPr>
        <w:ind w:hanging="720"/>
        <w:jc w:val="both"/>
      </w:pPr>
      <w:r>
        <w:t>materiálová konstanta</w:t>
      </w:r>
    </w:p>
    <w:p w:rsidR="003B007E" w:rsidRDefault="003B007E" w:rsidP="003B007E">
      <w:pPr>
        <w:jc w:val="both"/>
      </w:pPr>
      <w:r w:rsidRPr="00085978">
        <w:t>Nejdůležitější parametry</w:t>
      </w:r>
      <w:r>
        <w:t>:</w:t>
      </w:r>
    </w:p>
    <w:p w:rsidR="003B007E" w:rsidRDefault="003B007E" w:rsidP="003B007E">
      <w:pPr>
        <w:pStyle w:val="Odstavecseseznamem"/>
        <w:numPr>
          <w:ilvl w:val="0"/>
          <w:numId w:val="4"/>
        </w:numPr>
        <w:jc w:val="both"/>
      </w:pPr>
      <w:r>
        <w:t>jmenovitý odpor</w:t>
      </w:r>
    </w:p>
    <w:p w:rsidR="003B007E" w:rsidRDefault="003B007E" w:rsidP="003B007E">
      <w:pPr>
        <w:pStyle w:val="Odstavecseseznamem"/>
        <w:numPr>
          <w:ilvl w:val="0"/>
          <w:numId w:val="4"/>
        </w:numPr>
        <w:jc w:val="both"/>
      </w:pPr>
      <w:r>
        <w:t>zatěžovací konstanta D určující výkon, který zvýší teplotu termistoru o 1 °C</w:t>
      </w:r>
    </w:p>
    <w:p w:rsidR="003B007E" w:rsidRPr="00085978" w:rsidRDefault="003B007E" w:rsidP="003B007E">
      <w:pPr>
        <w:pStyle w:val="Odstavecseseznamem"/>
        <w:numPr>
          <w:ilvl w:val="0"/>
          <w:numId w:val="4"/>
        </w:numPr>
        <w:jc w:val="both"/>
      </w:pPr>
      <w:r>
        <w:t>časová konstanta určující rychlost odezvy na změnu teploty</w:t>
      </w:r>
    </w:p>
    <w:p w:rsidR="003B007E" w:rsidRDefault="003B007E" w:rsidP="003B007E">
      <w:pPr>
        <w:pStyle w:val="Nadpis2"/>
      </w:pPr>
      <w:proofErr w:type="spellStart"/>
      <w:r>
        <w:t>Hallova</w:t>
      </w:r>
      <w:proofErr w:type="spellEnd"/>
      <w:r>
        <w:t xml:space="preserve"> sonda</w:t>
      </w:r>
    </w:p>
    <w:p w:rsidR="003B007E" w:rsidRDefault="003B007E" w:rsidP="003B007E">
      <w:pPr>
        <w:jc w:val="both"/>
      </w:pPr>
      <w:proofErr w:type="spellStart"/>
      <w:r>
        <w:t>Hallova</w:t>
      </w:r>
      <w:proofErr w:type="spellEnd"/>
      <w:r>
        <w:t xml:space="preserve"> sonda využívá </w:t>
      </w:r>
      <w:proofErr w:type="spellStart"/>
      <w:r>
        <w:t>Hallova</w:t>
      </w:r>
      <w:proofErr w:type="spellEnd"/>
      <w:r>
        <w:t xml:space="preserve"> jevu, který způsobuje generování </w:t>
      </w:r>
      <w:proofErr w:type="spellStart"/>
      <w:r>
        <w:t>Hallova</w:t>
      </w:r>
      <w:proofErr w:type="spellEnd"/>
      <w:r>
        <w:t xml:space="preserve"> napětí </w:t>
      </w:r>
      <w:r w:rsidRPr="00EB7A37">
        <w:rPr>
          <w:i/>
        </w:rPr>
        <w:t>U</w:t>
      </w:r>
      <w:r w:rsidRPr="00EB7A37">
        <w:rPr>
          <w:i/>
          <w:vertAlign w:val="subscript"/>
        </w:rPr>
        <w:t>H</w:t>
      </w:r>
      <w:r>
        <w:t xml:space="preserve"> v polovodičové destičce tloušťky </w:t>
      </w:r>
      <w:r w:rsidRPr="00EB7A37">
        <w:rPr>
          <w:i/>
        </w:rPr>
        <w:t>d</w:t>
      </w:r>
      <w:r>
        <w:t xml:space="preserve">, kterou prochází proud </w:t>
      </w:r>
      <w:r w:rsidRPr="00EB7A37">
        <w:rPr>
          <w:i/>
        </w:rPr>
        <w:t>I</w:t>
      </w:r>
      <w:r w:rsidRPr="00EB7A37">
        <w:rPr>
          <w:i/>
          <w:vertAlign w:val="subscript"/>
        </w:rPr>
        <w:t>P</w:t>
      </w:r>
      <w:r>
        <w:t xml:space="preserve"> a je vystavena magnetickému poli s magnetickou indukcí </w:t>
      </w:r>
      <w:r w:rsidRPr="00EB7A37">
        <w:rPr>
          <w:i/>
        </w:rPr>
        <w:t>B</w:t>
      </w:r>
      <w:r>
        <w:t>.</w:t>
      </w:r>
    </w:p>
    <w:p w:rsidR="003B007E" w:rsidRPr="00EB7A37" w:rsidRDefault="003B007E" w:rsidP="003B007E">
      <w:pPr>
        <w:jc w:val="both"/>
      </w:pPr>
      <m:oMathPara>
        <m:oMath>
          <m:sSub>
            <m:sSubPr>
              <m:ctrlPr>
                <w:rPr>
                  <w:rFonts w:ascii="Cambria Math" w:hAnsi="Cambria Math"/>
                  <w:i/>
                </w:rPr>
              </m:ctrlPr>
            </m:sSubPr>
            <m:e>
              <m:r>
                <w:rPr>
                  <w:rFonts w:ascii="Cambria Math" w:hAnsi="Cambria Math"/>
                </w:rPr>
                <m:t>U</m:t>
              </m:r>
            </m:e>
            <m:sub>
              <m:r>
                <w:rPr>
                  <w:rFonts w:ascii="Cambria Math" w:hAnsi="Cambria Math"/>
                </w:rPr>
                <m:t>H</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P</m:t>
                  </m:r>
                </m:sub>
              </m:sSub>
              <m:r>
                <w:rPr>
                  <w:rFonts w:ascii="Cambria Math" w:hAnsi="Cambria Math"/>
                </w:rPr>
                <m:t>∙B</m:t>
              </m:r>
            </m:num>
            <m:den>
              <m:r>
                <w:rPr>
                  <w:rFonts w:ascii="Cambria Math" w:hAnsi="Cambria Math"/>
                </w:rPr>
                <m:t>d</m:t>
              </m:r>
            </m:den>
          </m:f>
        </m:oMath>
      </m:oMathPara>
    </w:p>
    <w:p w:rsidR="003B007E" w:rsidRPr="00EB7A37" w:rsidRDefault="003B007E" w:rsidP="003B007E">
      <w:pPr>
        <w:jc w:val="both"/>
      </w:pPr>
      <m:oMathPara>
        <m:oMath>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8 ∙</m:t>
              </m:r>
              <m:sSub>
                <m:sSubPr>
                  <m:ctrlPr>
                    <w:rPr>
                      <w:rFonts w:ascii="Cambria Math" w:hAnsi="Cambria Math"/>
                      <w:i/>
                    </w:rPr>
                  </m:ctrlPr>
                </m:sSubPr>
                <m:e>
                  <m:r>
                    <w:rPr>
                      <w:rFonts w:ascii="Cambria Math" w:hAnsi="Cambria Math"/>
                    </w:rPr>
                    <m:t>n</m:t>
                  </m:r>
                </m:e>
                <m:sub>
                  <m:r>
                    <w:rPr>
                      <w:rFonts w:ascii="Cambria Math" w:hAnsi="Cambria Math"/>
                    </w:rPr>
                    <m:t>q</m:t>
                  </m:r>
                </m:sub>
              </m:sSub>
              <m:r>
                <w:rPr>
                  <w:rFonts w:ascii="Cambria Math" w:hAnsi="Cambria Math"/>
                </w:rPr>
                <m:t xml:space="preserve"> ∙q</m:t>
              </m:r>
            </m:den>
          </m:f>
        </m:oMath>
      </m:oMathPara>
    </w:p>
    <w:p w:rsidR="003B007E" w:rsidRDefault="003B007E" w:rsidP="003B007E">
      <w:pPr>
        <w:jc w:val="both"/>
      </w:pPr>
      <w:r>
        <w:t>q</w:t>
      </w:r>
      <w:r>
        <w:tab/>
        <w:t>elementární náboj</w:t>
      </w:r>
    </w:p>
    <w:p w:rsidR="003B007E" w:rsidRDefault="003B007E" w:rsidP="003B007E">
      <w:pPr>
        <w:jc w:val="both"/>
      </w:pPr>
      <w:proofErr w:type="spellStart"/>
      <w:r>
        <w:lastRenderedPageBreak/>
        <w:t>n</w:t>
      </w:r>
      <w:r w:rsidRPr="00F96C06">
        <w:rPr>
          <w:vertAlign w:val="subscript"/>
        </w:rPr>
        <w:t>q</w:t>
      </w:r>
      <w:proofErr w:type="spellEnd"/>
      <w:r>
        <w:tab/>
        <w:t>hustota nosičů náboje</w:t>
      </w:r>
    </w:p>
    <w:p w:rsidR="003B007E" w:rsidRDefault="003B007E" w:rsidP="003B007E">
      <w:pPr>
        <w:jc w:val="both"/>
      </w:pPr>
      <w:r>
        <w:rPr>
          <w:noProof/>
        </w:rPr>
        <w:drawing>
          <wp:inline distT="0" distB="0" distL="0" distR="0" wp14:anchorId="37013ED2" wp14:editId="45D3D475">
            <wp:extent cx="2857899" cy="1524213"/>
            <wp:effectExtent l="0" t="0" r="0" b="0"/>
            <wp:docPr id="10" name="Obrázek 10" descr="Obsah obrázku hodiny, kreslení, podepsa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png"/>
                    <pic:cNvPicPr/>
                  </pic:nvPicPr>
                  <pic:blipFill>
                    <a:blip r:embed="rId11">
                      <a:extLst>
                        <a:ext uri="{28A0092B-C50C-407E-A947-70E740481C1C}">
                          <a14:useLocalDpi xmlns:a14="http://schemas.microsoft.com/office/drawing/2010/main" val="0"/>
                        </a:ext>
                      </a:extLst>
                    </a:blip>
                    <a:stretch>
                      <a:fillRect/>
                    </a:stretch>
                  </pic:blipFill>
                  <pic:spPr>
                    <a:xfrm>
                      <a:off x="0" y="0"/>
                      <a:ext cx="2857899" cy="1524213"/>
                    </a:xfrm>
                    <a:prstGeom prst="rect">
                      <a:avLst/>
                    </a:prstGeom>
                  </pic:spPr>
                </pic:pic>
              </a:graphicData>
            </a:graphic>
          </wp:inline>
        </w:drawing>
      </w:r>
    </w:p>
    <w:p w:rsidR="003B007E" w:rsidRDefault="003B007E" w:rsidP="003B007E">
      <w:pPr>
        <w:jc w:val="both"/>
      </w:pPr>
      <w:r>
        <w:t>Magnetické pole působí na nosiče náboje (elektrony a díry) a vychyluje je kolmo ke směru magnetického pole a procházejícího proudu</w:t>
      </w:r>
    </w:p>
    <w:p w:rsidR="003B007E" w:rsidRDefault="003B007E" w:rsidP="003B007E">
      <w:pPr>
        <w:jc w:val="both"/>
      </w:pPr>
      <w:r>
        <w:t>Použití:</w:t>
      </w:r>
    </w:p>
    <w:p w:rsidR="003B007E" w:rsidRDefault="003B007E" w:rsidP="003B007E">
      <w:pPr>
        <w:pStyle w:val="Odstavecseseznamem"/>
        <w:numPr>
          <w:ilvl w:val="0"/>
          <w:numId w:val="6"/>
        </w:numPr>
        <w:ind w:left="709"/>
        <w:jc w:val="both"/>
      </w:pPr>
      <w:r>
        <w:t>měření magnetické indukce</w:t>
      </w:r>
    </w:p>
    <w:p w:rsidR="003B007E" w:rsidRDefault="003B007E" w:rsidP="003B007E">
      <w:pPr>
        <w:pStyle w:val="Odstavecseseznamem"/>
        <w:numPr>
          <w:ilvl w:val="0"/>
          <w:numId w:val="6"/>
        </w:numPr>
        <w:ind w:left="709"/>
        <w:jc w:val="both"/>
      </w:pPr>
      <w:r>
        <w:t>měření stejnosměrného proudu (klešťový ampérmetr)</w:t>
      </w:r>
    </w:p>
    <w:p w:rsidR="003B007E" w:rsidRDefault="003B007E" w:rsidP="003B007E">
      <w:pPr>
        <w:pStyle w:val="Odstavecseseznamem"/>
        <w:numPr>
          <w:ilvl w:val="0"/>
          <w:numId w:val="6"/>
        </w:numPr>
        <w:ind w:left="709"/>
        <w:jc w:val="both"/>
      </w:pPr>
      <w:proofErr w:type="spellStart"/>
      <w:r>
        <w:t>Hallův</w:t>
      </w:r>
      <w:proofErr w:type="spellEnd"/>
      <w:r>
        <w:t xml:space="preserve"> modulátor</w:t>
      </w:r>
    </w:p>
    <w:p w:rsidR="003B007E" w:rsidRDefault="003B007E" w:rsidP="003B007E">
      <w:pPr>
        <w:pStyle w:val="Odstavecseseznamem"/>
        <w:numPr>
          <w:ilvl w:val="0"/>
          <w:numId w:val="6"/>
        </w:numPr>
        <w:ind w:left="709"/>
        <w:jc w:val="both"/>
      </w:pPr>
      <w:r>
        <w:t>analogové násobení</w:t>
      </w:r>
    </w:p>
    <w:p w:rsidR="003B007E" w:rsidRDefault="003B007E" w:rsidP="003B007E">
      <w:pPr>
        <w:pStyle w:val="Odstavecseseznamem"/>
        <w:numPr>
          <w:ilvl w:val="0"/>
          <w:numId w:val="6"/>
        </w:numPr>
        <w:ind w:left="709"/>
        <w:jc w:val="both"/>
      </w:pPr>
      <w:r>
        <w:t>čidlo pro řízení elektronické komutace DC motorů</w:t>
      </w:r>
    </w:p>
    <w:p w:rsidR="003B007E" w:rsidRDefault="003B007E" w:rsidP="003B007E">
      <w:pPr>
        <w:pStyle w:val="Odstavecseseznamem"/>
        <w:numPr>
          <w:ilvl w:val="0"/>
          <w:numId w:val="6"/>
        </w:numPr>
        <w:ind w:left="709"/>
        <w:jc w:val="both"/>
      </w:pPr>
      <w:r>
        <w:t>snímač polohy ve spojení s permanentním magnetem</w:t>
      </w:r>
    </w:p>
    <w:p w:rsidR="003B007E" w:rsidRDefault="003B007E" w:rsidP="003B007E">
      <w:pPr>
        <w:pStyle w:val="Odstavecseseznamem"/>
        <w:numPr>
          <w:ilvl w:val="0"/>
          <w:numId w:val="6"/>
        </w:numPr>
        <w:ind w:left="709"/>
        <w:jc w:val="both"/>
      </w:pPr>
      <w:r>
        <w:t xml:space="preserve">tlačítko klávesnice – </w:t>
      </w:r>
      <w:proofErr w:type="spellStart"/>
      <w:r>
        <w:t>Hallova</w:t>
      </w:r>
      <w:proofErr w:type="spellEnd"/>
      <w:r>
        <w:t xml:space="preserve"> sonda s klopným obvodem, tlačítko s permanentním magnetem</w:t>
      </w:r>
    </w:p>
    <w:p w:rsidR="003B007E" w:rsidRDefault="003B007E" w:rsidP="003B007E">
      <w:pPr>
        <w:jc w:val="both"/>
      </w:pPr>
      <w:r>
        <w:t>důležité parametry:</w:t>
      </w:r>
    </w:p>
    <w:p w:rsidR="003B007E" w:rsidRDefault="003B007E" w:rsidP="003B007E">
      <w:pPr>
        <w:pStyle w:val="Odstavecseseznamem"/>
        <w:numPr>
          <w:ilvl w:val="0"/>
          <w:numId w:val="7"/>
        </w:numPr>
        <w:jc w:val="both"/>
      </w:pPr>
      <w:r>
        <w:t>maximální procházející proud</w:t>
      </w:r>
    </w:p>
    <w:p w:rsidR="003B007E" w:rsidRDefault="003B007E" w:rsidP="003B007E">
      <w:pPr>
        <w:pStyle w:val="Odstavecseseznamem"/>
        <w:numPr>
          <w:ilvl w:val="0"/>
          <w:numId w:val="7"/>
        </w:numPr>
        <w:jc w:val="both"/>
      </w:pPr>
      <w:r>
        <w:t>maximální indukce</w:t>
      </w:r>
    </w:p>
    <w:p w:rsidR="003B007E" w:rsidRDefault="003B007E" w:rsidP="003B007E">
      <w:pPr>
        <w:pStyle w:val="Odstavecseseznamem"/>
        <w:numPr>
          <w:ilvl w:val="0"/>
          <w:numId w:val="7"/>
        </w:numPr>
        <w:jc w:val="both"/>
      </w:pPr>
      <w:r>
        <w:t xml:space="preserve">velikost </w:t>
      </w:r>
      <w:proofErr w:type="spellStart"/>
      <w:r>
        <w:t>Hallovy</w:t>
      </w:r>
      <w:proofErr w:type="spellEnd"/>
      <w:r>
        <w:t xml:space="preserve"> konstanty</w:t>
      </w:r>
    </w:p>
    <w:p w:rsidR="003B007E" w:rsidRPr="0028279C" w:rsidRDefault="003B007E" w:rsidP="003B007E">
      <w:pPr>
        <w:jc w:val="both"/>
      </w:pPr>
    </w:p>
    <w:p w:rsidR="003B007E" w:rsidRDefault="003B007E" w:rsidP="003B007E">
      <w:pPr>
        <w:pStyle w:val="Nadpis2"/>
      </w:pPr>
      <w:r>
        <w:t>Dioda</w:t>
      </w:r>
    </w:p>
    <w:p w:rsidR="003B007E" w:rsidRDefault="003B007E" w:rsidP="003B007E">
      <w:pPr>
        <w:jc w:val="both"/>
      </w:pPr>
      <w:r>
        <w:t>Základem diody jsou děje, které probíhají na p-n přechodu nebo přechodu kov-polovodič. Děje probíhající na přechodu P-N lze rozdělit do tří kategorií:</w:t>
      </w:r>
    </w:p>
    <w:p w:rsidR="003B007E" w:rsidRDefault="003B007E" w:rsidP="003B007E">
      <w:pPr>
        <w:pStyle w:val="Odstavecseseznamem"/>
        <w:numPr>
          <w:ilvl w:val="0"/>
          <w:numId w:val="10"/>
        </w:numPr>
        <w:ind w:left="714" w:hanging="357"/>
        <w:contextualSpacing w:val="0"/>
        <w:jc w:val="both"/>
      </w:pPr>
      <w:r>
        <w:t>děje, které probíhají v okolí přechodu, pokud není připojeno vnější napětí: dochází k difuznímu vyrovnávání nábojů v okolí přechodu, následné rekombinaci nosičů náboje (elektron – díra) a vytvoření vyprázdněné oblasti, která se chová jako izolant a znesnadňuje průchod proudu. Velikost této oblasti závisí na materiálu použitého pro vytvoření přechodu p-n;</w:t>
      </w:r>
    </w:p>
    <w:p w:rsidR="003B007E" w:rsidRDefault="003B007E" w:rsidP="003B007E">
      <w:pPr>
        <w:pStyle w:val="Odstavecseseznamem"/>
        <w:numPr>
          <w:ilvl w:val="0"/>
          <w:numId w:val="10"/>
        </w:numPr>
        <w:ind w:left="714" w:hanging="357"/>
        <w:contextualSpacing w:val="0"/>
        <w:jc w:val="both"/>
      </w:pPr>
      <w:r>
        <w:t xml:space="preserve">děje, které probíhají v okolí přechodu, pokud je připojeno vnější napětí (nepropustný směr: na polovodič typu P záporný pól zdroje, na polovodič typu N kladný pól zdroje) Kladné napětí připojené k polovodiči typu N přitahuje majoritní (většinové) nosiče </w:t>
      </w:r>
      <w:r>
        <w:lastRenderedPageBreak/>
        <w:t xml:space="preserve">záporného náboje – elektrony směrem od přechodu, záporné napětí připojené k polovodiči typu P přitahuje majoritní (většinové) nosiče kladného náboje – díry směrem od přechodu vyprázdněná oblast se rozšíří a vzniká potenciálová bariéra, která brání průchodu proudu majoritních nosičů. Přes přechod budou procházet pouze minoritní nosiče náboje (způsobují zbytkový proud </w:t>
      </w:r>
      <w:r w:rsidRPr="00040994">
        <w:rPr>
          <w:i/>
        </w:rPr>
        <w:t>I</w:t>
      </w:r>
      <w:r w:rsidRPr="00040994">
        <w:rPr>
          <w:i/>
          <w:vertAlign w:val="subscript"/>
        </w:rPr>
        <w:t>R</w:t>
      </w:r>
      <w:r>
        <w:t xml:space="preserve"> v závěrném směru);</w:t>
      </w:r>
    </w:p>
    <w:p w:rsidR="003B007E" w:rsidRDefault="003B007E" w:rsidP="003B007E">
      <w:pPr>
        <w:pStyle w:val="Odstavecseseznamem"/>
        <w:numPr>
          <w:ilvl w:val="0"/>
          <w:numId w:val="10"/>
        </w:numPr>
        <w:jc w:val="both"/>
      </w:pPr>
      <w:r>
        <w:t xml:space="preserve">děje, které probíhají v okolí přechodu, pokud je připojeno vnější napětí (propustný směr: na polovodič typu N záporný pól zdroje, na polovodič typu P kladný pól zdroje) Kladné napětí připojené k polovodiči typu P přitahuje majoritní (většinové) nosiče záporného náboje – elektrony polovodiče N směrem přes přechod, záporné napětí připojené k polovodiči typu N přitahuje majoritní (většinové) nosiče kladného náboje – díry polovodiče P směrem přes přechod. Potenciálová bariéra přechodu vlivem elektrostatického pole vytvořeného vnějším napětím se ruší a přechodem protéká proud </w:t>
      </w:r>
      <w:r w:rsidRPr="00123356">
        <w:rPr>
          <w:i/>
        </w:rPr>
        <w:t>I</w:t>
      </w:r>
      <w:r w:rsidRPr="00123356">
        <w:rPr>
          <w:i/>
          <w:vertAlign w:val="subscript"/>
        </w:rPr>
        <w:t>F</w:t>
      </w:r>
      <w:r>
        <w:t xml:space="preserve">.  </w:t>
      </w:r>
    </w:p>
    <w:p w:rsidR="003B007E" w:rsidRDefault="003B007E" w:rsidP="003B007E">
      <w:pPr>
        <w:ind w:left="360"/>
        <w:jc w:val="both"/>
      </w:pPr>
      <w:r>
        <w:t xml:space="preserve">U přechodu typu polovodič-kov, který se používá u </w:t>
      </w:r>
      <w:proofErr w:type="spellStart"/>
      <w:r>
        <w:t>Schottkydo</w:t>
      </w:r>
      <w:proofErr w:type="spellEnd"/>
      <w:r>
        <w:t xml:space="preserve"> diod se volné nosiče náboje lépe pohybují v kovu než v </w:t>
      </w:r>
      <w:proofErr w:type="gramStart"/>
      <w:r>
        <w:t>polovodiči</w:t>
      </w:r>
      <w:proofErr w:type="gramEnd"/>
      <w:r>
        <w:t xml:space="preserve"> tj. pohybují se z polovodiče do kovu. Aby docházelo k usměrňujícímu efektu, je nutné vybrat vhodnou kombinaci materiálů a použít malou koncentraci příměsi v polovodiči. Výhodou těchto diod je krátká zotavovací doba, z čehož plyne použití v rychlých spínacích obvodech a vysokofrekvenční technice. </w:t>
      </w:r>
    </w:p>
    <w:p w:rsidR="003B007E" w:rsidRDefault="003B007E" w:rsidP="003B007E">
      <w:pPr>
        <w:ind w:left="360"/>
        <w:jc w:val="both"/>
      </w:pPr>
      <w:r>
        <w:t xml:space="preserve">Dioda je zapojena v propustném směru, pokud na anodě bude kladné napětí vůči katodě. </w:t>
      </w:r>
    </w:p>
    <w:p w:rsidR="003B007E" w:rsidRDefault="003B007E" w:rsidP="003B007E">
      <w:pPr>
        <w:ind w:left="360"/>
        <w:jc w:val="both"/>
      </w:pPr>
      <w:r>
        <w:t>Technologie výroby diod určuje jejich parametry a oblast použití.</w:t>
      </w:r>
    </w:p>
    <w:p w:rsidR="003B007E" w:rsidRDefault="003B007E" w:rsidP="003B007E">
      <w:pPr>
        <w:ind w:left="360"/>
        <w:jc w:val="both"/>
      </w:pPr>
      <w:r>
        <w:t>Možnosti použití diod:</w:t>
      </w:r>
    </w:p>
    <w:p w:rsidR="003B007E" w:rsidRDefault="003B007E" w:rsidP="003B007E">
      <w:pPr>
        <w:pStyle w:val="Odstavecseseznamem"/>
        <w:numPr>
          <w:ilvl w:val="0"/>
          <w:numId w:val="11"/>
        </w:numPr>
        <w:jc w:val="both"/>
      </w:pPr>
      <w:r>
        <w:t>spínací obvody</w:t>
      </w:r>
    </w:p>
    <w:p w:rsidR="003B007E" w:rsidRDefault="003B007E" w:rsidP="003B007E">
      <w:pPr>
        <w:pStyle w:val="Odstavecseseznamem"/>
        <w:numPr>
          <w:ilvl w:val="0"/>
          <w:numId w:val="11"/>
        </w:numPr>
        <w:jc w:val="both"/>
      </w:pPr>
      <w:r>
        <w:t>logické obvody (logický součet, součin, …)</w:t>
      </w:r>
    </w:p>
    <w:p w:rsidR="003B007E" w:rsidRDefault="003B007E" w:rsidP="003B007E">
      <w:pPr>
        <w:pStyle w:val="Odstavecseseznamem"/>
        <w:numPr>
          <w:ilvl w:val="0"/>
          <w:numId w:val="11"/>
        </w:numPr>
        <w:jc w:val="both"/>
      </w:pPr>
      <w:r>
        <w:t>detekce a demodulace signálu</w:t>
      </w:r>
    </w:p>
    <w:p w:rsidR="003B007E" w:rsidRDefault="003B007E" w:rsidP="003B007E">
      <w:pPr>
        <w:pStyle w:val="Odstavecseseznamem"/>
        <w:numPr>
          <w:ilvl w:val="0"/>
          <w:numId w:val="11"/>
        </w:numPr>
        <w:jc w:val="both"/>
      </w:pPr>
      <w:r>
        <w:t>usměrňování střídavého napětí</w:t>
      </w:r>
    </w:p>
    <w:p w:rsidR="003B007E" w:rsidRDefault="003B007E" w:rsidP="003B007E">
      <w:pPr>
        <w:pStyle w:val="Odstavecseseznamem"/>
        <w:numPr>
          <w:ilvl w:val="0"/>
          <w:numId w:val="11"/>
        </w:numPr>
        <w:jc w:val="both"/>
      </w:pPr>
      <w:r>
        <w:t>ochranné prvky (</w:t>
      </w:r>
      <w:proofErr w:type="spellStart"/>
      <w:r>
        <w:t>transil</w:t>
      </w:r>
      <w:proofErr w:type="spellEnd"/>
      <w:r>
        <w:t>, supresorová dioda)</w:t>
      </w:r>
    </w:p>
    <w:p w:rsidR="003B007E" w:rsidRDefault="003B007E" w:rsidP="003B007E">
      <w:pPr>
        <w:pStyle w:val="Odstavecseseznamem"/>
        <w:numPr>
          <w:ilvl w:val="0"/>
          <w:numId w:val="11"/>
        </w:numPr>
        <w:jc w:val="both"/>
      </w:pPr>
      <w:r>
        <w:t>stabilizace napětí (</w:t>
      </w:r>
      <w:proofErr w:type="spellStart"/>
      <w:r>
        <w:t>Zenerova</w:t>
      </w:r>
      <w:proofErr w:type="spellEnd"/>
      <w:r>
        <w:t xml:space="preserve"> dioda)</w:t>
      </w:r>
    </w:p>
    <w:p w:rsidR="003B007E" w:rsidRDefault="003B007E" w:rsidP="003B007E">
      <w:pPr>
        <w:pStyle w:val="Odstavecseseznamem"/>
        <w:numPr>
          <w:ilvl w:val="0"/>
          <w:numId w:val="11"/>
        </w:numPr>
        <w:jc w:val="both"/>
      </w:pPr>
      <w:r>
        <w:t>ladění vf obvodů (</w:t>
      </w:r>
      <w:proofErr w:type="spellStart"/>
      <w:r>
        <w:t>varikap</w:t>
      </w:r>
      <w:proofErr w:type="spellEnd"/>
      <w:r>
        <w:t xml:space="preserve"> – kapacitní dioda)</w:t>
      </w:r>
    </w:p>
    <w:p w:rsidR="003B007E" w:rsidRDefault="003B007E" w:rsidP="003B007E">
      <w:pPr>
        <w:pStyle w:val="Odstavecseseznamem"/>
        <w:ind w:left="1080"/>
        <w:jc w:val="both"/>
      </w:pPr>
    </w:p>
    <w:p w:rsidR="003B007E" w:rsidRDefault="003B007E" w:rsidP="003B007E">
      <w:pPr>
        <w:pStyle w:val="Odstavecseseznamem"/>
        <w:ind w:left="1080"/>
        <w:jc w:val="both"/>
      </w:pPr>
    </w:p>
    <w:p w:rsidR="003B007E" w:rsidRDefault="003B007E" w:rsidP="003B007E">
      <w:pPr>
        <w:spacing w:after="0" w:line="240" w:lineRule="auto"/>
        <w:rPr>
          <w:b/>
          <w:sz w:val="28"/>
          <w:szCs w:val="32"/>
        </w:rPr>
      </w:pPr>
      <w:r>
        <w:br w:type="page"/>
      </w:r>
    </w:p>
    <w:p w:rsidR="003B007E" w:rsidRDefault="003B007E" w:rsidP="003B007E">
      <w:pPr>
        <w:pStyle w:val="Nadpis1"/>
      </w:pPr>
      <w:r>
        <w:lastRenderedPageBreak/>
        <w:t xml:space="preserve">Měření vlastností nelineárních prvků </w:t>
      </w:r>
    </w:p>
    <w:p w:rsidR="003B007E" w:rsidRDefault="003B007E" w:rsidP="003B007E">
      <w:pPr>
        <w:pStyle w:val="Nadpis2"/>
      </w:pPr>
      <w:r>
        <w:t>měření vlastností varistoru</w:t>
      </w:r>
    </w:p>
    <w:p w:rsidR="003B007E" w:rsidRDefault="003B007E" w:rsidP="003B007E">
      <w:pPr>
        <w:jc w:val="both"/>
      </w:pPr>
      <w:r>
        <w:t>Změřte VA charakteristiku varistoru. S ohledem na bezpečnost práce a aplikace v elektronice a informačních technologiích volíme pro měření varistor s provozním napětí v oblasti desítek Volt např. VCR07D220KAR nebo SEN 330 KD07-PBF. pro měření použijeme zapojení dle obrázku 3.1.</w:t>
      </w:r>
    </w:p>
    <w:p w:rsidR="003B007E" w:rsidRDefault="003B007E" w:rsidP="003B007E">
      <w:pPr>
        <w:pStyle w:val="Odstavecseseznamem"/>
        <w:numPr>
          <w:ilvl w:val="0"/>
          <w:numId w:val="8"/>
        </w:numPr>
        <w:jc w:val="both"/>
      </w:pPr>
      <w:r>
        <w:t>zdůvodněte navržené schéma zapojení</w:t>
      </w:r>
    </w:p>
    <w:p w:rsidR="003B007E" w:rsidRDefault="003B007E" w:rsidP="003B007E">
      <w:pPr>
        <w:pStyle w:val="Odstavecseseznamem"/>
        <w:numPr>
          <w:ilvl w:val="0"/>
          <w:numId w:val="8"/>
        </w:numPr>
        <w:jc w:val="both"/>
      </w:pPr>
      <w:r>
        <w:t>vyberte vhodné přístroje</w:t>
      </w:r>
    </w:p>
    <w:p w:rsidR="003B007E" w:rsidRDefault="003B007E" w:rsidP="003B007E">
      <w:pPr>
        <w:pStyle w:val="Odstavecseseznamem"/>
        <w:numPr>
          <w:ilvl w:val="0"/>
          <w:numId w:val="8"/>
        </w:numPr>
        <w:jc w:val="both"/>
      </w:pPr>
      <w:r>
        <w:t>navrhněte tabulku pro naměřené hodnoty</w:t>
      </w:r>
    </w:p>
    <w:p w:rsidR="003B007E" w:rsidRPr="00694975" w:rsidRDefault="003B007E" w:rsidP="003B007E">
      <w:pPr>
        <w:pStyle w:val="Odstavecseseznamem"/>
        <w:numPr>
          <w:ilvl w:val="0"/>
          <w:numId w:val="8"/>
        </w:numPr>
        <w:jc w:val="both"/>
      </w:pPr>
      <w:r>
        <w:t>posuďte použití změřeného varistoru</w:t>
      </w:r>
    </w:p>
    <w:p w:rsidR="003B007E" w:rsidRDefault="003B007E" w:rsidP="003B007E">
      <w:pPr>
        <w:jc w:val="both"/>
      </w:pPr>
      <w:r>
        <w:rPr>
          <w:noProof/>
        </w:rPr>
        <w:drawing>
          <wp:inline distT="0" distB="0" distL="0" distR="0" wp14:anchorId="6A8A61FF" wp14:editId="59DE5724">
            <wp:extent cx="3562847" cy="1924319"/>
            <wp:effectExtent l="0" t="0" r="0" b="0"/>
            <wp:docPr id="11" name="Obrázek 11"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aristor.png"/>
                    <pic:cNvPicPr/>
                  </pic:nvPicPr>
                  <pic:blipFill>
                    <a:blip r:embed="rId12">
                      <a:extLst>
                        <a:ext uri="{28A0092B-C50C-407E-A947-70E740481C1C}">
                          <a14:useLocalDpi xmlns:a14="http://schemas.microsoft.com/office/drawing/2010/main" val="0"/>
                        </a:ext>
                      </a:extLst>
                    </a:blip>
                    <a:stretch>
                      <a:fillRect/>
                    </a:stretch>
                  </pic:blipFill>
                  <pic:spPr>
                    <a:xfrm>
                      <a:off x="0" y="0"/>
                      <a:ext cx="3562847" cy="1924319"/>
                    </a:xfrm>
                    <a:prstGeom prst="rect">
                      <a:avLst/>
                    </a:prstGeom>
                  </pic:spPr>
                </pic:pic>
              </a:graphicData>
            </a:graphic>
          </wp:inline>
        </w:drawing>
      </w:r>
    </w:p>
    <w:p w:rsidR="003B007E" w:rsidRDefault="003B007E" w:rsidP="003B007E">
      <w:pPr>
        <w:jc w:val="both"/>
      </w:pPr>
      <w:r>
        <w:t xml:space="preserve"> Obr. 3.1: Měření/ VA charakteristiky varistoru</w:t>
      </w:r>
    </w:p>
    <w:p w:rsidR="003B007E" w:rsidRDefault="003B007E" w:rsidP="003B007E">
      <w:pPr>
        <w:jc w:val="both"/>
      </w:pPr>
    </w:p>
    <w:p w:rsidR="003B007E" w:rsidRDefault="003B007E" w:rsidP="003B007E">
      <w:pPr>
        <w:pStyle w:val="Nadpis2"/>
        <w:jc w:val="both"/>
      </w:pPr>
      <w:r w:rsidRPr="002D259C">
        <w:t xml:space="preserve">Měření </w:t>
      </w:r>
      <w:r>
        <w:t>vlastností termistoru NTC</w:t>
      </w:r>
    </w:p>
    <w:p w:rsidR="003B007E" w:rsidRPr="00A21DA1" w:rsidRDefault="003B007E" w:rsidP="003B007E">
      <w:pPr>
        <w:jc w:val="both"/>
      </w:pPr>
      <w:r>
        <w:t xml:space="preserve">VA charakteristika termistoru se měří při konstantní teplotě </w:t>
      </w:r>
      <w:r w:rsidRPr="00085978">
        <w:rPr>
          <w:i/>
        </w:rPr>
        <w:sym w:font="Symbol" w:char="F04A"/>
      </w:r>
      <w:r>
        <w:rPr>
          <w:i/>
        </w:rPr>
        <w:t>.</w:t>
      </w:r>
      <w:r>
        <w:t xml:space="preserve"> </w:t>
      </w:r>
      <w:r w:rsidRPr="000F3C5D">
        <w:t xml:space="preserve">Závislost odporu na teplotě je možné měřit podle obrázku </w:t>
      </w:r>
      <w:r>
        <w:t xml:space="preserve">3.2. Proud termistorem udržujeme na velikosti, která vlivem Joulových ztrát nebude zvyšovat teplotu termistoru. </w:t>
      </w:r>
    </w:p>
    <w:p w:rsidR="003B007E" w:rsidRPr="00715D1F" w:rsidRDefault="003B007E" w:rsidP="003B007E">
      <w:pPr>
        <w:jc w:val="both"/>
      </w:pPr>
      <w:r>
        <w:rPr>
          <w:noProof/>
        </w:rPr>
        <mc:AlternateContent>
          <mc:Choice Requires="wps">
            <w:drawing>
              <wp:anchor distT="0" distB="0" distL="114300" distR="114300" simplePos="0" relativeHeight="251660288" behindDoc="0" locked="0" layoutInCell="1" allowOverlap="1" wp14:anchorId="41C1E24F" wp14:editId="4613CF8F">
                <wp:simplePos x="0" y="0"/>
                <wp:positionH relativeFrom="column">
                  <wp:posOffset>2586355</wp:posOffset>
                </wp:positionH>
                <wp:positionV relativeFrom="paragraph">
                  <wp:posOffset>1106805</wp:posOffset>
                </wp:positionV>
                <wp:extent cx="285750" cy="352425"/>
                <wp:effectExtent l="0" t="0" r="0" b="9525"/>
                <wp:wrapNone/>
                <wp:docPr id="4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52425"/>
                        </a:xfrm>
                        <a:prstGeom prst="rect">
                          <a:avLst/>
                        </a:prstGeom>
                        <a:solidFill>
                          <a:srgbClr val="FFFFFF"/>
                        </a:solidFill>
                        <a:ln w="9525">
                          <a:noFill/>
                          <a:miter lim="800000"/>
                          <a:headEnd/>
                          <a:tailEnd/>
                        </a:ln>
                      </wps:spPr>
                      <wps:txbx>
                        <w:txbxContent>
                          <w:p w:rsidR="003B007E" w:rsidRDefault="003B007E" w:rsidP="003B007E">
                            <w:r w:rsidRPr="00085978">
                              <w:rPr>
                                <w:i/>
                              </w:rPr>
                              <w:sym w:font="Symbol"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1E24F" id="_x0000_s1027" type="#_x0000_t202" style="position:absolute;left:0;text-align:left;margin-left:203.65pt;margin-top:87.15pt;width:2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" stroked="f">
                <v:textbox>
                  <w:txbxContent>
                    <w:p w:rsidR="003B007E" w:rsidRDefault="003B007E" w:rsidP="003B007E">
                      <w:r w:rsidRPr="00085978">
                        <w:rPr>
                          <w:i/>
                        </w:rPr>
                        <w:sym w:font="Symbol" w:char="F04A"/>
                      </w:r>
                    </w:p>
                  </w:txbxContent>
                </v:textbox>
              </v:shape>
            </w:pict>
          </mc:Fallback>
        </mc:AlternateContent>
      </w:r>
      <w:r>
        <w:rPr>
          <w:noProof/>
        </w:rPr>
        <w:drawing>
          <wp:inline distT="0" distB="0" distL="0" distR="0" wp14:anchorId="010E7925" wp14:editId="234A2BE7">
            <wp:extent cx="3562847" cy="1924319"/>
            <wp:effectExtent l="0" t="0" r="0" b="0"/>
            <wp:docPr id="42" name="Obrázek 42"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ermistor.png"/>
                    <pic:cNvPicPr/>
                  </pic:nvPicPr>
                  <pic:blipFill>
                    <a:blip r:embed="rId13">
                      <a:extLst>
                        <a:ext uri="{28A0092B-C50C-407E-A947-70E740481C1C}">
                          <a14:useLocalDpi xmlns:a14="http://schemas.microsoft.com/office/drawing/2010/main" val="0"/>
                        </a:ext>
                      </a:extLst>
                    </a:blip>
                    <a:stretch>
                      <a:fillRect/>
                    </a:stretch>
                  </pic:blipFill>
                  <pic:spPr>
                    <a:xfrm>
                      <a:off x="0" y="0"/>
                      <a:ext cx="3562847" cy="1924319"/>
                    </a:xfrm>
                    <a:prstGeom prst="rect">
                      <a:avLst/>
                    </a:prstGeom>
                  </pic:spPr>
                </pic:pic>
              </a:graphicData>
            </a:graphic>
          </wp:inline>
        </w:drawing>
      </w:r>
    </w:p>
    <w:p w:rsidR="003B007E" w:rsidRDefault="003B007E" w:rsidP="003B007E">
      <w:r>
        <w:t xml:space="preserve"> Obr. 3.2: Měření VA charakteristiky a závislosti odporu na teplotě termistoru</w:t>
      </w:r>
    </w:p>
    <w:p w:rsidR="003B007E" w:rsidRDefault="003B007E" w:rsidP="003B007E">
      <w:pPr>
        <w:jc w:val="both"/>
      </w:pPr>
      <w:r>
        <w:lastRenderedPageBreak/>
        <w:t xml:space="preserve">Teplotu nastavujeme okolním prostředím (klimatizační komora, pec, ohřívaný olej). Přístroji měříme proud procházející termistorem a napětí na termistoru. Ohmovou metodou vypočteme odpor termistoru při dané teplotě. Měření charakteristiky – teplotní závislosti odporu provedeme v rozsahu teplot 20 °C až 100 °C, což jsou teploty, které se mohou vyskytovat na mikroelektronických prvcích zařízení informačních technologiích nebo při měření teplot v rámci aplikací </w:t>
      </w:r>
      <w:proofErr w:type="spellStart"/>
      <w:r>
        <w:t>IoT</w:t>
      </w:r>
      <w:proofErr w:type="spellEnd"/>
      <w:r>
        <w:t xml:space="preserve">. </w:t>
      </w:r>
    </w:p>
    <w:p w:rsidR="003B007E" w:rsidRDefault="003B007E" w:rsidP="003B007E">
      <w:pPr>
        <w:pStyle w:val="Odstavecseseznamem"/>
        <w:numPr>
          <w:ilvl w:val="0"/>
          <w:numId w:val="8"/>
        </w:numPr>
        <w:jc w:val="both"/>
      </w:pPr>
      <w:r>
        <w:t>zdůvodněte navržené schéma zapojení</w:t>
      </w:r>
    </w:p>
    <w:p w:rsidR="003B007E" w:rsidRDefault="003B007E" w:rsidP="003B007E">
      <w:pPr>
        <w:pStyle w:val="Odstavecseseznamem"/>
        <w:numPr>
          <w:ilvl w:val="0"/>
          <w:numId w:val="8"/>
        </w:numPr>
        <w:jc w:val="both"/>
      </w:pPr>
      <w:r>
        <w:t>vyberte vhodné přístroje</w:t>
      </w:r>
    </w:p>
    <w:p w:rsidR="003B007E" w:rsidRDefault="003B007E" w:rsidP="003B007E">
      <w:pPr>
        <w:pStyle w:val="Odstavecseseznamem"/>
        <w:numPr>
          <w:ilvl w:val="0"/>
          <w:numId w:val="8"/>
        </w:numPr>
        <w:jc w:val="both"/>
      </w:pPr>
      <w:r>
        <w:t>navrhněte tabulku pro naměřené hodnoty</w:t>
      </w:r>
    </w:p>
    <w:p w:rsidR="003B007E" w:rsidRDefault="003B007E" w:rsidP="003B007E">
      <w:pPr>
        <w:pStyle w:val="Odstavecseseznamem"/>
        <w:numPr>
          <w:ilvl w:val="0"/>
          <w:numId w:val="8"/>
        </w:numPr>
        <w:spacing w:after="0"/>
        <w:jc w:val="both"/>
      </w:pPr>
      <w:r>
        <w:t>posuďte použití změřeného termistoru</w:t>
      </w:r>
    </w:p>
    <w:p w:rsidR="003B007E" w:rsidRDefault="003B007E" w:rsidP="003B007E">
      <w:pPr>
        <w:pStyle w:val="Nadpis2"/>
        <w:spacing w:before="360"/>
      </w:pPr>
      <w:r>
        <w:t>Měření vlastností termistoru PTC</w:t>
      </w:r>
    </w:p>
    <w:p w:rsidR="003B007E" w:rsidRDefault="003B007E" w:rsidP="003B007E">
      <w:r>
        <w:t>Ověření vlastností termistoru PTC provedeme obdobně jako u termistoru NTC</w:t>
      </w:r>
    </w:p>
    <w:p w:rsidR="003B007E" w:rsidRDefault="003B007E" w:rsidP="003B007E">
      <w:pPr>
        <w:pStyle w:val="Nadpis2"/>
        <w:spacing w:before="360"/>
      </w:pPr>
      <w:r>
        <w:t xml:space="preserve">Měření vlastností </w:t>
      </w:r>
      <w:proofErr w:type="spellStart"/>
      <w:r>
        <w:t>Hallovy</w:t>
      </w:r>
      <w:proofErr w:type="spellEnd"/>
      <w:r>
        <w:t xml:space="preserve"> sondy</w:t>
      </w:r>
    </w:p>
    <w:p w:rsidR="003B007E" w:rsidRDefault="003B007E" w:rsidP="003B007E">
      <w:pPr>
        <w:jc w:val="both"/>
      </w:pPr>
      <w:r>
        <w:t>V nabídce obchodů s elektrotechnickými součástkami jsou prvky:</w:t>
      </w:r>
    </w:p>
    <w:p w:rsidR="003B007E" w:rsidRDefault="003B007E" w:rsidP="003B007E">
      <w:pPr>
        <w:pStyle w:val="Odstavecseseznamem"/>
        <w:numPr>
          <w:ilvl w:val="0"/>
          <w:numId w:val="9"/>
        </w:numPr>
        <w:jc w:val="both"/>
      </w:pPr>
      <w:r>
        <w:t>s Hallovou sondou a zesilovačem s lineárním výstupem, určené pro měření vlastností magnetického pole (např. A1301/A1302)</w:t>
      </w:r>
    </w:p>
    <w:p w:rsidR="003B007E" w:rsidRDefault="003B007E" w:rsidP="003B007E">
      <w:pPr>
        <w:pStyle w:val="Odstavecseseznamem"/>
        <w:numPr>
          <w:ilvl w:val="0"/>
          <w:numId w:val="9"/>
        </w:numPr>
        <w:jc w:val="both"/>
      </w:pPr>
      <w:r>
        <w:t xml:space="preserve">s Hallovou sondou se </w:t>
      </w:r>
      <w:proofErr w:type="spellStart"/>
      <w:r>
        <w:t>Schmittovým</w:t>
      </w:r>
      <w:proofErr w:type="spellEnd"/>
      <w:r>
        <w:t xml:space="preserve"> klopným </w:t>
      </w:r>
      <w:proofErr w:type="gramStart"/>
      <w:r>
        <w:t>obvodem</w:t>
      </w:r>
      <w:proofErr w:type="gramEnd"/>
      <w:r>
        <w:t xml:space="preserve"> tj. s dvoustavovým výstupem, určení ke snímání polohy, realizaci bezkontaktních tlačítek (např. TLE 4905)</w:t>
      </w:r>
    </w:p>
    <w:p w:rsidR="003B007E" w:rsidRDefault="003B007E" w:rsidP="003B007E">
      <w:pPr>
        <w:jc w:val="both"/>
      </w:pPr>
      <w:r>
        <w:t xml:space="preserve">Pro vybraný permanentní magnet změřte vzdálenost, při které dojde ke změně stavu na výstupu obvodu TLE 4905. Na základě zjištěných údajů navrhněte bezkontaktní klávesnici pro zadávání informací pro mikropočítač (např. </w:t>
      </w:r>
      <w:proofErr w:type="spellStart"/>
      <w:r>
        <w:t>Raspberry</w:t>
      </w:r>
      <w:proofErr w:type="spellEnd"/>
      <w:r>
        <w:t xml:space="preserve"> </w:t>
      </w:r>
      <w:proofErr w:type="spellStart"/>
      <w:r>
        <w:t>Pi</w:t>
      </w:r>
      <w:proofErr w:type="spellEnd"/>
      <w:r>
        <w:t>).</w:t>
      </w:r>
    </w:p>
    <w:p w:rsidR="003B007E" w:rsidRDefault="003B007E" w:rsidP="003B007E">
      <w:pPr>
        <w:pStyle w:val="Nadpis2"/>
        <w:spacing w:before="360"/>
        <w:jc w:val="both"/>
      </w:pPr>
      <w:r w:rsidRPr="0063638C">
        <w:t xml:space="preserve">Měření </w:t>
      </w:r>
      <w:r>
        <w:t>vlastností diod</w:t>
      </w:r>
    </w:p>
    <w:p w:rsidR="003B007E" w:rsidRDefault="003B007E" w:rsidP="003B007E">
      <w:pPr>
        <w:jc w:val="both"/>
      </w:pPr>
      <w:r>
        <w:t>Měření bude záviset na typu použité diody a její aplikaci (s ní plynoucí parametry využívané v aplikaci)</w:t>
      </w:r>
    </w:p>
    <w:p w:rsidR="003B007E" w:rsidRDefault="003B007E" w:rsidP="003B007E">
      <w:pPr>
        <w:pStyle w:val="Nadpis3"/>
        <w:numPr>
          <w:ilvl w:val="2"/>
          <w:numId w:val="1"/>
        </w:numPr>
        <w:spacing w:before="240" w:after="120"/>
        <w:jc w:val="both"/>
        <w:rPr>
          <w:smallCaps w:val="0"/>
        </w:rPr>
      </w:pPr>
      <w:r w:rsidRPr="002542F5">
        <w:rPr>
          <w:smallCaps w:val="0"/>
        </w:rPr>
        <w:t>VA charakteristika nf diody</w:t>
      </w:r>
    </w:p>
    <w:p w:rsidR="003B007E" w:rsidRDefault="003B007E" w:rsidP="003B007E">
      <w:pPr>
        <w:jc w:val="both"/>
      </w:pPr>
      <w:r>
        <w:t>K základním vlastnostem, které jsou potřeba u všech diod, patří znalost VA charakteristiky. Pokud ji nemáme k dispozici v katalogovém listu, je vhodné ji změřit. Měření je možné realizovat podle schéma na obrázku 3.3, 3.4, 3.5. Plnou čarou je kresleno zapojení pro měření propustného směru diody, čárkovaně je dokreslena dioda v závěrném směru.  Podle typu měřené diody je nutné volit vhodný zdroj DC napětí</w:t>
      </w:r>
    </w:p>
    <w:p w:rsidR="003B007E" w:rsidRDefault="003B007E" w:rsidP="003B007E">
      <w:pPr>
        <w:jc w:val="both"/>
      </w:pPr>
      <w:r>
        <w:t xml:space="preserve">U </w:t>
      </w:r>
      <w:proofErr w:type="spellStart"/>
      <w:r>
        <w:t>Zenerovy</w:t>
      </w:r>
      <w:proofErr w:type="spellEnd"/>
      <w:r>
        <w:t xml:space="preserve"> diody se bude </w:t>
      </w:r>
      <w:proofErr w:type="spellStart"/>
      <w:r>
        <w:t>Zenerův</w:t>
      </w:r>
      <w:proofErr w:type="spellEnd"/>
      <w:r>
        <w:t xml:space="preserve"> nebo lavinový jev projevovat v závěrném směru. U supresorové diody bude charakteristika souměrná podle počátku a bude obdobná jako bychom měřili protisměrně sériově zapojené dvě </w:t>
      </w:r>
      <w:proofErr w:type="spellStart"/>
      <w:r>
        <w:t>Zenerovy</w:t>
      </w:r>
      <w:proofErr w:type="spellEnd"/>
      <w:r>
        <w:t xml:space="preserve"> diody.</w:t>
      </w:r>
    </w:p>
    <w:p w:rsidR="003B007E" w:rsidRDefault="003B007E" w:rsidP="003B007E">
      <w:pPr>
        <w:jc w:val="both"/>
      </w:pPr>
      <w:r>
        <w:rPr>
          <w:noProof/>
        </w:rPr>
        <w:lastRenderedPageBreak/>
        <w:drawing>
          <wp:inline distT="0" distB="0" distL="0" distR="0" wp14:anchorId="6F82FDE1" wp14:editId="0F529897">
            <wp:extent cx="4486902" cy="1400371"/>
            <wp:effectExtent l="0" t="0" r="0" b="9525"/>
            <wp:docPr id="44" name="Obrázek 44"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da2.png"/>
                    <pic:cNvPicPr/>
                  </pic:nvPicPr>
                  <pic:blipFill>
                    <a:blip r:embed="rId14">
                      <a:extLst>
                        <a:ext uri="{28A0092B-C50C-407E-A947-70E740481C1C}">
                          <a14:useLocalDpi xmlns:a14="http://schemas.microsoft.com/office/drawing/2010/main" val="0"/>
                        </a:ext>
                      </a:extLst>
                    </a:blip>
                    <a:stretch>
                      <a:fillRect/>
                    </a:stretch>
                  </pic:blipFill>
                  <pic:spPr>
                    <a:xfrm>
                      <a:off x="0" y="0"/>
                      <a:ext cx="4486902" cy="1400371"/>
                    </a:xfrm>
                    <a:prstGeom prst="rect">
                      <a:avLst/>
                    </a:prstGeom>
                  </pic:spPr>
                </pic:pic>
              </a:graphicData>
            </a:graphic>
          </wp:inline>
        </w:drawing>
      </w:r>
    </w:p>
    <w:p w:rsidR="003B007E" w:rsidRDefault="003B007E" w:rsidP="003B007E">
      <w:pPr>
        <w:jc w:val="both"/>
      </w:pPr>
      <w:r>
        <w:t>Obr. 3.3: Schéma zapojení pro měření VA charakteristiky diody</w:t>
      </w:r>
    </w:p>
    <w:p w:rsidR="003B007E" w:rsidRPr="00BF5486" w:rsidRDefault="003B007E" w:rsidP="003B007E">
      <w:pPr>
        <w:jc w:val="both"/>
      </w:pPr>
      <w:r>
        <w:rPr>
          <w:noProof/>
        </w:rPr>
        <w:drawing>
          <wp:inline distT="0" distB="0" distL="0" distR="0" wp14:anchorId="6EB48DAD" wp14:editId="1FAC283A">
            <wp:extent cx="4486902" cy="1400371"/>
            <wp:effectExtent l="0" t="0" r="0" b="9525"/>
            <wp:docPr id="45" name="Obrázek 45" descr="Obsah obrázku objek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da3.png"/>
                    <pic:cNvPicPr/>
                  </pic:nvPicPr>
                  <pic:blipFill>
                    <a:blip r:embed="rId15">
                      <a:extLst>
                        <a:ext uri="{28A0092B-C50C-407E-A947-70E740481C1C}">
                          <a14:useLocalDpi xmlns:a14="http://schemas.microsoft.com/office/drawing/2010/main" val="0"/>
                        </a:ext>
                      </a:extLst>
                    </a:blip>
                    <a:stretch>
                      <a:fillRect/>
                    </a:stretch>
                  </pic:blipFill>
                  <pic:spPr>
                    <a:xfrm>
                      <a:off x="0" y="0"/>
                      <a:ext cx="4486902" cy="1400371"/>
                    </a:xfrm>
                    <a:prstGeom prst="rect">
                      <a:avLst/>
                    </a:prstGeom>
                  </pic:spPr>
                </pic:pic>
              </a:graphicData>
            </a:graphic>
          </wp:inline>
        </w:drawing>
      </w:r>
    </w:p>
    <w:p w:rsidR="003B007E" w:rsidRDefault="003B007E" w:rsidP="003B007E">
      <w:pPr>
        <w:jc w:val="both"/>
      </w:pPr>
      <w:r>
        <w:t xml:space="preserve">Obr. 3.4: Schéma zapojení pro měření VA charakteristiky </w:t>
      </w:r>
      <w:proofErr w:type="spellStart"/>
      <w:r>
        <w:t>Zenerovy</w:t>
      </w:r>
      <w:proofErr w:type="spellEnd"/>
      <w:r>
        <w:t xml:space="preserve"> diody</w:t>
      </w:r>
    </w:p>
    <w:p w:rsidR="003B007E" w:rsidRDefault="003B007E" w:rsidP="003B007E">
      <w:pPr>
        <w:spacing w:after="0" w:line="240" w:lineRule="auto"/>
        <w:jc w:val="both"/>
        <w:rPr>
          <w:b/>
          <w:sz w:val="28"/>
          <w:szCs w:val="32"/>
        </w:rPr>
      </w:pPr>
      <w:r>
        <w:rPr>
          <w:b/>
          <w:noProof/>
          <w:sz w:val="28"/>
          <w:szCs w:val="32"/>
        </w:rPr>
        <w:drawing>
          <wp:inline distT="0" distB="0" distL="0" distR="0" wp14:anchorId="2A8FEEA5" wp14:editId="6EC304E8">
            <wp:extent cx="3915322" cy="1400371"/>
            <wp:effectExtent l="0" t="0" r="0" b="9525"/>
            <wp:docPr id="46" name="Obrázek 46"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da4.png"/>
                    <pic:cNvPicPr/>
                  </pic:nvPicPr>
                  <pic:blipFill>
                    <a:blip r:embed="rId16">
                      <a:extLst>
                        <a:ext uri="{28A0092B-C50C-407E-A947-70E740481C1C}">
                          <a14:useLocalDpi xmlns:a14="http://schemas.microsoft.com/office/drawing/2010/main" val="0"/>
                        </a:ext>
                      </a:extLst>
                    </a:blip>
                    <a:stretch>
                      <a:fillRect/>
                    </a:stretch>
                  </pic:blipFill>
                  <pic:spPr>
                    <a:xfrm>
                      <a:off x="0" y="0"/>
                      <a:ext cx="3915322" cy="1400371"/>
                    </a:xfrm>
                    <a:prstGeom prst="rect">
                      <a:avLst/>
                    </a:prstGeom>
                  </pic:spPr>
                </pic:pic>
              </a:graphicData>
            </a:graphic>
          </wp:inline>
        </w:drawing>
      </w:r>
    </w:p>
    <w:p w:rsidR="003B007E" w:rsidRDefault="003B007E" w:rsidP="003B007E">
      <w:pPr>
        <w:jc w:val="both"/>
      </w:pPr>
      <w:r>
        <w:t>Obr. 3.5: Schéma zapojení pro měření VA charakteristiky supresorové diody</w:t>
      </w:r>
    </w:p>
    <w:p w:rsidR="003B007E" w:rsidRDefault="003B007E" w:rsidP="003B007E">
      <w:pPr>
        <w:jc w:val="both"/>
      </w:pPr>
      <w:r>
        <w:t>Na základě katalogových údajů nebo vlastností změřených, vyberte vhodný typ diody pro následující aplikace:</w:t>
      </w:r>
    </w:p>
    <w:p w:rsidR="003B007E" w:rsidRDefault="003B007E" w:rsidP="003B007E">
      <w:pPr>
        <w:pStyle w:val="Odstavecseseznamem"/>
        <w:numPr>
          <w:ilvl w:val="0"/>
          <w:numId w:val="12"/>
        </w:numPr>
        <w:jc w:val="both"/>
      </w:pPr>
      <w:r>
        <w:t>ochrana výstupu mikropočítače, ke kterému je připojeno relé</w:t>
      </w:r>
    </w:p>
    <w:p w:rsidR="003B007E" w:rsidRDefault="003B007E" w:rsidP="003B007E">
      <w:pPr>
        <w:pStyle w:val="Odstavecseseznamem"/>
        <w:numPr>
          <w:ilvl w:val="0"/>
          <w:numId w:val="12"/>
        </w:numPr>
        <w:jc w:val="both"/>
      </w:pPr>
      <w:r>
        <w:t>ochrana datových vstupů proti přepětí</w:t>
      </w:r>
    </w:p>
    <w:p w:rsidR="003B007E" w:rsidRPr="002542F5" w:rsidRDefault="003B007E" w:rsidP="003B007E">
      <w:pPr>
        <w:pStyle w:val="Odstavecseseznamem"/>
        <w:numPr>
          <w:ilvl w:val="0"/>
          <w:numId w:val="12"/>
        </w:numPr>
        <w:jc w:val="both"/>
      </w:pPr>
      <w:r>
        <w:t>ochrana mikropočítače proti přepólování napájecího zdroje.</w:t>
      </w:r>
    </w:p>
    <w:p w:rsidR="003B007E" w:rsidRDefault="003B007E" w:rsidP="003B007E">
      <w:pPr>
        <w:spacing w:after="0" w:line="240" w:lineRule="auto"/>
        <w:jc w:val="both"/>
        <w:rPr>
          <w:b/>
          <w:sz w:val="28"/>
          <w:szCs w:val="32"/>
        </w:rPr>
      </w:pPr>
    </w:p>
    <w:p w:rsidR="001D4A23" w:rsidRPr="000E68A1" w:rsidRDefault="001D4A23" w:rsidP="000E68A1"/>
    <w:p w:rsidR="001D4A23" w:rsidRPr="00943DEB" w:rsidRDefault="001D4A23" w:rsidP="00DC5D00">
      <w:pPr>
        <w:spacing w:after="0"/>
      </w:pPr>
    </w:p>
    <w:sectPr w:rsidR="001D4A23" w:rsidRPr="00943DEB" w:rsidSect="0066480A">
      <w:headerReference w:type="first" r:id="rId17"/>
      <w:footerReference w:type="first" r:id="rId18"/>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79FD" w:rsidRDefault="009579FD" w:rsidP="00AE5686">
      <w:pPr>
        <w:spacing w:after="0" w:line="240" w:lineRule="auto"/>
      </w:pPr>
      <w:r>
        <w:separator/>
      </w:r>
    </w:p>
  </w:endnote>
  <w:endnote w:type="continuationSeparator" w:id="0">
    <w:p w:rsidR="009579FD" w:rsidRDefault="009579FD"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C3">
      <w:rPr>
        <w:noProof/>
        <w:lang w:eastAsia="cs-CZ"/>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8" type="#_x0000_t202" style="position:absolute;left:0;text-align:left;margin-left:248.25pt;margin-top:-24pt;width:254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" stroked="f">
              <v:textbo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79FD" w:rsidRDefault="009579FD" w:rsidP="00AE5686">
      <w:pPr>
        <w:spacing w:after="0" w:line="240" w:lineRule="auto"/>
      </w:pPr>
      <w:r>
        <w:separator/>
      </w:r>
    </w:p>
  </w:footnote>
  <w:footnote w:type="continuationSeparator" w:id="0">
    <w:p w:rsidR="009579FD" w:rsidRDefault="009579FD"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B0A"/>
    <w:multiLevelType w:val="hybridMultilevel"/>
    <w:tmpl w:val="28DCFCF6"/>
    <w:lvl w:ilvl="0" w:tplc="04050001">
      <w:start w:val="1"/>
      <w:numFmt w:val="bullet"/>
      <w:lvlText w:val=""/>
      <w:lvlJc w:val="left"/>
      <w:pPr>
        <w:ind w:left="720" w:hanging="360"/>
      </w:pPr>
      <w:rPr>
        <w:rFonts w:ascii="Symbol" w:hAnsi="Symbo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09092B"/>
    <w:multiLevelType w:val="hybridMultilevel"/>
    <w:tmpl w:val="B7DC0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B14706"/>
    <w:multiLevelType w:val="hybridMultilevel"/>
    <w:tmpl w:val="F3C0916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28CF5928"/>
    <w:multiLevelType w:val="hybridMultilevel"/>
    <w:tmpl w:val="311C6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36014"/>
    <w:multiLevelType w:val="hybridMultilevel"/>
    <w:tmpl w:val="4D808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2D52B3"/>
    <w:multiLevelType w:val="multilevel"/>
    <w:tmpl w:val="F4B2FC42"/>
    <w:lvl w:ilvl="0">
      <w:start w:val="1"/>
      <w:numFmt w:val="decimal"/>
      <w:pStyle w:val="Nadpis1"/>
      <w:lvlText w:val="%1"/>
      <w:lvlJc w:val="left"/>
      <w:pPr>
        <w:tabs>
          <w:tab w:val="num" w:pos="0"/>
        </w:tabs>
        <w:ind w:left="0" w:firstLine="0"/>
      </w:pPr>
      <w:rPr>
        <w:rFonts w:asciiTheme="minorHAnsi" w:hAnsiTheme="minorHAnsi" w:cstheme="minorHAnsi" w:hint="default"/>
        <w:sz w:val="32"/>
      </w:rPr>
    </w:lvl>
    <w:lvl w:ilvl="1">
      <w:start w:val="1"/>
      <w:numFmt w:val="decimal"/>
      <w:pStyle w:val="Nadpis2"/>
      <w:suff w:val="nothing"/>
      <w:lvlText w:val=" %1.%2 "/>
      <w:lvlJc w:val="left"/>
      <w:pPr>
        <w:tabs>
          <w:tab w:val="num" w:pos="1560"/>
        </w:tabs>
        <w:ind w:left="1560" w:firstLine="0"/>
      </w:pPr>
      <w:rPr>
        <w:rFonts w:asciiTheme="minorHAnsi" w:hAnsiTheme="minorHAnsi" w:cstheme="minorHAnsi" w:hint="default"/>
        <w:sz w:val="28"/>
        <w:szCs w:val="28"/>
      </w:rPr>
    </w:lvl>
    <w:lvl w:ilvl="2">
      <w:start w:val="1"/>
      <w:numFmt w:val="decimal"/>
      <w:suff w:val="nothing"/>
      <w:lvlText w:val=" %1.%2.%3 "/>
      <w:lvlJc w:val="left"/>
      <w:pPr>
        <w:tabs>
          <w:tab w:val="num" w:pos="0"/>
        </w:tabs>
        <w:ind w:left="0" w:firstLine="0"/>
      </w:pPr>
      <w:rPr>
        <w:rFonts w:ascii="Arial" w:hAnsi="Arial"/>
      </w:rPr>
    </w:lvl>
    <w:lvl w:ilvl="3">
      <w:start w:val="1"/>
      <w:numFmt w:val="decimal"/>
      <w:suff w:val="nothing"/>
      <w:lvlText w:val=" %1.%2.%3.%4 "/>
      <w:lvlJc w:val="left"/>
      <w:pPr>
        <w:tabs>
          <w:tab w:val="num" w:pos="0"/>
        </w:tabs>
        <w:ind w:left="0" w:firstLine="0"/>
      </w:pPr>
      <w:rPr>
        <w:rFonts w:ascii="Arial" w:hAnsi="Arial"/>
      </w:rPr>
    </w:lvl>
    <w:lvl w:ilvl="4">
      <w:start w:val="1"/>
      <w:numFmt w:val="decimal"/>
      <w:suff w:val="nothing"/>
      <w:lvlText w:val=" %1.%2.%3.%4.%5 "/>
      <w:lvlJc w:val="left"/>
      <w:pPr>
        <w:tabs>
          <w:tab w:val="num" w:pos="0"/>
        </w:tabs>
        <w:ind w:left="0" w:firstLine="0"/>
      </w:pPr>
      <w:rPr>
        <w:rFonts w:ascii="Arial" w:hAnsi="Arial"/>
      </w:rPr>
    </w:lvl>
    <w:lvl w:ilvl="5">
      <w:start w:val="1"/>
      <w:numFmt w:val="decimal"/>
      <w:suff w:val="nothing"/>
      <w:lvlText w:val=" %1.%2.%3.%4.%5.%6 "/>
      <w:lvlJc w:val="left"/>
      <w:pPr>
        <w:tabs>
          <w:tab w:val="num" w:pos="0"/>
        </w:tabs>
        <w:ind w:left="0" w:firstLine="0"/>
      </w:pPr>
      <w:rPr>
        <w:rFonts w:ascii="Arial" w:hAnsi="Arial"/>
      </w:rPr>
    </w:lvl>
    <w:lvl w:ilvl="6">
      <w:start w:val="1"/>
      <w:numFmt w:val="decimal"/>
      <w:suff w:val="nothing"/>
      <w:lvlText w:val=" %1.%2.%3.%4.%5.%6.%7 "/>
      <w:lvlJc w:val="left"/>
      <w:pPr>
        <w:tabs>
          <w:tab w:val="num" w:pos="0"/>
        </w:tabs>
        <w:ind w:left="0" w:firstLine="0"/>
      </w:pPr>
      <w:rPr>
        <w:rFonts w:ascii="Arial" w:hAnsi="Arial"/>
      </w:rPr>
    </w:lvl>
    <w:lvl w:ilvl="7">
      <w:start w:val="1"/>
      <w:numFmt w:val="decimal"/>
      <w:suff w:val="nothing"/>
      <w:lvlText w:val=" %1.%2.%3.%4.%5.%6.%7.%8 "/>
      <w:lvlJc w:val="left"/>
      <w:pPr>
        <w:tabs>
          <w:tab w:val="num" w:pos="0"/>
        </w:tabs>
        <w:ind w:left="0" w:firstLine="0"/>
      </w:pPr>
      <w:rPr>
        <w:rFonts w:ascii="Arial" w:hAnsi="Arial"/>
      </w:rPr>
    </w:lvl>
    <w:lvl w:ilvl="8">
      <w:start w:val="1"/>
      <w:numFmt w:val="decimal"/>
      <w:suff w:val="nothing"/>
      <w:lvlText w:val=" %1.%2.%3.%4.%5.%6.%7.%8.%9 "/>
      <w:lvlJc w:val="left"/>
      <w:pPr>
        <w:tabs>
          <w:tab w:val="num" w:pos="0"/>
        </w:tabs>
        <w:ind w:left="0" w:firstLine="0"/>
      </w:pPr>
      <w:rPr>
        <w:rFonts w:ascii="Arial" w:hAnsi="Arial"/>
      </w:rPr>
    </w:lvl>
  </w:abstractNum>
  <w:abstractNum w:abstractNumId="6" w15:restartNumberingAfterBreak="0">
    <w:nsid w:val="517F3F68"/>
    <w:multiLevelType w:val="hybridMultilevel"/>
    <w:tmpl w:val="969C5AA2"/>
    <w:lvl w:ilvl="0" w:tplc="447238B2">
      <w:start w:val="1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B51E4F"/>
    <w:multiLevelType w:val="hybridMultilevel"/>
    <w:tmpl w:val="6F0808E8"/>
    <w:lvl w:ilvl="0" w:tplc="447238B2">
      <w:start w:val="1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6634FA0"/>
    <w:multiLevelType w:val="hybridMultilevel"/>
    <w:tmpl w:val="C1CA0C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64AE4119"/>
    <w:multiLevelType w:val="hybridMultilevel"/>
    <w:tmpl w:val="4E8255EC"/>
    <w:lvl w:ilvl="0" w:tplc="447238B2">
      <w:start w:val="10"/>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8FD04F0"/>
    <w:multiLevelType w:val="hybridMultilevel"/>
    <w:tmpl w:val="22BE371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7F3444D5"/>
    <w:multiLevelType w:val="hybridMultilevel"/>
    <w:tmpl w:val="E168F66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11"/>
  </w:num>
  <w:num w:numId="4">
    <w:abstractNumId w:val="4"/>
  </w:num>
  <w:num w:numId="5">
    <w:abstractNumId w:val="0"/>
  </w:num>
  <w:num w:numId="6">
    <w:abstractNumId w:val="8"/>
  </w:num>
  <w:num w:numId="7">
    <w:abstractNumId w:val="1"/>
  </w:num>
  <w:num w:numId="8">
    <w:abstractNumId w:val="3"/>
  </w:num>
  <w:num w:numId="9">
    <w:abstractNumId w:val="10"/>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86"/>
    <w:rsid w:val="00002616"/>
    <w:rsid w:val="0007443C"/>
    <w:rsid w:val="000A47E9"/>
    <w:rsid w:val="000E68A1"/>
    <w:rsid w:val="00103D59"/>
    <w:rsid w:val="001569AB"/>
    <w:rsid w:val="001911BD"/>
    <w:rsid w:val="001A7123"/>
    <w:rsid w:val="001D4A23"/>
    <w:rsid w:val="002538DA"/>
    <w:rsid w:val="00300272"/>
    <w:rsid w:val="00324923"/>
    <w:rsid w:val="00336FD6"/>
    <w:rsid w:val="00340303"/>
    <w:rsid w:val="003A7278"/>
    <w:rsid w:val="003B007E"/>
    <w:rsid w:val="003F0477"/>
    <w:rsid w:val="00454467"/>
    <w:rsid w:val="0048182C"/>
    <w:rsid w:val="004B433E"/>
    <w:rsid w:val="004C134C"/>
    <w:rsid w:val="004D228E"/>
    <w:rsid w:val="004D3F13"/>
    <w:rsid w:val="004E4FC3"/>
    <w:rsid w:val="00545DEA"/>
    <w:rsid w:val="005D2A84"/>
    <w:rsid w:val="00644230"/>
    <w:rsid w:val="0065096A"/>
    <w:rsid w:val="0066068B"/>
    <w:rsid w:val="0066480A"/>
    <w:rsid w:val="007409FD"/>
    <w:rsid w:val="00764251"/>
    <w:rsid w:val="007673D4"/>
    <w:rsid w:val="007A2A19"/>
    <w:rsid w:val="00823EE4"/>
    <w:rsid w:val="00851090"/>
    <w:rsid w:val="008C1BE8"/>
    <w:rsid w:val="009310A3"/>
    <w:rsid w:val="00943DEB"/>
    <w:rsid w:val="009579FD"/>
    <w:rsid w:val="00992CF8"/>
    <w:rsid w:val="009F6A78"/>
    <w:rsid w:val="00A1258D"/>
    <w:rsid w:val="00A22E58"/>
    <w:rsid w:val="00A31DE4"/>
    <w:rsid w:val="00A6778A"/>
    <w:rsid w:val="00AE5686"/>
    <w:rsid w:val="00B365F5"/>
    <w:rsid w:val="00BC7CDB"/>
    <w:rsid w:val="00BF1247"/>
    <w:rsid w:val="00C0066A"/>
    <w:rsid w:val="00C34B16"/>
    <w:rsid w:val="00C564C0"/>
    <w:rsid w:val="00CC69FD"/>
    <w:rsid w:val="00D01BFE"/>
    <w:rsid w:val="00D543AE"/>
    <w:rsid w:val="00DB013C"/>
    <w:rsid w:val="00DC5D00"/>
    <w:rsid w:val="00DC6CF6"/>
    <w:rsid w:val="00DE51B4"/>
    <w:rsid w:val="00E378EB"/>
    <w:rsid w:val="00E418B6"/>
    <w:rsid w:val="00E83D7A"/>
    <w:rsid w:val="00ED6BFE"/>
    <w:rsid w:val="00F14316"/>
    <w:rsid w:val="00F360B1"/>
    <w:rsid w:val="00F4521B"/>
    <w:rsid w:val="00F72BF6"/>
    <w:rsid w:val="00F90709"/>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044649-670D-4F8A-A9A3-57B11CF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autoRedefine/>
    <w:qFormat/>
    <w:rsid w:val="003B007E"/>
    <w:pPr>
      <w:numPr>
        <w:numId w:val="1"/>
      </w:numPr>
      <w:spacing w:before="480" w:after="0" w:line="276" w:lineRule="auto"/>
      <w:contextualSpacing/>
      <w:outlineLvl w:val="0"/>
    </w:pPr>
    <w:rPr>
      <w:rFonts w:eastAsia="Times New Roman" w:cstheme="minorHAnsi"/>
      <w:b/>
      <w:spacing w:val="5"/>
      <w:sz w:val="32"/>
      <w:szCs w:val="36"/>
      <w:lang w:eastAsia="cs-CZ" w:bidi="en-US"/>
    </w:rPr>
  </w:style>
  <w:style w:type="paragraph" w:styleId="Nadpis2">
    <w:name w:val="heading 2"/>
    <w:basedOn w:val="Normln"/>
    <w:next w:val="Normln"/>
    <w:link w:val="Nadpis2Char"/>
    <w:autoRedefine/>
    <w:qFormat/>
    <w:rsid w:val="003B007E"/>
    <w:pPr>
      <w:numPr>
        <w:ilvl w:val="1"/>
        <w:numId w:val="1"/>
      </w:numPr>
      <w:spacing w:before="240" w:after="120" w:line="360" w:lineRule="auto"/>
      <w:outlineLvl w:val="1"/>
    </w:pPr>
    <w:rPr>
      <w:rFonts w:eastAsia="Times New Roman" w:cstheme="minorHAnsi"/>
      <w:b/>
      <w:sz w:val="28"/>
      <w:szCs w:val="32"/>
      <w:lang w:eastAsia="cs-CZ" w:bidi="en-US"/>
    </w:rPr>
  </w:style>
  <w:style w:type="paragraph" w:styleId="Nadpis3">
    <w:name w:val="heading 3"/>
    <w:basedOn w:val="Normln"/>
    <w:next w:val="Normln"/>
    <w:link w:val="Nadpis3Char"/>
    <w:qFormat/>
    <w:rsid w:val="003B007E"/>
    <w:pPr>
      <w:spacing w:before="200" w:after="0" w:line="271" w:lineRule="auto"/>
      <w:outlineLvl w:val="2"/>
    </w:pPr>
    <w:rPr>
      <w:rFonts w:eastAsia="Times New Roman" w:cstheme="minorHAnsi"/>
      <w:b/>
      <w:iCs/>
      <w:smallCaps/>
      <w:spacing w:val="5"/>
      <w:sz w:val="24"/>
      <w:szCs w:val="26"/>
      <w:lang w:eastAsia="cs-CZ"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 w:type="character" w:customStyle="1" w:styleId="Nadpis1Char">
    <w:name w:val="Nadpis 1 Char"/>
    <w:basedOn w:val="Standardnpsmoodstavce"/>
    <w:link w:val="Nadpis1"/>
    <w:rsid w:val="003B007E"/>
    <w:rPr>
      <w:rFonts w:eastAsia="Times New Roman" w:cstheme="minorHAnsi"/>
      <w:b/>
      <w:spacing w:val="5"/>
      <w:sz w:val="32"/>
      <w:szCs w:val="36"/>
      <w:lang w:eastAsia="cs-CZ" w:bidi="en-US"/>
    </w:rPr>
  </w:style>
  <w:style w:type="character" w:customStyle="1" w:styleId="Nadpis2Char">
    <w:name w:val="Nadpis 2 Char"/>
    <w:basedOn w:val="Standardnpsmoodstavce"/>
    <w:link w:val="Nadpis2"/>
    <w:rsid w:val="003B007E"/>
    <w:rPr>
      <w:rFonts w:eastAsia="Times New Roman" w:cstheme="minorHAnsi"/>
      <w:b/>
      <w:sz w:val="28"/>
      <w:szCs w:val="32"/>
      <w:lang w:eastAsia="cs-CZ" w:bidi="en-US"/>
    </w:rPr>
  </w:style>
  <w:style w:type="character" w:customStyle="1" w:styleId="Nadpis3Char">
    <w:name w:val="Nadpis 3 Char"/>
    <w:basedOn w:val="Standardnpsmoodstavce"/>
    <w:link w:val="Nadpis3"/>
    <w:rsid w:val="003B007E"/>
    <w:rPr>
      <w:rFonts w:eastAsia="Times New Roman" w:cstheme="minorHAnsi"/>
      <w:b/>
      <w:iCs/>
      <w:smallCaps/>
      <w:spacing w:val="5"/>
      <w:sz w:val="24"/>
      <w:szCs w:val="26"/>
      <w:lang w:eastAsia="cs-CZ" w:bidi="en-US"/>
    </w:rPr>
  </w:style>
  <w:style w:type="paragraph" w:styleId="Odstavecseseznamem">
    <w:name w:val="List Paragraph"/>
    <w:basedOn w:val="Normln"/>
    <w:uiPriority w:val="34"/>
    <w:qFormat/>
    <w:rsid w:val="003B007E"/>
    <w:pPr>
      <w:spacing w:after="120" w:line="276" w:lineRule="auto"/>
      <w:ind w:left="720"/>
      <w:contextualSpacing/>
    </w:pPr>
    <w:rPr>
      <w:rFonts w:eastAsia="Times New Roman" w:cstheme="minorHAnsi"/>
      <w:sz w:val="24"/>
      <w:lang w:eastAsia="cs-CZ" w:bidi="en-US"/>
    </w:rPr>
  </w:style>
  <w:style w:type="paragraph" w:customStyle="1" w:styleId="Obsahtabulky">
    <w:name w:val="Obsah tabulky"/>
    <w:basedOn w:val="Normln"/>
    <w:rsid w:val="003B007E"/>
    <w:pPr>
      <w:widowControl w:val="0"/>
      <w:suppressLineNumbers/>
      <w:suppressAutoHyphens/>
      <w:spacing w:after="0" w:line="240" w:lineRule="auto"/>
    </w:pPr>
    <w:rPr>
      <w:rFonts w:ascii="Times New Roman" w:eastAsia="Arial Unicode MS"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74089">
      <w:bodyDiv w:val="1"/>
      <w:marLeft w:val="0"/>
      <w:marRight w:val="0"/>
      <w:marTop w:val="0"/>
      <w:marBottom w:val="0"/>
      <w:divBdr>
        <w:top w:val="none" w:sz="0" w:space="0" w:color="auto"/>
        <w:left w:val="none" w:sz="0" w:space="0" w:color="auto"/>
        <w:bottom w:val="none" w:sz="0" w:space="0" w:color="auto"/>
        <w:right w:val="none" w:sz="0" w:space="0" w:color="auto"/>
      </w:divBdr>
    </w:div>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Se&#353;it4"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Se&#353;it4"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Se&#353;it4"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34951881014872"/>
          <c:y val="2.8252405949256341E-2"/>
          <c:w val="0.8359080625467703"/>
          <c:h val="0.8750823344534161"/>
        </c:manualLayout>
      </c:layout>
      <c:scatterChart>
        <c:scatterStyle val="smoothMarker"/>
        <c:varyColors val="0"/>
        <c:ser>
          <c:idx val="0"/>
          <c:order val="0"/>
          <c:marker>
            <c:symbol val="none"/>
          </c:marker>
          <c:xVal>
            <c:numRef>
              <c:f>List1!$C$4:$L$4</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List1!$C$5:$L$5</c:f>
              <c:numCache>
                <c:formatCode>General</c:formatCode>
                <c:ptCount val="10"/>
                <c:pt idx="0">
                  <c:v>2.7182818284590451</c:v>
                </c:pt>
                <c:pt idx="1">
                  <c:v>7.3890560989306504</c:v>
                </c:pt>
                <c:pt idx="2">
                  <c:v>20.085536923187668</c:v>
                </c:pt>
                <c:pt idx="3">
                  <c:v>54.598150033144236</c:v>
                </c:pt>
                <c:pt idx="4">
                  <c:v>148.4131591025766</c:v>
                </c:pt>
                <c:pt idx="5">
                  <c:v>403.42879349273511</c:v>
                </c:pt>
                <c:pt idx="6">
                  <c:v>1096.6331584284585</c:v>
                </c:pt>
                <c:pt idx="7">
                  <c:v>2980.9579870417283</c:v>
                </c:pt>
                <c:pt idx="8">
                  <c:v>8103.0839275753842</c:v>
                </c:pt>
                <c:pt idx="9">
                  <c:v>22026.465794806718</c:v>
                </c:pt>
              </c:numCache>
            </c:numRef>
          </c:yVal>
          <c:smooth val="1"/>
          <c:extLst>
            <c:ext xmlns:c16="http://schemas.microsoft.com/office/drawing/2014/chart" uri="{C3380CC4-5D6E-409C-BE32-E72D297353CC}">
              <c16:uniqueId val="{00000000-07F7-614D-A943-DF2E556EF652}"/>
            </c:ext>
          </c:extLst>
        </c:ser>
        <c:ser>
          <c:idx val="1"/>
          <c:order val="1"/>
          <c:marker>
            <c:symbol val="none"/>
          </c:marker>
          <c:xVal>
            <c:numRef>
              <c:f>List1!$C$4:$L$4</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List1!$C$6:$L$6</c:f>
              <c:numCache>
                <c:formatCode>General</c:formatCode>
                <c:ptCount val="10"/>
                <c:pt idx="0">
                  <c:v>0</c:v>
                </c:pt>
                <c:pt idx="1">
                  <c:v>0.69314718055994529</c:v>
                </c:pt>
                <c:pt idx="2">
                  <c:v>1.0986122886681098</c:v>
                </c:pt>
                <c:pt idx="3">
                  <c:v>1.3862943611198906</c:v>
                </c:pt>
                <c:pt idx="4">
                  <c:v>1.6094379124341003</c:v>
                </c:pt>
                <c:pt idx="5">
                  <c:v>1.791759469228055</c:v>
                </c:pt>
                <c:pt idx="6">
                  <c:v>1.9459101490553132</c:v>
                </c:pt>
                <c:pt idx="7">
                  <c:v>2.0794415416798357</c:v>
                </c:pt>
                <c:pt idx="8">
                  <c:v>2.1972245773362196</c:v>
                </c:pt>
                <c:pt idx="9">
                  <c:v>2.3025850929940459</c:v>
                </c:pt>
              </c:numCache>
            </c:numRef>
          </c:yVal>
          <c:smooth val="1"/>
          <c:extLst>
            <c:ext xmlns:c16="http://schemas.microsoft.com/office/drawing/2014/chart" uri="{C3380CC4-5D6E-409C-BE32-E72D297353CC}">
              <c16:uniqueId val="{00000001-07F7-614D-A943-DF2E556EF652}"/>
            </c:ext>
          </c:extLst>
        </c:ser>
        <c:ser>
          <c:idx val="2"/>
          <c:order val="2"/>
          <c:marker>
            <c:symbol val="none"/>
          </c:marker>
          <c:xVal>
            <c:numRef>
              <c:f>List1!$C$4:$L$4</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List1!$C$7:$L$7</c:f>
              <c:numCache>
                <c:formatCode>General</c:formatCode>
                <c:ptCount val="10"/>
                <c:pt idx="0">
                  <c:v>0</c:v>
                </c:pt>
                <c:pt idx="1">
                  <c:v>0.3010299956639812</c:v>
                </c:pt>
                <c:pt idx="2">
                  <c:v>0.47712125471966244</c:v>
                </c:pt>
                <c:pt idx="3">
                  <c:v>0.6020599913279624</c:v>
                </c:pt>
                <c:pt idx="4">
                  <c:v>0.69897000433601886</c:v>
                </c:pt>
                <c:pt idx="5">
                  <c:v>0.77815125038364363</c:v>
                </c:pt>
                <c:pt idx="6">
                  <c:v>0.84509804001425681</c:v>
                </c:pt>
                <c:pt idx="7">
                  <c:v>0.90308998699194354</c:v>
                </c:pt>
                <c:pt idx="8">
                  <c:v>0.95424250943932487</c:v>
                </c:pt>
                <c:pt idx="9">
                  <c:v>1</c:v>
                </c:pt>
              </c:numCache>
            </c:numRef>
          </c:yVal>
          <c:smooth val="1"/>
          <c:extLst>
            <c:ext xmlns:c16="http://schemas.microsoft.com/office/drawing/2014/chart" uri="{C3380CC4-5D6E-409C-BE32-E72D297353CC}">
              <c16:uniqueId val="{00000002-07F7-614D-A943-DF2E556EF652}"/>
            </c:ext>
          </c:extLst>
        </c:ser>
        <c:ser>
          <c:idx val="3"/>
          <c:order val="3"/>
          <c:marker>
            <c:symbol val="none"/>
          </c:marker>
          <c:xVal>
            <c:numRef>
              <c:f>List1!$C$4:$L$4</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List1!$C$8:$L$8</c:f>
              <c:numCache>
                <c:formatCode>General</c:formatCode>
                <c:ptCount val="10"/>
                <c:pt idx="0">
                  <c:v>3</c:v>
                </c:pt>
                <c:pt idx="1">
                  <c:v>14</c:v>
                </c:pt>
                <c:pt idx="2">
                  <c:v>39</c:v>
                </c:pt>
                <c:pt idx="3">
                  <c:v>84</c:v>
                </c:pt>
                <c:pt idx="4">
                  <c:v>155</c:v>
                </c:pt>
                <c:pt idx="5">
                  <c:v>258</c:v>
                </c:pt>
                <c:pt idx="6">
                  <c:v>399</c:v>
                </c:pt>
                <c:pt idx="7">
                  <c:v>584</c:v>
                </c:pt>
                <c:pt idx="8">
                  <c:v>819</c:v>
                </c:pt>
                <c:pt idx="9">
                  <c:v>1110</c:v>
                </c:pt>
              </c:numCache>
            </c:numRef>
          </c:yVal>
          <c:smooth val="1"/>
          <c:extLst>
            <c:ext xmlns:c16="http://schemas.microsoft.com/office/drawing/2014/chart" uri="{C3380CC4-5D6E-409C-BE32-E72D297353CC}">
              <c16:uniqueId val="{00000003-07F7-614D-A943-DF2E556EF652}"/>
            </c:ext>
          </c:extLst>
        </c:ser>
        <c:dLbls>
          <c:showLegendKey val="0"/>
          <c:showVal val="0"/>
          <c:showCatName val="0"/>
          <c:showSerName val="0"/>
          <c:showPercent val="0"/>
          <c:showBubbleSize val="0"/>
        </c:dLbls>
        <c:axId val="365043712"/>
        <c:axId val="365055360"/>
      </c:scatterChart>
      <c:valAx>
        <c:axId val="365043712"/>
        <c:scaling>
          <c:orientation val="minMax"/>
          <c:max val="10"/>
        </c:scaling>
        <c:delete val="0"/>
        <c:axPos val="b"/>
        <c:majorGridlines/>
        <c:numFmt formatCode="General" sourceLinked="1"/>
        <c:majorTickMark val="out"/>
        <c:minorTickMark val="none"/>
        <c:tickLblPos val="nextTo"/>
        <c:crossAx val="365055360"/>
        <c:crosses val="autoZero"/>
        <c:crossBetween val="midCat"/>
      </c:valAx>
      <c:valAx>
        <c:axId val="365055360"/>
        <c:scaling>
          <c:orientation val="minMax"/>
        </c:scaling>
        <c:delete val="0"/>
        <c:axPos val="l"/>
        <c:majorGridlines/>
        <c:numFmt formatCode="General" sourceLinked="1"/>
        <c:majorTickMark val="out"/>
        <c:minorTickMark val="none"/>
        <c:tickLblPos val="nextTo"/>
        <c:crossAx val="36504371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513534520631274E-2"/>
          <c:y val="1.9490926342207709E-2"/>
          <c:w val="0.93600054012541034"/>
          <c:h val="0.96171226260393616"/>
        </c:manualLayout>
      </c:layout>
      <c:scatterChart>
        <c:scatterStyle val="smoothMarker"/>
        <c:varyColors val="0"/>
        <c:ser>
          <c:idx val="0"/>
          <c:order val="0"/>
          <c:spPr>
            <a:ln w="15875">
              <a:bevel/>
            </a:ln>
          </c:spPr>
          <c:marker>
            <c:symbol val="none"/>
          </c:marker>
          <c:xVal>
            <c:numRef>
              <c:f>List2!$B$2:$AF$2</c:f>
              <c:numCache>
                <c:formatCode>General</c:formatCode>
                <c:ptCount val="31"/>
                <c:pt idx="0">
                  <c:v>-100</c:v>
                </c:pt>
                <c:pt idx="1">
                  <c:v>-90</c:v>
                </c:pt>
                <c:pt idx="2">
                  <c:v>-85</c:v>
                </c:pt>
                <c:pt idx="3">
                  <c:v>-83.75</c:v>
                </c:pt>
                <c:pt idx="4">
                  <c:v>-81</c:v>
                </c:pt>
                <c:pt idx="5">
                  <c:v>-80</c:v>
                </c:pt>
                <c:pt idx="6">
                  <c:v>-77.5</c:v>
                </c:pt>
                <c:pt idx="7">
                  <c:v>-75</c:v>
                </c:pt>
                <c:pt idx="8">
                  <c:v>-70</c:v>
                </c:pt>
                <c:pt idx="9">
                  <c:v>-60</c:v>
                </c:pt>
                <c:pt idx="10">
                  <c:v>-50</c:v>
                </c:pt>
                <c:pt idx="11">
                  <c:v>-40</c:v>
                </c:pt>
                <c:pt idx="12">
                  <c:v>-30</c:v>
                </c:pt>
                <c:pt idx="13">
                  <c:v>-20</c:v>
                </c:pt>
                <c:pt idx="14">
                  <c:v>-10</c:v>
                </c:pt>
                <c:pt idx="15">
                  <c:v>0</c:v>
                </c:pt>
                <c:pt idx="16">
                  <c:v>10</c:v>
                </c:pt>
                <c:pt idx="17">
                  <c:v>20</c:v>
                </c:pt>
                <c:pt idx="18">
                  <c:v>30</c:v>
                </c:pt>
                <c:pt idx="19">
                  <c:v>40</c:v>
                </c:pt>
                <c:pt idx="20">
                  <c:v>50</c:v>
                </c:pt>
                <c:pt idx="21">
                  <c:v>60</c:v>
                </c:pt>
                <c:pt idx="22">
                  <c:v>70</c:v>
                </c:pt>
                <c:pt idx="23">
                  <c:v>75</c:v>
                </c:pt>
                <c:pt idx="24">
                  <c:v>78</c:v>
                </c:pt>
                <c:pt idx="25">
                  <c:v>80</c:v>
                </c:pt>
                <c:pt idx="26">
                  <c:v>81</c:v>
                </c:pt>
                <c:pt idx="27">
                  <c:v>83.75</c:v>
                </c:pt>
                <c:pt idx="28">
                  <c:v>85</c:v>
                </c:pt>
                <c:pt idx="29">
                  <c:v>90</c:v>
                </c:pt>
                <c:pt idx="30">
                  <c:v>100</c:v>
                </c:pt>
              </c:numCache>
            </c:numRef>
          </c:xVal>
          <c:yVal>
            <c:numRef>
              <c:f>List2!$B$3:$AF$3</c:f>
              <c:numCache>
                <c:formatCode>General</c:formatCode>
                <c:ptCount val="31"/>
                <c:pt idx="0">
                  <c:v>-200</c:v>
                </c:pt>
                <c:pt idx="1">
                  <c:v>-100</c:v>
                </c:pt>
                <c:pt idx="2">
                  <c:v>-50</c:v>
                </c:pt>
                <c:pt idx="3">
                  <c:v>-40</c:v>
                </c:pt>
                <c:pt idx="4">
                  <c:v>-29</c:v>
                </c:pt>
                <c:pt idx="5">
                  <c:v>-27.5</c:v>
                </c:pt>
                <c:pt idx="6">
                  <c:v>-24.75</c:v>
                </c:pt>
                <c:pt idx="7">
                  <c:v>-23</c:v>
                </c:pt>
                <c:pt idx="8">
                  <c:v>-21</c:v>
                </c:pt>
                <c:pt idx="9">
                  <c:v>-18</c:v>
                </c:pt>
                <c:pt idx="10">
                  <c:v>-15</c:v>
                </c:pt>
                <c:pt idx="11">
                  <c:v>-12</c:v>
                </c:pt>
                <c:pt idx="12">
                  <c:v>-9</c:v>
                </c:pt>
                <c:pt idx="13">
                  <c:v>-6</c:v>
                </c:pt>
                <c:pt idx="14">
                  <c:v>-3</c:v>
                </c:pt>
                <c:pt idx="15">
                  <c:v>0</c:v>
                </c:pt>
                <c:pt idx="16">
                  <c:v>3</c:v>
                </c:pt>
                <c:pt idx="17">
                  <c:v>6</c:v>
                </c:pt>
                <c:pt idx="18">
                  <c:v>9</c:v>
                </c:pt>
                <c:pt idx="19">
                  <c:v>12</c:v>
                </c:pt>
                <c:pt idx="20">
                  <c:v>15</c:v>
                </c:pt>
                <c:pt idx="21">
                  <c:v>18</c:v>
                </c:pt>
                <c:pt idx="22">
                  <c:v>21</c:v>
                </c:pt>
                <c:pt idx="23">
                  <c:v>23</c:v>
                </c:pt>
                <c:pt idx="24">
                  <c:v>25</c:v>
                </c:pt>
                <c:pt idx="25">
                  <c:v>28</c:v>
                </c:pt>
                <c:pt idx="26">
                  <c:v>29</c:v>
                </c:pt>
                <c:pt idx="27">
                  <c:v>40</c:v>
                </c:pt>
                <c:pt idx="28">
                  <c:v>50</c:v>
                </c:pt>
                <c:pt idx="29">
                  <c:v>100</c:v>
                </c:pt>
                <c:pt idx="30">
                  <c:v>200</c:v>
                </c:pt>
              </c:numCache>
            </c:numRef>
          </c:yVal>
          <c:smooth val="1"/>
          <c:extLst>
            <c:ext xmlns:c16="http://schemas.microsoft.com/office/drawing/2014/chart" uri="{C3380CC4-5D6E-409C-BE32-E72D297353CC}">
              <c16:uniqueId val="{00000000-B8AB-FB4A-B519-0C14F842ADBD}"/>
            </c:ext>
          </c:extLst>
        </c:ser>
        <c:dLbls>
          <c:showLegendKey val="0"/>
          <c:showVal val="0"/>
          <c:showCatName val="0"/>
          <c:showSerName val="0"/>
          <c:showPercent val="0"/>
          <c:showBubbleSize val="0"/>
        </c:dLbls>
        <c:axId val="376487936"/>
        <c:axId val="376492544"/>
      </c:scatterChart>
      <c:valAx>
        <c:axId val="376487936"/>
        <c:scaling>
          <c:orientation val="minMax"/>
          <c:max val="100"/>
          <c:min val="-100"/>
        </c:scaling>
        <c:delete val="0"/>
        <c:axPos val="b"/>
        <c:numFmt formatCode="General" sourceLinked="1"/>
        <c:majorTickMark val="out"/>
        <c:minorTickMark val="none"/>
        <c:tickLblPos val="nextTo"/>
        <c:crossAx val="376492544"/>
        <c:crosses val="autoZero"/>
        <c:crossBetween val="midCat"/>
      </c:valAx>
      <c:valAx>
        <c:axId val="376492544"/>
        <c:scaling>
          <c:orientation val="minMax"/>
          <c:max val="200"/>
          <c:min val="-200"/>
        </c:scaling>
        <c:delete val="0"/>
        <c:axPos val="l"/>
        <c:majorGridlines/>
        <c:numFmt formatCode="General" sourceLinked="1"/>
        <c:majorTickMark val="out"/>
        <c:minorTickMark val="none"/>
        <c:tickLblPos val="nextTo"/>
        <c:crossAx val="376487936"/>
        <c:crosses val="autoZero"/>
        <c:crossBetween val="midCat"/>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122807017543867E-2"/>
          <c:y val="3.8140680681098493E-2"/>
          <c:w val="0.90926075030094922"/>
          <c:h val="0.93994581570952584"/>
        </c:manualLayout>
      </c:layout>
      <c:scatterChart>
        <c:scatterStyle val="smoothMarker"/>
        <c:varyColors val="0"/>
        <c:ser>
          <c:idx val="0"/>
          <c:order val="0"/>
          <c:spPr>
            <a:ln w="15875"/>
          </c:spPr>
          <c:marker>
            <c:symbol val="none"/>
          </c:marker>
          <c:xVal>
            <c:numRef>
              <c:f>List3!$D$2:$Q$2</c:f>
              <c:numCache>
                <c:formatCode>General</c:formatCode>
                <c:ptCount val="14"/>
                <c:pt idx="0">
                  <c:v>-40</c:v>
                </c:pt>
                <c:pt idx="1">
                  <c:v>-30</c:v>
                </c:pt>
                <c:pt idx="2">
                  <c:v>-25</c:v>
                </c:pt>
                <c:pt idx="3">
                  <c:v>-20</c:v>
                </c:pt>
                <c:pt idx="4">
                  <c:v>-10</c:v>
                </c:pt>
                <c:pt idx="5">
                  <c:v>0</c:v>
                </c:pt>
                <c:pt idx="6">
                  <c:v>20</c:v>
                </c:pt>
                <c:pt idx="7">
                  <c:v>40</c:v>
                </c:pt>
                <c:pt idx="8">
                  <c:v>60</c:v>
                </c:pt>
                <c:pt idx="9">
                  <c:v>80</c:v>
                </c:pt>
                <c:pt idx="10">
                  <c:v>85</c:v>
                </c:pt>
                <c:pt idx="11">
                  <c:v>90</c:v>
                </c:pt>
                <c:pt idx="12">
                  <c:v>95</c:v>
                </c:pt>
                <c:pt idx="13">
                  <c:v>100</c:v>
                </c:pt>
              </c:numCache>
            </c:numRef>
          </c:xVal>
          <c:yVal>
            <c:numRef>
              <c:f>List3!$D$3:$Q$3</c:f>
              <c:numCache>
                <c:formatCode>General</c:formatCode>
                <c:ptCount val="14"/>
                <c:pt idx="1">
                  <c:v>1000</c:v>
                </c:pt>
                <c:pt idx="2">
                  <c:v>100</c:v>
                </c:pt>
                <c:pt idx="3">
                  <c:v>20</c:v>
                </c:pt>
                <c:pt idx="4">
                  <c:v>3</c:v>
                </c:pt>
                <c:pt idx="5">
                  <c:v>1</c:v>
                </c:pt>
                <c:pt idx="6">
                  <c:v>0.6</c:v>
                </c:pt>
                <c:pt idx="7">
                  <c:v>0.45</c:v>
                </c:pt>
                <c:pt idx="8">
                  <c:v>0.4</c:v>
                </c:pt>
                <c:pt idx="9">
                  <c:v>0.36</c:v>
                </c:pt>
                <c:pt idx="10">
                  <c:v>0.35499999999999998</c:v>
                </c:pt>
                <c:pt idx="11">
                  <c:v>0.35</c:v>
                </c:pt>
                <c:pt idx="12">
                  <c:v>0.34499999999999997</c:v>
                </c:pt>
                <c:pt idx="13">
                  <c:v>0.34</c:v>
                </c:pt>
              </c:numCache>
            </c:numRef>
          </c:yVal>
          <c:smooth val="1"/>
          <c:extLst>
            <c:ext xmlns:c16="http://schemas.microsoft.com/office/drawing/2014/chart" uri="{C3380CC4-5D6E-409C-BE32-E72D297353CC}">
              <c16:uniqueId val="{00000000-93E0-C846-B494-9C86BD0F892C}"/>
            </c:ext>
          </c:extLst>
        </c:ser>
        <c:ser>
          <c:idx val="1"/>
          <c:order val="1"/>
          <c:spPr>
            <a:ln w="15875"/>
          </c:spPr>
          <c:marker>
            <c:symbol val="none"/>
          </c:marker>
          <c:xVal>
            <c:numRef>
              <c:f>List3!$D$2:$Q$2</c:f>
              <c:numCache>
                <c:formatCode>General</c:formatCode>
                <c:ptCount val="14"/>
                <c:pt idx="0">
                  <c:v>-40</c:v>
                </c:pt>
                <c:pt idx="1">
                  <c:v>-30</c:v>
                </c:pt>
                <c:pt idx="2">
                  <c:v>-25</c:v>
                </c:pt>
                <c:pt idx="3">
                  <c:v>-20</c:v>
                </c:pt>
                <c:pt idx="4">
                  <c:v>-10</c:v>
                </c:pt>
                <c:pt idx="5">
                  <c:v>0</c:v>
                </c:pt>
                <c:pt idx="6">
                  <c:v>20</c:v>
                </c:pt>
                <c:pt idx="7">
                  <c:v>40</c:v>
                </c:pt>
                <c:pt idx="8">
                  <c:v>60</c:v>
                </c:pt>
                <c:pt idx="9">
                  <c:v>80</c:v>
                </c:pt>
                <c:pt idx="10">
                  <c:v>85</c:v>
                </c:pt>
                <c:pt idx="11">
                  <c:v>90</c:v>
                </c:pt>
                <c:pt idx="12">
                  <c:v>95</c:v>
                </c:pt>
                <c:pt idx="13">
                  <c:v>100</c:v>
                </c:pt>
              </c:numCache>
            </c:numRef>
          </c:xVal>
          <c:yVal>
            <c:numRef>
              <c:f>List3!$D$4:$Q$4</c:f>
              <c:numCache>
                <c:formatCode>General</c:formatCode>
                <c:ptCount val="14"/>
                <c:pt idx="0">
                  <c:v>1.3</c:v>
                </c:pt>
                <c:pt idx="1">
                  <c:v>1.2</c:v>
                </c:pt>
                <c:pt idx="2">
                  <c:v>1.1499999999999999</c:v>
                </c:pt>
                <c:pt idx="3">
                  <c:v>1.1000000000000001</c:v>
                </c:pt>
                <c:pt idx="4">
                  <c:v>1.05</c:v>
                </c:pt>
                <c:pt idx="5">
                  <c:v>1</c:v>
                </c:pt>
                <c:pt idx="6">
                  <c:v>0.95</c:v>
                </c:pt>
                <c:pt idx="7">
                  <c:v>0.9</c:v>
                </c:pt>
                <c:pt idx="8">
                  <c:v>0.85</c:v>
                </c:pt>
                <c:pt idx="9">
                  <c:v>0.8</c:v>
                </c:pt>
                <c:pt idx="10">
                  <c:v>0.95</c:v>
                </c:pt>
                <c:pt idx="11">
                  <c:v>5.5</c:v>
                </c:pt>
                <c:pt idx="12">
                  <c:v>50</c:v>
                </c:pt>
                <c:pt idx="13">
                  <c:v>1000</c:v>
                </c:pt>
              </c:numCache>
            </c:numRef>
          </c:yVal>
          <c:smooth val="1"/>
          <c:extLst>
            <c:ext xmlns:c16="http://schemas.microsoft.com/office/drawing/2014/chart" uri="{C3380CC4-5D6E-409C-BE32-E72D297353CC}">
              <c16:uniqueId val="{00000001-93E0-C846-B494-9C86BD0F892C}"/>
            </c:ext>
          </c:extLst>
        </c:ser>
        <c:dLbls>
          <c:showLegendKey val="0"/>
          <c:showVal val="0"/>
          <c:showCatName val="0"/>
          <c:showSerName val="0"/>
          <c:showPercent val="0"/>
          <c:showBubbleSize val="0"/>
        </c:dLbls>
        <c:axId val="380908608"/>
        <c:axId val="380910912"/>
      </c:scatterChart>
      <c:valAx>
        <c:axId val="380908608"/>
        <c:scaling>
          <c:orientation val="minMax"/>
          <c:max val="100"/>
          <c:min val="-40"/>
        </c:scaling>
        <c:delete val="0"/>
        <c:axPos val="b"/>
        <c:numFmt formatCode="General" sourceLinked="1"/>
        <c:majorTickMark val="out"/>
        <c:minorTickMark val="none"/>
        <c:tickLblPos val="nextTo"/>
        <c:crossAx val="380910912"/>
        <c:crosses val="autoZero"/>
        <c:crossBetween val="midCat"/>
      </c:valAx>
      <c:valAx>
        <c:axId val="380910912"/>
        <c:scaling>
          <c:logBase val="10"/>
          <c:orientation val="minMax"/>
        </c:scaling>
        <c:delete val="1"/>
        <c:axPos val="l"/>
        <c:majorGridlines/>
        <c:numFmt formatCode="General" sourceLinked="0"/>
        <c:majorTickMark val="out"/>
        <c:minorTickMark val="none"/>
        <c:tickLblPos val="nextTo"/>
        <c:crossAx val="380908608"/>
        <c:crossesAt val="0.2"/>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0.88184</cdr:x>
      <cdr:y>0.38691</cdr:y>
    </cdr:from>
    <cdr:to>
      <cdr:x>0.88187</cdr:x>
      <cdr:y>0.507</cdr:y>
    </cdr:to>
    <cdr:cxnSp macro="">
      <cdr:nvCxnSpPr>
        <cdr:cNvPr id="3" name="Přímá spojnice 2"/>
        <cdr:cNvCxnSpPr/>
      </cdr:nvCxnSpPr>
      <cdr:spPr>
        <a:xfrm xmlns:a="http://schemas.openxmlformats.org/drawingml/2006/main">
          <a:off x="5064919" y="2039844"/>
          <a:ext cx="172" cy="63311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0.12449</cdr:x>
      <cdr:y>0.51859</cdr:y>
    </cdr:from>
    <cdr:to>
      <cdr:x>0.12535</cdr:x>
      <cdr:y>0.58968</cdr:y>
    </cdr:to>
    <cdr:cxnSp macro="">
      <cdr:nvCxnSpPr>
        <cdr:cNvPr id="7" name="Přímá spojnice 6"/>
        <cdr:cNvCxnSpPr/>
      </cdr:nvCxnSpPr>
      <cdr:spPr>
        <a:xfrm xmlns:a="http://schemas.openxmlformats.org/drawingml/2006/main">
          <a:off x="513431" y="1837514"/>
          <a:ext cx="3547" cy="25189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0.87704</cdr:x>
      <cdr:y>0.48118</cdr:y>
    </cdr:from>
    <cdr:to>
      <cdr:x>0.95909</cdr:x>
      <cdr:y>0.5521</cdr:y>
    </cdr:to>
    <cdr:sp macro="" textlink="">
      <cdr:nvSpPr>
        <cdr:cNvPr id="15" name="TextovéPole 14"/>
        <cdr:cNvSpPr txBox="1"/>
      </cdr:nvSpPr>
      <cdr:spPr>
        <a:xfrm xmlns:a="http://schemas.openxmlformats.org/drawingml/2006/main">
          <a:off x="3617198" y="1704975"/>
          <a:ext cx="338401" cy="251290"/>
        </a:xfrm>
        <a:prstGeom xmlns:a="http://schemas.openxmlformats.org/drawingml/2006/main" prst="rect">
          <a:avLst/>
        </a:prstGeom>
      </cdr:spPr>
      <cdr:txBody>
        <a:bodyPr xmlns:a="http://schemas.openxmlformats.org/drawingml/2006/main" vertOverflow="clip" wrap="square" rtlCol="0" anchor="t"/>
        <a:lstStyle xmlns:a="http://schemas.openxmlformats.org/drawingml/2006/main"/>
        <a:p xmlns:a="http://schemas.openxmlformats.org/drawingml/2006/main">
          <a:r>
            <a:rPr lang="cs-CZ" sz="1000" baseline="0"/>
            <a:t>Un</a:t>
          </a:r>
        </a:p>
      </cdr:txBody>
    </cdr:sp>
  </cdr:relSizeAnchor>
  <cdr:relSizeAnchor xmlns:cdr="http://schemas.openxmlformats.org/drawingml/2006/chartDrawing">
    <cdr:from>
      <cdr:x>0.85001</cdr:x>
      <cdr:y>0.5622</cdr:y>
    </cdr:from>
    <cdr:to>
      <cdr:x>0.91413</cdr:x>
      <cdr:y>0.5622</cdr:y>
    </cdr:to>
    <cdr:cxnSp macro="">
      <cdr:nvCxnSpPr>
        <cdr:cNvPr id="17" name="Přímá spojnice se šipkou 16"/>
        <cdr:cNvCxnSpPr/>
      </cdr:nvCxnSpPr>
      <cdr:spPr>
        <a:xfrm xmlns:a="http://schemas.openxmlformats.org/drawingml/2006/main">
          <a:off x="4234374" y="2776563"/>
          <a:ext cx="319443" cy="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0.42114</cdr:x>
      <cdr:y>0.45095</cdr:y>
    </cdr:from>
    <cdr:to>
      <cdr:x>0.474</cdr:x>
      <cdr:y>0.4786</cdr:y>
    </cdr:to>
    <cdr:sp macro="" textlink="">
      <cdr:nvSpPr>
        <cdr:cNvPr id="18" name="TextovéPole 17"/>
        <cdr:cNvSpPr txBox="1"/>
      </cdr:nvSpPr>
      <cdr:spPr>
        <a:xfrm xmlns:a="http://schemas.openxmlformats.org/drawingml/2006/main">
          <a:off x="4629150" y="3262313"/>
          <a:ext cx="58102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100"/>
            <a:t>U/V</a:t>
          </a:r>
        </a:p>
      </cdr:txBody>
    </cdr:sp>
  </cdr:relSizeAnchor>
  <cdr:relSizeAnchor xmlns:cdr="http://schemas.openxmlformats.org/drawingml/2006/chartDrawing">
    <cdr:from>
      <cdr:x>0.83724</cdr:x>
      <cdr:y>0.55853</cdr:y>
    </cdr:from>
    <cdr:to>
      <cdr:x>0.94457</cdr:x>
      <cdr:y>0.62903</cdr:y>
    </cdr:to>
    <cdr:sp macro="" textlink="">
      <cdr:nvSpPr>
        <cdr:cNvPr id="22" name="TextovéPole 21"/>
        <cdr:cNvSpPr txBox="1"/>
      </cdr:nvSpPr>
      <cdr:spPr>
        <a:xfrm xmlns:a="http://schemas.openxmlformats.org/drawingml/2006/main">
          <a:off x="3453067" y="1979038"/>
          <a:ext cx="442658" cy="2498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a:t>U/V</a:t>
          </a:r>
        </a:p>
      </cdr:txBody>
    </cdr:sp>
  </cdr:relSizeAnchor>
</c:userShapes>
</file>

<file path=word/drawings/drawing2.xml><?xml version="1.0" encoding="utf-8"?>
<c:userShapes xmlns:c="http://schemas.openxmlformats.org/drawingml/2006/chart">
  <cdr:relSizeAnchor xmlns:cdr="http://schemas.openxmlformats.org/drawingml/2006/chartDrawing">
    <cdr:from>
      <cdr:x>0.18812</cdr:x>
      <cdr:y>0.07911</cdr:y>
    </cdr:from>
    <cdr:to>
      <cdr:x>0.31139</cdr:x>
      <cdr:y>0.18619</cdr:y>
    </cdr:to>
    <cdr:sp macro="" textlink="">
      <cdr:nvSpPr>
        <cdr:cNvPr id="2" name="TextovéPole 1"/>
        <cdr:cNvSpPr txBox="1"/>
      </cdr:nvSpPr>
      <cdr:spPr>
        <a:xfrm xmlns:a="http://schemas.openxmlformats.org/drawingml/2006/main">
          <a:off x="707778" y="250923"/>
          <a:ext cx="463797" cy="3396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50"/>
            <a:t>R/Ro</a:t>
          </a:r>
        </a:p>
      </cdr:txBody>
    </cdr:sp>
  </cdr:relSizeAnchor>
  <cdr:relSizeAnchor xmlns:cdr="http://schemas.openxmlformats.org/drawingml/2006/chartDrawing">
    <cdr:from>
      <cdr:x>0.82025</cdr:x>
      <cdr:y>0.06491</cdr:y>
    </cdr:from>
    <cdr:to>
      <cdr:x>0.94737</cdr:x>
      <cdr:y>0.14414</cdr:y>
    </cdr:to>
    <cdr:sp macro="" textlink="">
      <cdr:nvSpPr>
        <cdr:cNvPr id="3" name="TextovéPole 2"/>
        <cdr:cNvSpPr txBox="1"/>
      </cdr:nvSpPr>
      <cdr:spPr>
        <a:xfrm xmlns:a="http://schemas.openxmlformats.org/drawingml/2006/main">
          <a:off x="3086100" y="205883"/>
          <a:ext cx="478261" cy="2513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100"/>
            <a:t>PTC</a:t>
          </a:r>
        </a:p>
      </cdr:txBody>
    </cdr:sp>
  </cdr:relSizeAnchor>
  <cdr:relSizeAnchor xmlns:cdr="http://schemas.openxmlformats.org/drawingml/2006/chartDrawing">
    <cdr:from>
      <cdr:x>0.04789</cdr:x>
      <cdr:y>0.30929</cdr:y>
    </cdr:from>
    <cdr:to>
      <cdr:x>0.18228</cdr:x>
      <cdr:y>0.3994</cdr:y>
    </cdr:to>
    <cdr:sp macro="" textlink="">
      <cdr:nvSpPr>
        <cdr:cNvPr id="4" name="TextovéPole 3"/>
        <cdr:cNvSpPr txBox="1"/>
      </cdr:nvSpPr>
      <cdr:spPr>
        <a:xfrm xmlns:a="http://schemas.openxmlformats.org/drawingml/2006/main">
          <a:off x="180164" y="981023"/>
          <a:ext cx="505636" cy="2858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100"/>
            <a:t>NTC</a:t>
          </a:r>
        </a:p>
      </cdr:txBody>
    </cdr:sp>
  </cdr:relSizeAnchor>
  <cdr:relSizeAnchor xmlns:cdr="http://schemas.openxmlformats.org/drawingml/2006/chartDrawing">
    <cdr:from>
      <cdr:x>0.30127</cdr:x>
      <cdr:y>0.03904</cdr:y>
    </cdr:from>
    <cdr:to>
      <cdr:x>0.30633</cdr:x>
      <cdr:y>0.98198</cdr:y>
    </cdr:to>
    <cdr:cxnSp macro="">
      <cdr:nvCxnSpPr>
        <cdr:cNvPr id="6" name="Přímá spojnice 5"/>
        <cdr:cNvCxnSpPr/>
      </cdr:nvCxnSpPr>
      <cdr:spPr>
        <a:xfrm xmlns:a="http://schemas.openxmlformats.org/drawingml/2006/main">
          <a:off x="1133475" y="123825"/>
          <a:ext cx="19050" cy="29908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1480</Words>
  <Characters>8733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velicky</dc:creator>
  <cp:keywords/>
  <dc:description/>
  <cp:lastModifiedBy>Luboš Tonhauser</cp:lastModifiedBy>
  <cp:revision>2</cp:revision>
  <dcterms:created xsi:type="dcterms:W3CDTF">2020-04-11T13:50:00Z</dcterms:created>
  <dcterms:modified xsi:type="dcterms:W3CDTF">2020-04-11T13:50:00Z</dcterms:modified>
</cp:coreProperties>
</file>