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1" w:rsidRDefault="00FC5591"/>
    <w:p w:rsidR="00072DCF" w:rsidRDefault="00072DCF"/>
    <w:p w:rsidR="00072DCF" w:rsidRPr="00FD44DA" w:rsidRDefault="00072DCF" w:rsidP="00072DCF">
      <w:pPr>
        <w:jc w:val="center"/>
        <w:rPr>
          <w:rFonts w:cstheme="minorHAnsi"/>
          <w:b/>
          <w:sz w:val="52"/>
          <w:szCs w:val="52"/>
        </w:rPr>
      </w:pPr>
      <w:r w:rsidRPr="00FD44DA">
        <w:rPr>
          <w:rFonts w:cstheme="minorHAnsi"/>
          <w:b/>
          <w:sz w:val="52"/>
          <w:szCs w:val="52"/>
        </w:rPr>
        <w:t>PRACOVNÍ LIST</w:t>
      </w:r>
    </w:p>
    <w:p w:rsidR="00072DCF" w:rsidRPr="00072DCF" w:rsidRDefault="00072DCF" w:rsidP="00072DCF">
      <w:pPr>
        <w:rPr>
          <w:sz w:val="28"/>
          <w:szCs w:val="28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iCs/>
          <w:lang w:eastAsia="cs-CZ"/>
        </w:rPr>
        <w:t xml:space="preserve">Egalizace je proces úpravy mléka, při kterém jde o: </w:t>
      </w:r>
    </w:p>
    <w:p w:rsidR="00FD44DA" w:rsidRPr="00FD44DA" w:rsidRDefault="00FD44DA" w:rsidP="00FD44DA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úpravu tučnosti na požadovanou úroveň</w:t>
      </w:r>
    </w:p>
    <w:p w:rsidR="00FD44DA" w:rsidRPr="00FD44DA" w:rsidRDefault="00FD44DA" w:rsidP="00FD44DA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rozbití tukových kuliček na menší útvary, aby nedošlo k jejich rychlému shlukování</w:t>
      </w:r>
    </w:p>
    <w:p w:rsidR="00FD44DA" w:rsidRPr="00FD44DA" w:rsidRDefault="00FD44DA" w:rsidP="00FD44DA">
      <w:pPr>
        <w:numPr>
          <w:ilvl w:val="0"/>
          <w:numId w:val="9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iCs/>
          <w:sz w:val="24"/>
          <w:szCs w:val="24"/>
          <w:lang w:eastAsia="cs-CZ"/>
        </w:rPr>
        <w:t>čištění a oddělení</w:t>
      </w: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 xml:space="preserve"> smetany</w:t>
      </w:r>
    </w:p>
    <w:p w:rsidR="00FD44DA" w:rsidRPr="00FD44DA" w:rsidRDefault="00FD44DA" w:rsidP="00FD44DA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iCs/>
          <w:sz w:val="24"/>
          <w:szCs w:val="24"/>
          <w:lang w:eastAsia="cs-CZ"/>
        </w:rPr>
        <w:t>tepelné ošetření</w:t>
      </w: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 xml:space="preserve"> mléka – zničí se choroboplodné i technologicky škodlivé mikroorganismy a prodlouží se trvanlivost 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tabs>
          <w:tab w:val="left" w:pos="5250"/>
        </w:tabs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lang w:eastAsia="cs-CZ"/>
        </w:rPr>
        <w:t xml:space="preserve">Podle způsobu tepelného ošetření rozlišujeme mléko </w:t>
      </w:r>
      <w:proofErr w:type="gramStart"/>
      <w:r w:rsidRPr="00FD44DA">
        <w:rPr>
          <w:rFonts w:ascii="Calibri" w:eastAsia="Times New Roman" w:hAnsi="Calibri" w:cs="Calibri"/>
          <w:b/>
          <w:lang w:eastAsia="cs-CZ"/>
        </w:rPr>
        <w:t>na</w:t>
      </w:r>
      <w:proofErr w:type="gramEnd"/>
      <w:r w:rsidRPr="00FD44DA">
        <w:rPr>
          <w:rFonts w:ascii="Calibri" w:eastAsia="Times New Roman" w:hAnsi="Calibri" w:cs="Calibri"/>
          <w:b/>
          <w:lang w:eastAsia="cs-CZ"/>
        </w:rPr>
        <w:t>: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selské, plnotučné, polotučné, nízkotučné, odstředěné</w:t>
      </w: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homogenizované, nehomogenizované</w:t>
      </w: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čerstvé, trvanlivé</w:t>
      </w: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kravské, ovčí, kozí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tabs>
          <w:tab w:val="left" w:pos="5250"/>
        </w:tabs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lang w:eastAsia="cs-CZ"/>
        </w:rPr>
        <w:t xml:space="preserve">Čerstvé mléko skladujeme při teplotě nejvýše </w:t>
      </w:r>
      <w:proofErr w:type="gramStart"/>
      <w:r w:rsidRPr="00FD44DA">
        <w:rPr>
          <w:rFonts w:ascii="Calibri" w:eastAsia="Times New Roman" w:hAnsi="Calibri" w:cs="Calibri"/>
          <w:b/>
          <w:lang w:eastAsia="cs-CZ"/>
        </w:rPr>
        <w:t>do</w:t>
      </w:r>
      <w:proofErr w:type="gramEnd"/>
      <w:r w:rsidRPr="00FD44DA">
        <w:rPr>
          <w:rFonts w:ascii="Calibri" w:eastAsia="Times New Roman" w:hAnsi="Calibri" w:cs="Calibri"/>
          <w:b/>
          <w:lang w:eastAsia="cs-CZ"/>
        </w:rPr>
        <w:t>: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0 ﾰC"/>
        </w:smartTagPr>
        <w:r w:rsidRPr="00FD44DA">
          <w:rPr>
            <w:rFonts w:ascii="Calibri" w:eastAsia="Times New Roman" w:hAnsi="Calibri" w:cs="Calibri"/>
            <w:sz w:val="24"/>
            <w:szCs w:val="24"/>
            <w:lang w:eastAsia="cs-CZ"/>
          </w:rPr>
          <w:t>10 °C</w:t>
        </w:r>
      </w:smartTag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20 ﾰC"/>
        </w:smartTagPr>
        <w:r w:rsidRPr="00FD44DA">
          <w:rPr>
            <w:rFonts w:ascii="Calibri" w:eastAsia="Times New Roman" w:hAnsi="Calibri" w:cs="Calibri"/>
            <w:sz w:val="24"/>
            <w:szCs w:val="24"/>
            <w:lang w:eastAsia="cs-CZ"/>
          </w:rPr>
          <w:t>20 °C</w:t>
        </w:r>
      </w:smartTag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 ﾰC"/>
        </w:smartTagPr>
        <w:r w:rsidRPr="00FD44DA">
          <w:rPr>
            <w:rFonts w:ascii="Calibri" w:eastAsia="Times New Roman" w:hAnsi="Calibri" w:cs="Calibri"/>
            <w:b/>
            <w:color w:val="FF0000"/>
            <w:sz w:val="24"/>
            <w:szCs w:val="24"/>
            <w:lang w:eastAsia="cs-CZ"/>
          </w:rPr>
          <w:t>8 °C</w:t>
        </w:r>
      </w:smartTag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 ﾰC"/>
        </w:smartTagPr>
        <w:r w:rsidRPr="00FD44DA">
          <w:rPr>
            <w:rFonts w:ascii="Calibri" w:eastAsia="Times New Roman" w:hAnsi="Calibri" w:cs="Calibri"/>
            <w:sz w:val="24"/>
            <w:szCs w:val="24"/>
            <w:lang w:eastAsia="cs-CZ"/>
          </w:rPr>
          <w:t>5 °C</w:t>
        </w:r>
      </w:smartTag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tabs>
          <w:tab w:val="left" w:pos="5250"/>
        </w:tabs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lang w:eastAsia="cs-CZ"/>
        </w:rPr>
        <w:t>Lahůdková kysaná smetana obsahuje: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12 % tuku</w:t>
      </w: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16 % tuku</w:t>
      </w: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18 % tuku</w:t>
      </w: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40 % tuku</w:t>
      </w:r>
    </w:p>
    <w:p w:rsidR="00072DCF" w:rsidRPr="00FD44DA" w:rsidRDefault="00072DCF" w:rsidP="00072DCF">
      <w:pPr>
        <w:rPr>
          <w:rFonts w:ascii="Calibri" w:hAnsi="Calibri" w:cs="Calibri"/>
          <w:sz w:val="28"/>
          <w:szCs w:val="28"/>
        </w:rPr>
      </w:pPr>
    </w:p>
    <w:p w:rsidR="00FD44DA" w:rsidRPr="00FD44DA" w:rsidRDefault="00FD44DA" w:rsidP="00FD44DA">
      <w:pPr>
        <w:pStyle w:val="Normln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b/>
        </w:rPr>
      </w:pPr>
      <w:r w:rsidRPr="00FD44DA">
        <w:rPr>
          <w:rFonts w:ascii="Calibri" w:hAnsi="Calibri" w:cs="Calibri"/>
          <w:b/>
        </w:rPr>
        <w:t>Ekonomicky výhodnější přeprava a skladování je důležitá přednost:</w:t>
      </w:r>
    </w:p>
    <w:p w:rsidR="00FD44DA" w:rsidRPr="00FD44DA" w:rsidRDefault="00FD44DA" w:rsidP="00FD44DA">
      <w:pPr>
        <w:tabs>
          <w:tab w:val="left" w:pos="5250"/>
        </w:tabs>
        <w:ind w:left="360"/>
        <w:rPr>
          <w:rFonts w:ascii="Calibri" w:hAnsi="Calibri" w:cs="Calibri"/>
        </w:rPr>
      </w:pPr>
    </w:p>
    <w:p w:rsidR="00FD44DA" w:rsidRPr="00FD44DA" w:rsidRDefault="00FD44DA" w:rsidP="00FD44DA">
      <w:pPr>
        <w:numPr>
          <w:ilvl w:val="0"/>
          <w:numId w:val="14"/>
        </w:numPr>
        <w:tabs>
          <w:tab w:val="left" w:pos="5250"/>
        </w:tabs>
        <w:spacing w:after="0" w:line="240" w:lineRule="auto"/>
        <w:rPr>
          <w:rFonts w:ascii="Calibri" w:hAnsi="Calibri" w:cs="Calibri"/>
        </w:rPr>
      </w:pPr>
      <w:r w:rsidRPr="00FD44DA">
        <w:rPr>
          <w:rFonts w:ascii="Calibri" w:hAnsi="Calibri" w:cs="Calibri"/>
        </w:rPr>
        <w:t>kondenzovaných mléčných výrobků</w:t>
      </w:r>
    </w:p>
    <w:p w:rsidR="00FD44DA" w:rsidRPr="00B42717" w:rsidRDefault="00FD44DA" w:rsidP="00FD44DA">
      <w:pPr>
        <w:numPr>
          <w:ilvl w:val="0"/>
          <w:numId w:val="14"/>
        </w:numPr>
        <w:tabs>
          <w:tab w:val="left" w:pos="5250"/>
        </w:tabs>
        <w:spacing w:after="0" w:line="240" w:lineRule="auto"/>
        <w:rPr>
          <w:rFonts w:ascii="Calibri" w:hAnsi="Calibri" w:cs="Calibri"/>
          <w:b/>
          <w:color w:val="FF0000"/>
        </w:rPr>
      </w:pPr>
      <w:r w:rsidRPr="00B42717">
        <w:rPr>
          <w:rFonts w:ascii="Calibri" w:hAnsi="Calibri" w:cs="Calibri"/>
          <w:b/>
          <w:color w:val="FF0000"/>
        </w:rPr>
        <w:t>sušených mléčných výrobků</w:t>
      </w:r>
    </w:p>
    <w:p w:rsidR="00FD44DA" w:rsidRPr="00FD44DA" w:rsidRDefault="00FD44DA" w:rsidP="00FD44DA">
      <w:pPr>
        <w:numPr>
          <w:ilvl w:val="0"/>
          <w:numId w:val="14"/>
        </w:numPr>
        <w:tabs>
          <w:tab w:val="left" w:pos="5250"/>
        </w:tabs>
        <w:spacing w:after="0" w:line="240" w:lineRule="auto"/>
        <w:rPr>
          <w:rFonts w:ascii="Calibri" w:hAnsi="Calibri" w:cs="Calibri"/>
        </w:rPr>
      </w:pPr>
      <w:r w:rsidRPr="00FD44DA">
        <w:rPr>
          <w:rFonts w:ascii="Calibri" w:hAnsi="Calibri" w:cs="Calibri"/>
        </w:rPr>
        <w:t>mražených  mléčných výrobků</w:t>
      </w:r>
    </w:p>
    <w:p w:rsidR="00072DCF" w:rsidRPr="00FD44DA" w:rsidRDefault="00072DCF" w:rsidP="00072DCF">
      <w:pPr>
        <w:ind w:firstLine="708"/>
        <w:rPr>
          <w:rFonts w:ascii="Calibri" w:hAnsi="Calibri" w:cs="Calibri"/>
          <w:sz w:val="28"/>
          <w:szCs w:val="28"/>
        </w:rPr>
      </w:pPr>
    </w:p>
    <w:p w:rsidR="00D65350" w:rsidRPr="00FD44DA" w:rsidRDefault="00D65350" w:rsidP="00FD44D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65350" w:rsidRPr="00FD4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69" w:rsidRDefault="00E96269" w:rsidP="00072DCF">
      <w:pPr>
        <w:spacing w:after="0" w:line="240" w:lineRule="auto"/>
      </w:pPr>
      <w:r>
        <w:separator/>
      </w:r>
    </w:p>
  </w:endnote>
  <w:endnote w:type="continuationSeparator" w:id="0">
    <w:p w:rsidR="00E96269" w:rsidRDefault="00E96269" w:rsidP="000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75" w:rsidRDefault="00186B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02BCF" wp14:editId="0ADD8E27">
              <wp:simplePos x="0" y="0"/>
              <wp:positionH relativeFrom="column">
                <wp:posOffset>2748280</wp:posOffset>
              </wp:positionH>
              <wp:positionV relativeFrom="paragraph">
                <wp:posOffset>-203835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75" w:rsidRDefault="00186B75" w:rsidP="00186B7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86B75" w:rsidRDefault="00186B75" w:rsidP="00186B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86B75" w:rsidRPr="007509AF" w:rsidRDefault="00186B75" w:rsidP="00186B7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72DCF" w:rsidRPr="007509AF" w:rsidRDefault="00072DCF" w:rsidP="00072DCF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2B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16.4pt;margin-top:-16.05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K1DMsLfAAAACgEAAA8AAAAAAAAAAAAAAAAA5gQAAGRycy9kb3ducmV2LnhtbFBL&#10;BQYAAAAABAAEAPMAAADyBQAAAAA=&#10;" stroked="f">
              <v:textbox>
                <w:txbxContent>
                  <w:p w:rsidR="00186B75" w:rsidRDefault="00186B75" w:rsidP="00186B7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86B75" w:rsidRDefault="00186B75" w:rsidP="00186B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86B75" w:rsidRPr="007509AF" w:rsidRDefault="00186B75" w:rsidP="00186B7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72DCF" w:rsidRPr="007509AF" w:rsidRDefault="00072DCF" w:rsidP="00072DCF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39C5CB" wp14:editId="2A65B2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75" w:rsidRDefault="00186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69" w:rsidRDefault="00E96269" w:rsidP="00072DCF">
      <w:pPr>
        <w:spacing w:after="0" w:line="240" w:lineRule="auto"/>
      </w:pPr>
      <w:r>
        <w:separator/>
      </w:r>
    </w:p>
  </w:footnote>
  <w:footnote w:type="continuationSeparator" w:id="0">
    <w:p w:rsidR="00E96269" w:rsidRDefault="00E96269" w:rsidP="000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75" w:rsidRDefault="00186B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198AC8D" wp14:editId="49207A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75" w:rsidRDefault="00186B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030"/>
    <w:multiLevelType w:val="hybridMultilevel"/>
    <w:tmpl w:val="D092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740"/>
    <w:multiLevelType w:val="hybridMultilevel"/>
    <w:tmpl w:val="00ECAF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4255"/>
    <w:multiLevelType w:val="hybridMultilevel"/>
    <w:tmpl w:val="D83279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578E0"/>
    <w:multiLevelType w:val="hybridMultilevel"/>
    <w:tmpl w:val="E6F8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5E7C"/>
    <w:multiLevelType w:val="hybridMultilevel"/>
    <w:tmpl w:val="BC8CFE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E827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A554C"/>
    <w:multiLevelType w:val="hybridMultilevel"/>
    <w:tmpl w:val="33E2EC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62898"/>
    <w:multiLevelType w:val="hybridMultilevel"/>
    <w:tmpl w:val="F5DEF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44A"/>
    <w:multiLevelType w:val="hybridMultilevel"/>
    <w:tmpl w:val="57A83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25EB9"/>
    <w:multiLevelType w:val="hybridMultilevel"/>
    <w:tmpl w:val="9BC8D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1300"/>
    <w:multiLevelType w:val="hybridMultilevel"/>
    <w:tmpl w:val="358A6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4B6"/>
    <w:multiLevelType w:val="hybridMultilevel"/>
    <w:tmpl w:val="2AF8B8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25239B9"/>
    <w:multiLevelType w:val="hybridMultilevel"/>
    <w:tmpl w:val="F1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156A"/>
    <w:multiLevelType w:val="hybridMultilevel"/>
    <w:tmpl w:val="F8CA0D7A"/>
    <w:lvl w:ilvl="0" w:tplc="F68A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447BE"/>
    <w:multiLevelType w:val="hybridMultilevel"/>
    <w:tmpl w:val="5D9816AE"/>
    <w:lvl w:ilvl="0" w:tplc="C52C9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F3903"/>
    <w:multiLevelType w:val="hybridMultilevel"/>
    <w:tmpl w:val="C714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F"/>
    <w:rsid w:val="00072DCF"/>
    <w:rsid w:val="00186B75"/>
    <w:rsid w:val="003F7129"/>
    <w:rsid w:val="00411D20"/>
    <w:rsid w:val="004F7B96"/>
    <w:rsid w:val="005704F6"/>
    <w:rsid w:val="00B42717"/>
    <w:rsid w:val="00D65350"/>
    <w:rsid w:val="00E96269"/>
    <w:rsid w:val="00FC5591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3D9A7-FBE3-4EE8-A188-184EEB7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DC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CF"/>
  </w:style>
  <w:style w:type="paragraph" w:styleId="Zpat">
    <w:name w:val="footer"/>
    <w:basedOn w:val="Normln"/>
    <w:link w:val="Zpat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CF"/>
  </w:style>
  <w:style w:type="paragraph" w:styleId="Bezmezer">
    <w:name w:val="No Spacing"/>
    <w:uiPriority w:val="1"/>
    <w:qFormat/>
    <w:rsid w:val="00072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2DC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39"/>
    <w:rsid w:val="000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072DCF"/>
    <w:rPr>
      <w:rFonts w:cs="Times New Roman"/>
      <w:b/>
      <w:bCs/>
      <w:lang w:bidi="en-US"/>
    </w:rPr>
  </w:style>
  <w:style w:type="paragraph" w:styleId="Normlnweb">
    <w:name w:val="Normal (Web)"/>
    <w:basedOn w:val="Normln"/>
    <w:rsid w:val="00F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</dc:creator>
  <cp:keywords/>
  <dc:description/>
  <cp:lastModifiedBy>Eva Kejkulová</cp:lastModifiedBy>
  <cp:revision>4</cp:revision>
  <dcterms:created xsi:type="dcterms:W3CDTF">2019-05-05T19:52:00Z</dcterms:created>
  <dcterms:modified xsi:type="dcterms:W3CDTF">2020-03-25T07:30:00Z</dcterms:modified>
</cp:coreProperties>
</file>