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585"/>
        <w:gridCol w:w="6053"/>
      </w:tblGrid>
      <w:tr w:rsidR="00414977" w:rsidTr="008C761B">
        <w:tc>
          <w:tcPr>
            <w:tcW w:w="9638" w:type="dxa"/>
            <w:gridSpan w:val="2"/>
            <w:tcBorders>
              <w:top w:val="single" w:sz="1" w:space="0" w:color="000000"/>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b/>
                <w:bCs/>
                <w:sz w:val="28"/>
                <w:szCs w:val="28"/>
              </w:rPr>
            </w:pPr>
            <w:r>
              <w:rPr>
                <w:rFonts w:ascii="Arial" w:eastAsia="Times New Roman" w:hAnsi="Arial" w:cs="Times New Roman"/>
                <w:b/>
                <w:bCs/>
                <w:i/>
                <w:iCs/>
                <w:sz w:val="28"/>
                <w:szCs w:val="28"/>
              </w:rPr>
              <w:t>Základní informace:</w:t>
            </w:r>
          </w:p>
        </w:tc>
      </w:tr>
      <w:tr w:rsidR="00414977" w:rsidTr="008C761B">
        <w:tc>
          <w:tcPr>
            <w:tcW w:w="3585" w:type="dxa"/>
            <w:tcBorders>
              <w:top w:val="single" w:sz="1" w:space="0" w:color="000000"/>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Škola</w:t>
            </w:r>
          </w:p>
        </w:tc>
        <w:tc>
          <w:tcPr>
            <w:tcW w:w="6053" w:type="dxa"/>
            <w:tcBorders>
              <w:top w:val="single" w:sz="1" w:space="0" w:color="000000"/>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b/>
                <w:bCs/>
                <w:sz w:val="28"/>
                <w:szCs w:val="28"/>
              </w:rPr>
            </w:pPr>
            <w:r>
              <w:rPr>
                <w:rFonts w:ascii="Arial" w:eastAsia="Times New Roman" w:hAnsi="Arial" w:cs="Times New Roman"/>
                <w:sz w:val="28"/>
                <w:szCs w:val="28"/>
              </w:rPr>
              <w:t>SOU Elektrotechnické, Vejprnická 56, Plzeň</w:t>
            </w:r>
          </w:p>
        </w:tc>
      </w:tr>
      <w:tr w:rsidR="00414977" w:rsidTr="008C761B">
        <w:tc>
          <w:tcPr>
            <w:tcW w:w="3585" w:type="dxa"/>
            <w:tcBorders>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Předmět</w:t>
            </w:r>
          </w:p>
        </w:tc>
        <w:tc>
          <w:tcPr>
            <w:tcW w:w="6053" w:type="dxa"/>
            <w:tcBorders>
              <w:left w:val="single" w:sz="1" w:space="0" w:color="000000"/>
              <w:bottom w:val="single" w:sz="1" w:space="0" w:color="000000"/>
              <w:right w:val="single" w:sz="1" w:space="0" w:color="000000"/>
            </w:tcBorders>
            <w:shd w:val="clear" w:color="auto" w:fill="auto"/>
          </w:tcPr>
          <w:p w:rsidR="00414977" w:rsidRPr="00910AED" w:rsidRDefault="00414977" w:rsidP="008C761B">
            <w:pPr>
              <w:rPr>
                <w:rFonts w:ascii="Calibri" w:eastAsia="Times New Roman" w:hAnsi="Calibri" w:cs="Calibri"/>
                <w:lang w:eastAsia="cs-CZ"/>
              </w:rPr>
            </w:pPr>
            <w:r>
              <w:rPr>
                <w:rFonts w:ascii="Arial" w:eastAsia="Times New Roman" w:hAnsi="Arial" w:cs="Times New Roman"/>
                <w:sz w:val="28"/>
                <w:szCs w:val="28"/>
              </w:rPr>
              <w:t xml:space="preserve">Odborný výcvik </w:t>
            </w:r>
            <w:r>
              <w:rPr>
                <w:rFonts w:ascii="Arial" w:eastAsia="Arial" w:hAnsi="Arial" w:cs="Arial"/>
                <w:sz w:val="28"/>
                <w:szCs w:val="28"/>
              </w:rPr>
              <w:t>–</w:t>
            </w:r>
            <w:r>
              <w:rPr>
                <w:rFonts w:ascii="Arial" w:eastAsia="Times New Roman" w:hAnsi="Arial" w:cs="Times New Roman"/>
                <w:sz w:val="28"/>
                <w:szCs w:val="28"/>
              </w:rPr>
              <w:t xml:space="preserve"> </w:t>
            </w:r>
            <w:r>
              <w:rPr>
                <w:rFonts w:ascii="Arial" w:eastAsia="Times New Roman" w:hAnsi="Arial" w:cs="Arial"/>
                <w:sz w:val="28"/>
                <w:szCs w:val="28"/>
                <w:lang w:eastAsia="cs-CZ"/>
              </w:rPr>
              <w:t>Jednoduché p</w:t>
            </w:r>
            <w:r w:rsidRPr="00910AED">
              <w:rPr>
                <w:rFonts w:ascii="Arial" w:eastAsia="Times New Roman" w:hAnsi="Arial" w:cs="Arial"/>
                <w:sz w:val="28"/>
                <w:szCs w:val="28"/>
                <w:lang w:eastAsia="cs-CZ"/>
              </w:rPr>
              <w:t xml:space="preserve">rogramování PLC automatů </w:t>
            </w:r>
            <w:proofErr w:type="spellStart"/>
            <w:r w:rsidRPr="00910AED">
              <w:rPr>
                <w:rFonts w:ascii="Arial" w:eastAsia="Times New Roman" w:hAnsi="Arial" w:cs="Arial"/>
                <w:sz w:val="28"/>
                <w:szCs w:val="28"/>
                <w:lang w:eastAsia="cs-CZ"/>
              </w:rPr>
              <w:t>Simatic</w:t>
            </w:r>
            <w:proofErr w:type="spellEnd"/>
          </w:p>
        </w:tc>
      </w:tr>
      <w:tr w:rsidR="00414977" w:rsidTr="008C761B">
        <w:tc>
          <w:tcPr>
            <w:tcW w:w="3585" w:type="dxa"/>
            <w:tcBorders>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Ročník</w:t>
            </w:r>
          </w:p>
        </w:tc>
        <w:tc>
          <w:tcPr>
            <w:tcW w:w="6053" w:type="dxa"/>
            <w:tcBorders>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b/>
                <w:bCs/>
                <w:sz w:val="28"/>
                <w:szCs w:val="28"/>
              </w:rPr>
            </w:pPr>
            <w:r>
              <w:rPr>
                <w:rFonts w:ascii="Arial" w:eastAsia="Times New Roman" w:hAnsi="Arial" w:cs="Times New Roman"/>
                <w:sz w:val="28"/>
                <w:szCs w:val="28"/>
              </w:rPr>
              <w:t>2</w:t>
            </w:r>
          </w:p>
        </w:tc>
      </w:tr>
      <w:tr w:rsidR="00414977" w:rsidTr="008C761B">
        <w:tc>
          <w:tcPr>
            <w:tcW w:w="3585" w:type="dxa"/>
            <w:tcBorders>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Počet žáků ve skupině</w:t>
            </w:r>
          </w:p>
        </w:tc>
        <w:tc>
          <w:tcPr>
            <w:tcW w:w="6053" w:type="dxa"/>
            <w:tcBorders>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b/>
                <w:bCs/>
                <w:sz w:val="28"/>
                <w:szCs w:val="28"/>
              </w:rPr>
            </w:pPr>
            <w:r>
              <w:rPr>
                <w:rFonts w:ascii="Arial" w:eastAsia="Times New Roman" w:hAnsi="Arial" w:cs="Times New Roman"/>
                <w:sz w:val="28"/>
                <w:szCs w:val="28"/>
              </w:rPr>
              <w:t>Max. 10</w:t>
            </w:r>
          </w:p>
        </w:tc>
      </w:tr>
      <w:tr w:rsidR="00414977" w:rsidTr="008C761B">
        <w:tc>
          <w:tcPr>
            <w:tcW w:w="3585" w:type="dxa"/>
            <w:tcBorders>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Probírané téma</w:t>
            </w:r>
          </w:p>
        </w:tc>
        <w:tc>
          <w:tcPr>
            <w:tcW w:w="6053" w:type="dxa"/>
            <w:tcBorders>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b/>
                <w:bCs/>
                <w:sz w:val="28"/>
                <w:szCs w:val="28"/>
              </w:rPr>
            </w:pPr>
            <w:r>
              <w:rPr>
                <w:rFonts w:ascii="Arial" w:eastAsia="Times New Roman" w:hAnsi="Arial" w:cs="Times New Roman"/>
                <w:sz w:val="28"/>
                <w:szCs w:val="28"/>
              </w:rPr>
              <w:t xml:space="preserve">PLC automaty </w:t>
            </w:r>
          </w:p>
        </w:tc>
      </w:tr>
      <w:tr w:rsidR="00414977" w:rsidTr="008C761B">
        <w:tc>
          <w:tcPr>
            <w:tcW w:w="3585" w:type="dxa"/>
            <w:tcBorders>
              <w:left w:val="single" w:sz="1" w:space="0" w:color="000000"/>
              <w:bottom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28"/>
                <w:szCs w:val="28"/>
              </w:rPr>
            </w:pPr>
            <w:r>
              <w:rPr>
                <w:rFonts w:ascii="Arial" w:eastAsia="Times New Roman" w:hAnsi="Arial" w:cs="Times New Roman"/>
                <w:b/>
                <w:bCs/>
                <w:sz w:val="28"/>
                <w:szCs w:val="28"/>
              </w:rPr>
              <w:t>Celkový čas</w:t>
            </w:r>
          </w:p>
        </w:tc>
        <w:tc>
          <w:tcPr>
            <w:tcW w:w="6053" w:type="dxa"/>
            <w:tcBorders>
              <w:left w:val="single" w:sz="1" w:space="0" w:color="000000"/>
              <w:bottom w:val="single" w:sz="1" w:space="0" w:color="000000"/>
              <w:right w:val="single" w:sz="1" w:space="0" w:color="000000"/>
            </w:tcBorders>
            <w:shd w:val="clear" w:color="auto" w:fill="auto"/>
          </w:tcPr>
          <w:p w:rsidR="00414977" w:rsidRDefault="00414977" w:rsidP="008C761B">
            <w:pPr>
              <w:pStyle w:val="Obsahtabulky"/>
              <w:jc w:val="center"/>
              <w:rPr>
                <w:rFonts w:ascii="Arial" w:eastAsia="Times New Roman" w:hAnsi="Arial" w:cs="Times New Roman"/>
                <w:sz w:val="32"/>
                <w:szCs w:val="32"/>
                <w:lang w:eastAsia="ar-SA" w:bidi="ar-SA"/>
              </w:rPr>
            </w:pPr>
            <w:r>
              <w:rPr>
                <w:rFonts w:ascii="Arial" w:eastAsia="Times New Roman" w:hAnsi="Arial" w:cs="Times New Roman"/>
                <w:sz w:val="28"/>
                <w:szCs w:val="28"/>
              </w:rPr>
              <w:t>24 hodin</w:t>
            </w:r>
          </w:p>
        </w:tc>
      </w:tr>
    </w:tbl>
    <w:p w:rsidR="00414977" w:rsidRDefault="00414977" w:rsidP="00414977">
      <w:pPr>
        <w:jc w:val="center"/>
        <w:rPr>
          <w:rFonts w:ascii="Arial" w:eastAsia="Times New Roman" w:hAnsi="Arial" w:cs="Times New Roman"/>
          <w:sz w:val="32"/>
          <w:szCs w:val="32"/>
          <w:lang w:eastAsia="ar-SA"/>
        </w:rPr>
      </w:pPr>
    </w:p>
    <w:p w:rsidR="00414977" w:rsidRDefault="00414977" w:rsidP="00414977">
      <w:pPr>
        <w:jc w:val="center"/>
        <w:rPr>
          <w:rFonts w:ascii="Arial Black" w:eastAsia="Times New Roman" w:hAnsi="Arial Black" w:cs="Times New Roman"/>
          <w:lang w:eastAsia="ar-SA"/>
        </w:rPr>
      </w:pPr>
      <w:r>
        <w:rPr>
          <w:rFonts w:ascii="Arial" w:eastAsia="Times New Roman" w:hAnsi="Arial" w:cs="Times New Roman"/>
          <w:b/>
          <w:bCs/>
          <w:sz w:val="32"/>
          <w:szCs w:val="32"/>
          <w:u w:val="single"/>
          <w:lang w:eastAsia="ar-SA"/>
        </w:rPr>
        <w:t>Podrobná příprava na vyučování</w:t>
      </w:r>
    </w:p>
    <w:p w:rsidR="00414977" w:rsidRDefault="00414977" w:rsidP="00414977">
      <w:pPr>
        <w:jc w:val="both"/>
        <w:rPr>
          <w:rFonts w:ascii="Arial Black" w:eastAsia="Times New Roman" w:hAnsi="Arial Black" w:cs="Times New Roman"/>
          <w:sz w:val="12"/>
          <w:szCs w:val="12"/>
          <w:lang w:eastAsia="ar-SA"/>
        </w:rPr>
      </w:pPr>
    </w:p>
    <w:p w:rsidR="00414977" w:rsidRDefault="00414977" w:rsidP="00414977">
      <w:pPr>
        <w:rPr>
          <w:rFonts w:ascii="Arial" w:eastAsia="Times New Roman" w:hAnsi="Arial" w:cs="Times New Roman"/>
          <w:lang w:eastAsia="ar-SA"/>
        </w:rPr>
      </w:pPr>
      <w:r>
        <w:rPr>
          <w:rFonts w:ascii="Arial" w:eastAsia="Times New Roman" w:hAnsi="Arial" w:cs="Times New Roman"/>
          <w:b/>
          <w:bCs/>
          <w:sz w:val="28"/>
          <w:szCs w:val="28"/>
          <w:lang w:eastAsia="ar-SA"/>
        </w:rPr>
        <w:t>Pomůcky:</w:t>
      </w:r>
    </w:p>
    <w:p w:rsidR="00414977" w:rsidRDefault="00414977" w:rsidP="00414977">
      <w:pPr>
        <w:widowControl w:val="0"/>
        <w:numPr>
          <w:ilvl w:val="0"/>
          <w:numId w:val="1"/>
        </w:numPr>
        <w:suppressAutoHyphens/>
        <w:spacing w:after="0" w:line="240" w:lineRule="auto"/>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Počítač se softwarem TIA portál V12 </w:t>
      </w:r>
    </w:p>
    <w:p w:rsidR="00414977" w:rsidRDefault="00414977" w:rsidP="00414977">
      <w:pPr>
        <w:widowControl w:val="0"/>
        <w:numPr>
          <w:ilvl w:val="0"/>
          <w:numId w:val="2"/>
        </w:numPr>
        <w:suppressAutoHyphens/>
        <w:spacing w:after="0" w:line="240" w:lineRule="auto"/>
        <w:rPr>
          <w:rFonts w:ascii="Arial" w:eastAsia="Times New Roman" w:hAnsi="Arial" w:cs="Times New Roman"/>
          <w:sz w:val="28"/>
          <w:szCs w:val="28"/>
          <w:lang w:eastAsia="ar-SA"/>
        </w:rPr>
      </w:pPr>
      <w:r>
        <w:rPr>
          <w:rFonts w:ascii="Arial" w:eastAsia="Times New Roman" w:hAnsi="Arial" w:cs="Times New Roman"/>
          <w:sz w:val="28"/>
          <w:szCs w:val="28"/>
          <w:lang w:eastAsia="ar-SA"/>
        </w:rPr>
        <w:t>nářadí (boční štípací kleště, šroubováky, nože), páječky, pájky (trubičkový cín), tavidla (kalafuna)</w:t>
      </w:r>
    </w:p>
    <w:p w:rsidR="00414977" w:rsidRDefault="00414977" w:rsidP="00414977">
      <w:pPr>
        <w:widowControl w:val="0"/>
        <w:numPr>
          <w:ilvl w:val="0"/>
          <w:numId w:val="3"/>
        </w:numPr>
        <w:suppressAutoHyphens/>
        <w:spacing w:after="0" w:line="240" w:lineRule="auto"/>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Digitální </w:t>
      </w:r>
      <w:proofErr w:type="spellStart"/>
      <w:r>
        <w:rPr>
          <w:rFonts w:ascii="Arial" w:eastAsia="Times New Roman" w:hAnsi="Arial" w:cs="Times New Roman"/>
          <w:sz w:val="28"/>
          <w:szCs w:val="28"/>
          <w:lang w:eastAsia="ar-SA"/>
        </w:rPr>
        <w:t>multimetry</w:t>
      </w:r>
      <w:proofErr w:type="spellEnd"/>
    </w:p>
    <w:p w:rsidR="00414977" w:rsidRDefault="00414977" w:rsidP="00414977">
      <w:pPr>
        <w:widowControl w:val="0"/>
        <w:numPr>
          <w:ilvl w:val="0"/>
          <w:numId w:val="3"/>
        </w:numPr>
        <w:suppressAutoHyphens/>
        <w:spacing w:after="0" w:line="240" w:lineRule="auto"/>
        <w:rPr>
          <w:rFonts w:ascii="Arial" w:eastAsia="Times New Roman" w:hAnsi="Arial" w:cs="Times New Roman"/>
          <w:sz w:val="28"/>
          <w:szCs w:val="28"/>
          <w:lang w:eastAsia="ar-SA"/>
        </w:rPr>
      </w:pPr>
      <w:r>
        <w:rPr>
          <w:rFonts w:ascii="Arial" w:eastAsia="Times New Roman" w:hAnsi="Arial" w:cs="Times New Roman"/>
          <w:sz w:val="28"/>
          <w:szCs w:val="28"/>
          <w:lang w:eastAsia="ar-SA"/>
        </w:rPr>
        <w:t>Cvičné pracoviště pro výuku PLC automatů</w:t>
      </w:r>
    </w:p>
    <w:p w:rsidR="00414977" w:rsidRDefault="00414977" w:rsidP="00414977">
      <w:pPr>
        <w:jc w:val="both"/>
        <w:rPr>
          <w:rFonts w:ascii="Arial" w:eastAsia="Times New Roman" w:hAnsi="Arial" w:cs="Times New Roman"/>
          <w:lang w:eastAsia="ar-SA"/>
        </w:rPr>
      </w:pPr>
    </w:p>
    <w:p w:rsidR="00414977" w:rsidRDefault="00414977" w:rsidP="00414977">
      <w:pPr>
        <w:rPr>
          <w:rFonts w:ascii="Arial" w:eastAsia="Times New Roman" w:hAnsi="Arial" w:cs="Times New Roman"/>
          <w:sz w:val="28"/>
          <w:szCs w:val="28"/>
          <w:u w:val="single"/>
          <w:lang w:eastAsia="ar-SA"/>
        </w:rPr>
      </w:pPr>
      <w:r>
        <w:rPr>
          <w:rFonts w:ascii="Arial" w:eastAsia="Times New Roman" w:hAnsi="Arial" w:cs="Times New Roman"/>
          <w:b/>
          <w:bCs/>
          <w:sz w:val="28"/>
          <w:szCs w:val="28"/>
          <w:lang w:eastAsia="ar-SA"/>
        </w:rPr>
        <w:t>Organizace výuky:</w:t>
      </w:r>
    </w:p>
    <w:p w:rsidR="00414977" w:rsidRDefault="00414977" w:rsidP="00414977">
      <w:pPr>
        <w:rPr>
          <w:rFonts w:ascii="Arial" w:eastAsia="Times New Roman" w:hAnsi="Arial" w:cs="Times New Roman"/>
          <w:lang w:eastAsia="ar-SA"/>
        </w:rPr>
      </w:pPr>
      <w:r>
        <w:rPr>
          <w:rFonts w:ascii="Arial" w:eastAsia="Times New Roman" w:hAnsi="Arial" w:cs="Times New Roman"/>
          <w:sz w:val="28"/>
          <w:szCs w:val="28"/>
          <w:lang w:eastAsia="ar-SA"/>
        </w:rPr>
        <w:t xml:space="preserve">Výuka probíhá v dílně odborného výcviku </w:t>
      </w:r>
    </w:p>
    <w:p w:rsidR="00414977" w:rsidRPr="00C942C6" w:rsidRDefault="00414977" w:rsidP="00414977">
      <w:pPr>
        <w:rPr>
          <w:rFonts w:ascii="Arial" w:eastAsia="Times New Roman" w:hAnsi="Arial" w:cs="Times New Roman"/>
          <w:lang w:eastAsia="ar-SA"/>
        </w:rPr>
      </w:pPr>
      <w:r>
        <w:rPr>
          <w:rFonts w:ascii="Arial" w:eastAsia="Times New Roman" w:hAnsi="Arial" w:cs="Times New Roman"/>
          <w:b/>
          <w:bCs/>
          <w:sz w:val="28"/>
          <w:szCs w:val="28"/>
          <w:lang w:eastAsia="ar-SA"/>
        </w:rPr>
        <w:t>Použité metody:</w:t>
      </w:r>
    </w:p>
    <w:p w:rsidR="00414977" w:rsidRDefault="00414977" w:rsidP="00414977">
      <w:pPr>
        <w:rPr>
          <w:rFonts w:ascii="Arial" w:eastAsia="Times New Roman" w:hAnsi="Arial" w:cs="Times New Roman"/>
          <w:lang w:eastAsia="ar-SA"/>
        </w:rPr>
      </w:pPr>
      <w:r>
        <w:rPr>
          <w:rFonts w:ascii="Arial" w:eastAsia="Times New Roman" w:hAnsi="Arial" w:cs="Times New Roman"/>
          <w:sz w:val="28"/>
          <w:szCs w:val="28"/>
          <w:lang w:eastAsia="ar-SA"/>
        </w:rPr>
        <w:t>Výklad (frontální, popř. individuální), názorná ukázka, zadání úlohy (práce), samostatné vypracování úlohy, přezkoušení (kvalita výrobku, funkčnost, měření na výrobku, vědomostní test a zápisky v sešitu). Práce s manuály daného PLC automatu</w:t>
      </w:r>
    </w:p>
    <w:p w:rsidR="00414977" w:rsidRDefault="00414977" w:rsidP="00414977">
      <w:pPr>
        <w:rPr>
          <w:rFonts w:ascii="Arial" w:eastAsia="Times New Roman" w:hAnsi="Arial" w:cs="Times New Roman"/>
          <w:lang w:eastAsia="ar-SA"/>
        </w:rPr>
      </w:pPr>
      <w:r>
        <w:rPr>
          <w:rFonts w:ascii="Arial" w:eastAsia="Times New Roman" w:hAnsi="Arial" w:cs="Times New Roman"/>
          <w:b/>
          <w:bCs/>
          <w:sz w:val="28"/>
          <w:szCs w:val="28"/>
          <w:lang w:eastAsia="ar-SA"/>
        </w:rPr>
        <w:t>Návaznost na teoretické předměty:</w:t>
      </w:r>
    </w:p>
    <w:p w:rsidR="00414977" w:rsidRDefault="00414977" w:rsidP="00414977">
      <w:pPr>
        <w:rPr>
          <w:rFonts w:ascii="Arial" w:eastAsia="Times New Roman" w:hAnsi="Arial" w:cs="Times New Roman"/>
          <w:b/>
          <w:bCs/>
          <w:sz w:val="32"/>
          <w:szCs w:val="32"/>
          <w:u w:val="single"/>
          <w:lang w:eastAsia="ar-SA"/>
        </w:rPr>
      </w:pPr>
      <w:r>
        <w:rPr>
          <w:rFonts w:ascii="Arial" w:eastAsia="Times New Roman" w:hAnsi="Arial" w:cs="Times New Roman"/>
          <w:sz w:val="28"/>
          <w:szCs w:val="28"/>
          <w:lang w:eastAsia="ar-SA"/>
        </w:rPr>
        <w:t xml:space="preserve">Výuka svou povahou navazuje na teoretické odborné předměty Základy elektrotechniky, Elektronika, Automatizace a Elektrické kreslení.                                           </w:t>
      </w:r>
    </w:p>
    <w:p w:rsidR="00414977" w:rsidRDefault="00414977" w:rsidP="00414977">
      <w:pPr>
        <w:rPr>
          <w:rFonts w:eastAsia="Times New Roman" w:cs="Times New Roman"/>
          <w:sz w:val="12"/>
          <w:szCs w:val="12"/>
          <w:lang w:eastAsia="ar-SA"/>
        </w:rPr>
      </w:pPr>
    </w:p>
    <w:p w:rsidR="00414977" w:rsidRDefault="00414977" w:rsidP="00414977">
      <w:pPr>
        <w:rPr>
          <w:rFonts w:eastAsia="Times New Roman" w:cs="Times New Roman"/>
          <w:sz w:val="12"/>
          <w:szCs w:val="12"/>
          <w:lang w:eastAsia="ar-SA"/>
        </w:rPr>
      </w:pPr>
    </w:p>
    <w:p w:rsidR="00414977" w:rsidRDefault="00414977" w:rsidP="00414977">
      <w:pPr>
        <w:rPr>
          <w:rFonts w:eastAsia="Times New Roman" w:cs="Times New Roman"/>
          <w:sz w:val="12"/>
          <w:szCs w:val="12"/>
          <w:lang w:eastAsia="ar-SA"/>
        </w:rPr>
      </w:pPr>
    </w:p>
    <w:p w:rsidR="00414977" w:rsidRDefault="00414977" w:rsidP="00414977">
      <w:pPr>
        <w:rPr>
          <w:rFonts w:eastAsia="Times New Roman" w:cs="Times New Roman"/>
          <w:sz w:val="12"/>
          <w:szCs w:val="12"/>
          <w:lang w:eastAsia="ar-SA"/>
        </w:rPr>
      </w:pPr>
    </w:p>
    <w:p w:rsidR="00414977" w:rsidRDefault="00414977" w:rsidP="00414977">
      <w:pPr>
        <w:rPr>
          <w:rFonts w:eastAsia="Times New Roman" w:cs="Times New Roman"/>
          <w:sz w:val="12"/>
          <w:szCs w:val="12"/>
          <w:lang w:eastAsia="ar-SA"/>
        </w:rPr>
      </w:pPr>
    </w:p>
    <w:p w:rsidR="00414977" w:rsidRDefault="00414977" w:rsidP="00414977">
      <w:pPr>
        <w:rPr>
          <w:rFonts w:eastAsia="Times New Roman" w:cs="Times New Roman"/>
          <w:sz w:val="32"/>
          <w:szCs w:val="32"/>
          <w:lang w:eastAsia="ar-SA"/>
        </w:rPr>
      </w:pPr>
      <w:r>
        <w:rPr>
          <w:rFonts w:ascii="Arial" w:eastAsia="Times New Roman" w:hAnsi="Arial" w:cs="Times New Roman"/>
          <w:b/>
          <w:bCs/>
          <w:sz w:val="28"/>
          <w:szCs w:val="28"/>
          <w:lang w:eastAsia="ar-SA"/>
        </w:rPr>
        <w:lastRenderedPageBreak/>
        <w:t xml:space="preserve">1. Úvod:                                                                      </w:t>
      </w:r>
      <w:r>
        <w:rPr>
          <w:rFonts w:ascii="Arial" w:eastAsia="Times New Roman" w:hAnsi="Arial" w:cs="Times New Roman"/>
          <w:sz w:val="28"/>
          <w:szCs w:val="28"/>
          <w:lang w:eastAsia="ar-SA"/>
        </w:rPr>
        <w:t xml:space="preserve">                 </w:t>
      </w:r>
    </w:p>
    <w:p w:rsidR="00414977" w:rsidRDefault="00414977" w:rsidP="00414977">
      <w:pPr>
        <w:rPr>
          <w:rFonts w:ascii="Arial" w:eastAsia="Times New Roman" w:hAnsi="Arial" w:cs="Times New Roman"/>
          <w:sz w:val="28"/>
          <w:szCs w:val="28"/>
          <w:lang w:eastAsia="ar-SA"/>
        </w:rPr>
      </w:pPr>
      <w:r>
        <w:rPr>
          <w:rFonts w:ascii="Arial" w:eastAsia="Times New Roman" w:hAnsi="Arial" w:cs="Times New Roman"/>
          <w:sz w:val="28"/>
          <w:szCs w:val="28"/>
          <w:lang w:eastAsia="ar-SA"/>
        </w:rPr>
        <w:t>Vyučování začíná v 7:00 hodin, následuje nástup žáků ke kontrole pracovního oděvu a zápis docházky. Stanovím službu (1 žák), který má na starosti nářadí, měřicí přístroje a elektronické součástky. Následuje poučení o bezpečnosti a ochraně zdraví při práci. Poté žákům oznámím cíl pracovního dne, resp. úkol, který budeme řešit. Ve stručnosti zopakujeme poznatky z teoretických předmětů (Základy elektrotechniky, Elektronika), které se vztahují k danému úkolu. To je důležité, protože žáci obvykle učivo částečně zapomněli, nebo jej nedokáží dát do souvislosti s řešeným úkolem. Po zopakování látky následuje instruktáž, při níž vysvětlím a zadám znění úkolu (práce). Toto zadání, jež nakreslím na tabuli, si žáci píší do sešitů, podle kterých dále postupují. Vedení sešitu je důležité, neboť během dne píši na tabuli další doplňující informace či dílčí výpočty. Zároveň sešit slouží jako prokazatelný důkaz toho, že učivo bylo žákovi předáno.</w:t>
      </w:r>
    </w:p>
    <w:p w:rsidR="00414977" w:rsidRDefault="00414977" w:rsidP="00414977">
      <w:pPr>
        <w:rPr>
          <w:rFonts w:ascii="Arial" w:eastAsia="Times New Roman" w:hAnsi="Arial" w:cs="Times New Roman"/>
          <w:sz w:val="28"/>
          <w:szCs w:val="28"/>
          <w:lang w:eastAsia="ar-SA"/>
        </w:rPr>
      </w:pPr>
    </w:p>
    <w:p w:rsidR="00414977" w:rsidRDefault="00414977" w:rsidP="00414977">
      <w:pPr>
        <w:rPr>
          <w:rFonts w:ascii="Arial" w:eastAsia="Times New Roman" w:hAnsi="Arial" w:cs="Times New Roman"/>
          <w:b/>
          <w:bCs/>
          <w:sz w:val="28"/>
          <w:szCs w:val="28"/>
          <w:lang w:eastAsia="ar-SA"/>
        </w:rPr>
      </w:pPr>
      <w:r>
        <w:rPr>
          <w:rFonts w:ascii="Arial" w:eastAsia="Times New Roman" w:hAnsi="Arial" w:cs="Times New Roman"/>
          <w:sz w:val="28"/>
          <w:szCs w:val="28"/>
          <w:lang w:eastAsia="ar-SA"/>
        </w:rPr>
        <w:t xml:space="preserve">                                                                                </w:t>
      </w:r>
    </w:p>
    <w:p w:rsidR="00414977" w:rsidRDefault="00414977" w:rsidP="00414977">
      <w:pPr>
        <w:rPr>
          <w:rFonts w:ascii="Arial" w:eastAsia="Times New Roman" w:hAnsi="Arial" w:cs="Times New Roman"/>
          <w:sz w:val="28"/>
          <w:szCs w:val="28"/>
          <w:lang w:eastAsia="ar-SA"/>
        </w:rPr>
      </w:pPr>
      <w:r>
        <w:rPr>
          <w:rFonts w:ascii="Arial" w:eastAsia="Times New Roman" w:hAnsi="Arial" w:cs="Times New Roman"/>
          <w:b/>
          <w:bCs/>
          <w:sz w:val="28"/>
          <w:szCs w:val="28"/>
          <w:lang w:eastAsia="ar-SA"/>
        </w:rPr>
        <w:t xml:space="preserve">2. Vlastní instruktáž:                                                             </w:t>
      </w:r>
      <w:r>
        <w:rPr>
          <w:rFonts w:ascii="Arial" w:eastAsia="Times New Roman" w:hAnsi="Arial" w:cs="Times New Roman"/>
          <w:sz w:val="28"/>
          <w:szCs w:val="28"/>
          <w:lang w:eastAsia="ar-SA"/>
        </w:rPr>
        <w:t xml:space="preserve">     </w:t>
      </w:r>
    </w:p>
    <w:p w:rsidR="00414977" w:rsidRDefault="00414977" w:rsidP="00414977">
      <w:pPr>
        <w:rPr>
          <w:b/>
        </w:rPr>
      </w:pPr>
    </w:p>
    <w:p w:rsidR="00414977" w:rsidRPr="00661DF4" w:rsidRDefault="00414977" w:rsidP="00414977">
      <w:pPr>
        <w:pStyle w:val="Zkouka"/>
        <w:rPr>
          <w:rFonts w:ascii="Arial" w:hAnsi="Arial" w:cs="Arial"/>
        </w:rPr>
      </w:pPr>
      <w:r w:rsidRPr="00661DF4">
        <w:rPr>
          <w:rFonts w:ascii="Arial" w:hAnsi="Arial" w:cs="Arial"/>
          <w:bCs/>
        </w:rPr>
        <w:t>pracoviště Č. 1 VLOŽENÍ domečku na paletu</w:t>
      </w:r>
    </w:p>
    <w:p w:rsidR="00414977" w:rsidRDefault="00414977" w:rsidP="00414977">
      <w:pPr>
        <w:jc w:val="center"/>
        <w:rPr>
          <w:sz w:val="28"/>
          <w:szCs w:val="28"/>
        </w:rPr>
      </w:pPr>
    </w:p>
    <w:p w:rsidR="00414977" w:rsidRDefault="00414977" w:rsidP="00414977">
      <w:pPr>
        <w:jc w:val="center"/>
        <w:rPr>
          <w:sz w:val="28"/>
          <w:szCs w:val="28"/>
        </w:rPr>
      </w:pPr>
    </w:p>
    <w:p w:rsidR="00414977" w:rsidRPr="00661DF4" w:rsidRDefault="00414977" w:rsidP="00414977">
      <w:pPr>
        <w:jc w:val="center"/>
        <w:rPr>
          <w:rFonts w:ascii="Arial" w:hAnsi="Arial" w:cs="Arial"/>
          <w:sz w:val="28"/>
          <w:szCs w:val="28"/>
        </w:rPr>
      </w:pPr>
    </w:p>
    <w:p w:rsidR="00414977" w:rsidRPr="00661DF4" w:rsidRDefault="00414977" w:rsidP="00414977">
      <w:pPr>
        <w:tabs>
          <w:tab w:val="left" w:pos="360"/>
        </w:tabs>
        <w:spacing w:line="360" w:lineRule="auto"/>
        <w:rPr>
          <w:rFonts w:ascii="Arial" w:hAnsi="Arial" w:cs="Arial"/>
          <w:sz w:val="28"/>
          <w:szCs w:val="28"/>
        </w:rPr>
      </w:pPr>
      <w:r w:rsidRPr="00661DF4">
        <w:rPr>
          <w:rFonts w:ascii="Arial" w:hAnsi="Arial" w:cs="Arial"/>
          <w:sz w:val="28"/>
          <w:szCs w:val="28"/>
        </w:rPr>
        <w:t>-</w:t>
      </w:r>
      <w:r>
        <w:rPr>
          <w:rFonts w:ascii="Arial" w:hAnsi="Arial" w:cs="Arial"/>
          <w:sz w:val="28"/>
          <w:szCs w:val="28"/>
        </w:rPr>
        <w:t xml:space="preserve"> </w:t>
      </w:r>
      <w:r w:rsidRPr="00661DF4">
        <w:rPr>
          <w:rFonts w:ascii="Arial" w:hAnsi="Arial" w:cs="Arial"/>
          <w:sz w:val="28"/>
          <w:szCs w:val="28"/>
        </w:rPr>
        <w:t xml:space="preserve">zkontrolujte mechanické nastavení celého pracoviště a správné nastavení </w:t>
      </w:r>
      <w:r>
        <w:rPr>
          <w:rFonts w:ascii="Arial" w:hAnsi="Arial" w:cs="Arial"/>
          <w:sz w:val="28"/>
          <w:szCs w:val="28"/>
        </w:rPr>
        <w:t xml:space="preserve">     </w:t>
      </w:r>
      <w:r w:rsidRPr="00661DF4">
        <w:rPr>
          <w:rFonts w:ascii="Arial" w:hAnsi="Arial" w:cs="Arial"/>
          <w:sz w:val="28"/>
          <w:szCs w:val="28"/>
        </w:rPr>
        <w:t>jednotlivých magnetických snímačů polohy, případně je nastavte</w:t>
      </w:r>
    </w:p>
    <w:p w:rsidR="00414977" w:rsidRPr="00661DF4" w:rsidRDefault="00414977" w:rsidP="00414977">
      <w:pPr>
        <w:tabs>
          <w:tab w:val="left" w:pos="360"/>
        </w:tabs>
        <w:spacing w:line="360" w:lineRule="auto"/>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zkontrolujte, zda magnetické snímače polohy spínají příslušné vstupy na PLC automatu</w:t>
      </w:r>
    </w:p>
    <w:p w:rsidR="00414977" w:rsidRPr="00661DF4" w:rsidRDefault="00414977" w:rsidP="00414977">
      <w:pPr>
        <w:tabs>
          <w:tab w:val="left" w:pos="360"/>
        </w:tabs>
        <w:spacing w:line="360" w:lineRule="auto"/>
        <w:rPr>
          <w:rFonts w:ascii="Arial" w:hAnsi="Arial" w:cs="Arial"/>
          <w:sz w:val="28"/>
          <w:szCs w:val="28"/>
        </w:rPr>
      </w:pPr>
      <w:r w:rsidRPr="00661DF4">
        <w:rPr>
          <w:rFonts w:ascii="Arial" w:hAnsi="Arial" w:cs="Arial"/>
          <w:sz w:val="28"/>
          <w:szCs w:val="28"/>
        </w:rPr>
        <w:t>-</w:t>
      </w:r>
      <w:r>
        <w:rPr>
          <w:rFonts w:ascii="Arial" w:hAnsi="Arial" w:cs="Arial"/>
          <w:sz w:val="28"/>
          <w:szCs w:val="28"/>
        </w:rPr>
        <w:t xml:space="preserve"> </w:t>
      </w:r>
      <w:r w:rsidRPr="00661DF4">
        <w:rPr>
          <w:rFonts w:ascii="Arial" w:hAnsi="Arial" w:cs="Arial"/>
          <w:sz w:val="28"/>
          <w:szCs w:val="28"/>
        </w:rPr>
        <w:t xml:space="preserve">mechanickou funkci pracoviště ověřte pomocí </w:t>
      </w:r>
      <w:proofErr w:type="spellStart"/>
      <w:r w:rsidRPr="00661DF4">
        <w:rPr>
          <w:rFonts w:ascii="Arial" w:hAnsi="Arial" w:cs="Arial"/>
          <w:sz w:val="28"/>
          <w:szCs w:val="28"/>
        </w:rPr>
        <w:t>elektropneupohonů</w:t>
      </w:r>
      <w:proofErr w:type="spellEnd"/>
      <w:r w:rsidRPr="00661DF4">
        <w:rPr>
          <w:rFonts w:ascii="Arial" w:hAnsi="Arial" w:cs="Arial"/>
          <w:sz w:val="28"/>
          <w:szCs w:val="28"/>
        </w:rPr>
        <w:t xml:space="preserve"> a případně pracoviště správně mechanicky nastavte</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je-li PLC automat ve stavu </w:t>
      </w:r>
      <w:r w:rsidRPr="00661DF4">
        <w:rPr>
          <w:rFonts w:ascii="Arial" w:hAnsi="Arial" w:cs="Arial"/>
          <w:sz w:val="28"/>
          <w:szCs w:val="28"/>
        </w:rPr>
        <w:t>„Stop“ musí bý</w:t>
      </w:r>
      <w:r>
        <w:rPr>
          <w:rFonts w:ascii="Arial" w:hAnsi="Arial" w:cs="Arial"/>
          <w:sz w:val="28"/>
          <w:szCs w:val="28"/>
        </w:rPr>
        <w:t xml:space="preserve">t všechny </w:t>
      </w:r>
      <w:proofErr w:type="spellStart"/>
      <w:r>
        <w:rPr>
          <w:rFonts w:ascii="Arial" w:hAnsi="Arial" w:cs="Arial"/>
          <w:sz w:val="28"/>
          <w:szCs w:val="28"/>
        </w:rPr>
        <w:t>pneupohony</w:t>
      </w:r>
      <w:proofErr w:type="spellEnd"/>
      <w:r>
        <w:rPr>
          <w:rFonts w:ascii="Arial" w:hAnsi="Arial" w:cs="Arial"/>
          <w:sz w:val="28"/>
          <w:szCs w:val="28"/>
        </w:rPr>
        <w:t xml:space="preserve"> v základní </w:t>
      </w:r>
      <w:r w:rsidRPr="00661DF4">
        <w:rPr>
          <w:rFonts w:ascii="Arial" w:hAnsi="Arial" w:cs="Arial"/>
          <w:sz w:val="28"/>
          <w:szCs w:val="28"/>
        </w:rPr>
        <w:t>poloze a elektropneuma</w:t>
      </w:r>
      <w:r>
        <w:rPr>
          <w:rFonts w:ascii="Arial" w:hAnsi="Arial" w:cs="Arial"/>
          <w:sz w:val="28"/>
          <w:szCs w:val="28"/>
        </w:rPr>
        <w:t>tické rozvaděče jsou bez napětí</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sidRPr="00661DF4">
        <w:rPr>
          <w:rFonts w:ascii="Arial" w:hAnsi="Arial" w:cs="Arial"/>
          <w:sz w:val="28"/>
          <w:szCs w:val="28"/>
        </w:rPr>
        <w:lastRenderedPageBreak/>
        <w:t xml:space="preserve"> </w:t>
      </w:r>
      <w:r>
        <w:rPr>
          <w:rFonts w:ascii="Arial" w:hAnsi="Arial" w:cs="Arial"/>
          <w:sz w:val="28"/>
          <w:szCs w:val="28"/>
        </w:rPr>
        <w:t xml:space="preserve">- </w:t>
      </w:r>
      <w:r w:rsidRPr="00661DF4">
        <w:rPr>
          <w:rFonts w:ascii="Arial" w:hAnsi="Arial" w:cs="Arial"/>
          <w:sz w:val="28"/>
          <w:szCs w:val="28"/>
        </w:rPr>
        <w:t xml:space="preserve"> po stisknutí </w:t>
      </w:r>
      <w:proofErr w:type="spellStart"/>
      <w:r w:rsidRPr="00661DF4">
        <w:rPr>
          <w:rFonts w:ascii="Arial" w:hAnsi="Arial" w:cs="Arial"/>
          <w:sz w:val="28"/>
          <w:szCs w:val="28"/>
        </w:rPr>
        <w:t>tl</w:t>
      </w:r>
      <w:proofErr w:type="spellEnd"/>
      <w:r w:rsidRPr="00661DF4">
        <w:rPr>
          <w:rFonts w:ascii="Arial" w:hAnsi="Arial" w:cs="Arial"/>
          <w:sz w:val="28"/>
          <w:szCs w:val="28"/>
        </w:rPr>
        <w:t xml:space="preserve">. Stop se musí všechny </w:t>
      </w:r>
      <w:proofErr w:type="spellStart"/>
      <w:proofErr w:type="gramStart"/>
      <w:r w:rsidRPr="00661DF4">
        <w:rPr>
          <w:rFonts w:ascii="Arial" w:hAnsi="Arial" w:cs="Arial"/>
          <w:sz w:val="28"/>
          <w:szCs w:val="28"/>
        </w:rPr>
        <w:t>pneupohomy</w:t>
      </w:r>
      <w:proofErr w:type="spellEnd"/>
      <w:r w:rsidRPr="00661DF4">
        <w:rPr>
          <w:rFonts w:ascii="Arial" w:hAnsi="Arial" w:cs="Arial"/>
          <w:sz w:val="28"/>
          <w:szCs w:val="28"/>
        </w:rPr>
        <w:t xml:space="preserve">  vrátit</w:t>
      </w:r>
      <w:proofErr w:type="gramEnd"/>
      <w:r w:rsidRPr="00661DF4">
        <w:rPr>
          <w:rFonts w:ascii="Arial" w:hAnsi="Arial" w:cs="Arial"/>
          <w:sz w:val="28"/>
          <w:szCs w:val="28"/>
        </w:rPr>
        <w:t xml:space="preserve"> do základní polohy a elektropneumatické rozvaděče musí být bez napětí</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postupné odlaďování programu provádějte napřed bez materiálu a teprve po odladění programu s materiálem</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 xml:space="preserve">po stisknutí </w:t>
      </w:r>
      <w:proofErr w:type="spellStart"/>
      <w:r w:rsidRPr="00661DF4">
        <w:rPr>
          <w:rFonts w:ascii="Arial" w:hAnsi="Arial" w:cs="Arial"/>
          <w:sz w:val="28"/>
          <w:szCs w:val="28"/>
        </w:rPr>
        <w:t>tl</w:t>
      </w:r>
      <w:proofErr w:type="spellEnd"/>
      <w:r w:rsidRPr="00661DF4">
        <w:rPr>
          <w:rFonts w:ascii="Arial" w:hAnsi="Arial" w:cs="Arial"/>
          <w:sz w:val="28"/>
          <w:szCs w:val="28"/>
        </w:rPr>
        <w:t>. „Start“ se zařízení pro převoz přesune k pracovišti č. 6 a po vložení palety se spustí převoz palety z pracoviště č. 6 na pracoviště č. 1</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následně probíhají jednotlivé operace dle zadaného vývojového diagramu</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 xml:space="preserve">ejektor musí sát </w:t>
      </w:r>
      <w:proofErr w:type="gramStart"/>
      <w:r w:rsidRPr="00661DF4">
        <w:rPr>
          <w:rFonts w:ascii="Arial" w:hAnsi="Arial" w:cs="Arial"/>
          <w:sz w:val="28"/>
          <w:szCs w:val="28"/>
        </w:rPr>
        <w:t>2s</w:t>
      </w:r>
      <w:proofErr w:type="gramEnd"/>
      <w:r w:rsidRPr="00661DF4">
        <w:rPr>
          <w:rFonts w:ascii="Arial" w:hAnsi="Arial" w:cs="Arial"/>
          <w:sz w:val="28"/>
          <w:szCs w:val="28"/>
        </w:rPr>
        <w:t xml:space="preserve">, než začne </w:t>
      </w:r>
      <w:proofErr w:type="spellStart"/>
      <w:r w:rsidRPr="00661DF4">
        <w:rPr>
          <w:rFonts w:ascii="Arial" w:hAnsi="Arial" w:cs="Arial"/>
          <w:sz w:val="28"/>
          <w:szCs w:val="28"/>
        </w:rPr>
        <w:t>pneupohon</w:t>
      </w:r>
      <w:proofErr w:type="spellEnd"/>
      <w:r w:rsidRPr="00661DF4">
        <w:rPr>
          <w:rFonts w:ascii="Arial" w:hAnsi="Arial" w:cs="Arial"/>
          <w:sz w:val="28"/>
          <w:szCs w:val="28"/>
        </w:rPr>
        <w:t xml:space="preserve"> materiál zvedat</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 xml:space="preserve">po vložení domečku na paletu se všechny aktivní prvky vrátí zpět do základní polohy a po </w:t>
      </w:r>
      <w:proofErr w:type="gramStart"/>
      <w:r w:rsidRPr="00661DF4">
        <w:rPr>
          <w:rFonts w:ascii="Arial" w:hAnsi="Arial" w:cs="Arial"/>
          <w:sz w:val="28"/>
          <w:szCs w:val="28"/>
        </w:rPr>
        <w:t>2s</w:t>
      </w:r>
      <w:proofErr w:type="gramEnd"/>
      <w:r w:rsidRPr="00661DF4">
        <w:rPr>
          <w:rFonts w:ascii="Arial" w:hAnsi="Arial" w:cs="Arial"/>
          <w:sz w:val="28"/>
          <w:szCs w:val="28"/>
        </w:rPr>
        <w:t xml:space="preserve"> se uvolní dorazový palec a rozjede se dopravník</w:t>
      </w:r>
    </w:p>
    <w:p w:rsidR="00414977" w:rsidRPr="00661DF4"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r>
        <w:rPr>
          <w:rFonts w:ascii="Arial" w:hAnsi="Arial" w:cs="Arial"/>
          <w:sz w:val="28"/>
          <w:szCs w:val="28"/>
        </w:rPr>
        <w:t xml:space="preserve">- </w:t>
      </w:r>
      <w:r w:rsidRPr="00661DF4">
        <w:rPr>
          <w:rFonts w:ascii="Arial" w:hAnsi="Arial" w:cs="Arial"/>
          <w:sz w:val="28"/>
          <w:szCs w:val="28"/>
        </w:rPr>
        <w:t>současně s rozjezdem dopravníku se na výstupu Q125.6 nastaví log. 1, která na výstupu zůstane až do provádění nové operace</w:t>
      </w:r>
    </w:p>
    <w:p w:rsidR="00414977" w:rsidRPr="00910AED" w:rsidRDefault="00414977" w:rsidP="00414977">
      <w:pPr>
        <w:widowControl w:val="0"/>
        <w:numPr>
          <w:ilvl w:val="0"/>
          <w:numId w:val="4"/>
        </w:numPr>
        <w:tabs>
          <w:tab w:val="clear" w:pos="432"/>
          <w:tab w:val="left" w:pos="360"/>
        </w:tabs>
        <w:suppressAutoHyphens/>
        <w:spacing w:after="0" w:line="360" w:lineRule="auto"/>
        <w:ind w:left="360" w:hanging="360"/>
        <w:rPr>
          <w:rFonts w:ascii="Arial" w:hAnsi="Arial" w:cs="Arial"/>
          <w:sz w:val="28"/>
          <w:szCs w:val="28"/>
        </w:rPr>
      </w:pPr>
      <w:proofErr w:type="gramStart"/>
      <w:r w:rsidRPr="00661DF4">
        <w:rPr>
          <w:rFonts w:ascii="Arial" w:hAnsi="Arial" w:cs="Arial"/>
          <w:sz w:val="28"/>
          <w:szCs w:val="28"/>
        </w:rPr>
        <w:t>tím  pracoviště</w:t>
      </w:r>
      <w:proofErr w:type="gramEnd"/>
      <w:r w:rsidRPr="00661DF4">
        <w:rPr>
          <w:rFonts w:ascii="Arial" w:hAnsi="Arial" w:cs="Arial"/>
          <w:sz w:val="28"/>
          <w:szCs w:val="28"/>
        </w:rPr>
        <w:t xml:space="preserve"> č.1  oznámí  pracovišti č. 2, že pracoviště č. 1 ukončilo činnost</w:t>
      </w: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p>
    <w:p w:rsidR="00414977" w:rsidRPr="00910AED" w:rsidRDefault="00414977" w:rsidP="00414977">
      <w:pPr>
        <w:widowControl w:val="0"/>
        <w:numPr>
          <w:ilvl w:val="0"/>
          <w:numId w:val="4"/>
        </w:numPr>
        <w:tabs>
          <w:tab w:val="clear" w:pos="432"/>
          <w:tab w:val="num" w:pos="360"/>
        </w:tabs>
        <w:suppressAutoHyphens/>
        <w:spacing w:after="0" w:line="360" w:lineRule="auto"/>
        <w:ind w:left="360" w:hanging="360"/>
        <w:jc w:val="center"/>
        <w:rPr>
          <w:rFonts w:ascii="Arial" w:hAnsi="Arial" w:cs="Arial"/>
          <w:b/>
          <w:sz w:val="28"/>
          <w:szCs w:val="28"/>
        </w:rPr>
      </w:pPr>
      <w:r>
        <w:rPr>
          <w:rFonts w:ascii="Arial" w:hAnsi="Arial" w:cs="Arial"/>
          <w:b/>
          <w:sz w:val="28"/>
          <w:szCs w:val="28"/>
        </w:rPr>
        <w:lastRenderedPageBreak/>
        <w:t xml:space="preserve">Názorná ukázka vývojového diagramu  </w:t>
      </w:r>
    </w:p>
    <w:p w:rsidR="00414977" w:rsidRPr="00414977" w:rsidRDefault="00414977" w:rsidP="00414977">
      <w:pPr>
        <w:spacing w:line="360" w:lineRule="auto"/>
        <w:rPr>
          <w:sz w:val="26"/>
          <w:szCs w:val="26"/>
        </w:rPr>
      </w:pPr>
      <w:r>
        <w:rPr>
          <w:noProof/>
          <w:sz w:val="26"/>
          <w:szCs w:val="26"/>
        </w:rPr>
        <w:drawing>
          <wp:inline distT="0" distB="0" distL="0" distR="0" wp14:anchorId="3922FB6B" wp14:editId="0E13FC0F">
            <wp:extent cx="6119495" cy="8131175"/>
            <wp:effectExtent l="0" t="0" r="0" b="0"/>
            <wp:docPr id="5" name="obrázek 1" descr="Obsah obrázku text&#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9495" cy="8131175"/>
                    </a:xfrm>
                    <a:prstGeom prst="rect">
                      <a:avLst/>
                    </a:prstGeom>
                    <a:noFill/>
                    <a:ln>
                      <a:noFill/>
                    </a:ln>
                  </pic:spPr>
                </pic:pic>
              </a:graphicData>
            </a:graphic>
          </wp:inline>
        </w:drawing>
      </w:r>
    </w:p>
    <w:p w:rsidR="00414977" w:rsidRDefault="00414977" w:rsidP="00414977">
      <w:pPr>
        <w:jc w:val="both"/>
        <w:rPr>
          <w:rFonts w:ascii="Arial" w:eastAsia="Times New Roman" w:hAnsi="Arial" w:cs="Times New Roman"/>
          <w:b/>
          <w:bCs/>
          <w:sz w:val="28"/>
          <w:szCs w:val="28"/>
          <w:lang w:eastAsia="ar-SA"/>
        </w:rPr>
      </w:pPr>
      <w:r>
        <w:rPr>
          <w:rFonts w:ascii="Arial" w:eastAsia="Times New Roman" w:hAnsi="Arial" w:cs="Times New Roman"/>
          <w:b/>
          <w:bCs/>
          <w:sz w:val="28"/>
          <w:szCs w:val="28"/>
          <w:lang w:eastAsia="ar-SA"/>
        </w:rPr>
        <w:lastRenderedPageBreak/>
        <w:t xml:space="preserve">3. Samostatná činnost:                                            </w:t>
      </w:r>
      <w:r>
        <w:rPr>
          <w:rFonts w:ascii="Arial" w:eastAsia="Times New Roman" w:hAnsi="Arial" w:cs="Times New Roman"/>
          <w:sz w:val="28"/>
          <w:szCs w:val="28"/>
          <w:lang w:eastAsia="ar-SA"/>
        </w:rPr>
        <w:t xml:space="preserve">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   Žáci vypracují dle návodu vývojový diagram pro pracoviště č. 1, který je pokladem pro tvorbu vlastního programu. Součástí vývojového diagramu jsou podmínky, co program musí splňovat, ale i co program nesmí provádět.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    Žáci postupně tvoří program a po naprogramování určitého výstupu vždy ověří správnou činnost zařízení, a to bez přenášených předmětů a potom následně s přenášenými předměty. </w:t>
      </w:r>
    </w:p>
    <w:p w:rsidR="00414977" w:rsidRDefault="00414977" w:rsidP="00414977">
      <w:pPr>
        <w:jc w:val="both"/>
        <w:rPr>
          <w:rFonts w:ascii="Arial" w:eastAsia="Times New Roman" w:hAnsi="Arial" w:cs="Times New Roman"/>
          <w:b/>
          <w:bCs/>
          <w:sz w:val="28"/>
          <w:szCs w:val="28"/>
          <w:lang w:eastAsia="ar-SA"/>
        </w:rPr>
      </w:pPr>
    </w:p>
    <w:p w:rsidR="00414977" w:rsidRDefault="00414977" w:rsidP="00414977">
      <w:pPr>
        <w:jc w:val="both"/>
        <w:rPr>
          <w:rFonts w:ascii="Arial" w:eastAsia="Times New Roman" w:hAnsi="Arial" w:cs="Times New Roman"/>
          <w:b/>
          <w:bCs/>
          <w:sz w:val="28"/>
          <w:szCs w:val="28"/>
          <w:lang w:eastAsia="ar-SA"/>
        </w:rPr>
      </w:pPr>
    </w:p>
    <w:p w:rsidR="00414977" w:rsidRDefault="00414977" w:rsidP="00414977">
      <w:pPr>
        <w:jc w:val="both"/>
        <w:rPr>
          <w:rFonts w:ascii="Arial" w:eastAsia="Times New Roman" w:hAnsi="Arial" w:cs="Times New Roman"/>
          <w:b/>
          <w:bCs/>
          <w:sz w:val="28"/>
          <w:szCs w:val="28"/>
          <w:lang w:eastAsia="ar-SA"/>
        </w:rPr>
      </w:pPr>
      <w:r>
        <w:rPr>
          <w:rFonts w:ascii="Arial" w:eastAsia="Times New Roman" w:hAnsi="Arial" w:cs="Times New Roman"/>
          <w:b/>
          <w:bCs/>
          <w:sz w:val="28"/>
          <w:szCs w:val="28"/>
          <w:lang w:eastAsia="ar-SA"/>
        </w:rPr>
        <w:t xml:space="preserve">5. Závěr: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Po vypracování úkolu rozdám žákům krátký znalostní test. Nejde ani tak o test vědomostí, jako spíš o otázky týkající se používání jednotlivých instrukcí, zhodnocení práce, popis svého postupu, pochopení činnosti. Žák je tímto přinucen k zamyšlení se nad problémem a smyslem své práce. Nakonec přistoupím k hodnocení. Zde se soustředím na funkčnost a estetičnost výrobku, na výsledky měření, výsledky testu a také poznámky v sešitu žáka.   Před odchodem žáci odevzdají nářadí, uklidí své pracoviště.</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jc w:val="center"/>
        <w:rPr>
          <w:rFonts w:ascii="Arial" w:eastAsia="Times New Roman" w:hAnsi="Arial" w:cs="Times New Roman"/>
          <w:sz w:val="28"/>
          <w:szCs w:val="28"/>
          <w:u w:val="single"/>
          <w:lang w:eastAsia="ar-SA"/>
        </w:rPr>
      </w:pPr>
    </w:p>
    <w:p w:rsidR="00414977" w:rsidRDefault="00414977" w:rsidP="00414977">
      <w:pPr>
        <w:rPr>
          <w:rFonts w:ascii="Arial" w:eastAsia="Times New Roman" w:hAnsi="Arial" w:cs="Times New Roman"/>
          <w:sz w:val="28"/>
          <w:szCs w:val="28"/>
          <w:u w:val="single"/>
          <w:lang w:eastAsia="ar-SA"/>
        </w:rPr>
      </w:pPr>
    </w:p>
    <w:p w:rsidR="00414977" w:rsidRPr="003F4482" w:rsidRDefault="00414977" w:rsidP="00414977">
      <w:pPr>
        <w:jc w:val="center"/>
        <w:rPr>
          <w:rFonts w:ascii="Arial" w:eastAsia="Times New Roman" w:hAnsi="Arial" w:cs="Times New Roman"/>
          <w:b/>
          <w:sz w:val="28"/>
          <w:szCs w:val="28"/>
          <w:lang w:eastAsia="ar-SA"/>
        </w:rPr>
      </w:pPr>
      <w:r w:rsidRPr="003F4482">
        <w:rPr>
          <w:rFonts w:ascii="Arial" w:eastAsia="Times New Roman" w:hAnsi="Arial" w:cs="Times New Roman"/>
          <w:b/>
          <w:sz w:val="28"/>
          <w:szCs w:val="28"/>
          <w:lang w:eastAsia="ar-SA"/>
        </w:rPr>
        <w:lastRenderedPageBreak/>
        <w:t>Testové otázky</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1. Instrukce sepnutý kontakt</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je v základním stavu spojený a přivedením napětí se rozepne</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je v základním stavu rozpojený a přivedením napětí se sepne</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c) je stále sepnutý a jeho stav se napětím nemění </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2. instrukce SR pracuje s předností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resetu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setu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nemá žádnou přednost</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3. časovač TON je časovač</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zpožděného zapnutí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zpožděného vypnutí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časovač impulsu</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4. časovač TOF je časovač</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zpožděného zapnutí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zpožděného vypnutí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časovač impulsu</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5. časovač TP je časovač</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zpožděného zapnutí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zpožděného vypnutí</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časovač impulsu</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6. Řadíme-li kondenzátory paralelně, pak výsledná kapacita:</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je menší než kapacita kteréhokoliv z nich</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se sčítá</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je rovna rozdílu</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7. čítač CTU je čítač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nahoru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dolů</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c) obousměrný </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8. čítač CTD je čítač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nahoru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dolů</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c) obousměrný </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9. čítač CTUD je čítač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nahoru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dolů</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c) obousměrný </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10. čítače pracují s předností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resetu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b) </w:t>
      </w:r>
      <w:proofErr w:type="gramStart"/>
      <w:r>
        <w:rPr>
          <w:rFonts w:ascii="Arial" w:eastAsia="Times New Roman" w:hAnsi="Arial" w:cs="Times New Roman"/>
          <w:sz w:val="28"/>
          <w:szCs w:val="28"/>
          <w:lang w:eastAsia="ar-SA"/>
        </w:rPr>
        <w:t>s</w:t>
      </w:r>
      <w:proofErr w:type="gramEnd"/>
      <w:r>
        <w:rPr>
          <w:rFonts w:ascii="Arial" w:eastAsia="Times New Roman" w:hAnsi="Arial" w:cs="Times New Roman"/>
          <w:sz w:val="28"/>
          <w:szCs w:val="28"/>
          <w:lang w:eastAsia="ar-SA"/>
        </w:rPr>
        <w:t> vstupu CU nebo CD</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nepoužívají žádnou přednost vstupů</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lastRenderedPageBreak/>
        <w:t>11. instrukce P je instrukce</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náběžné hrany</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b) sestupné hrany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plní funkci náběžné i sestupné hrany</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12. instrukce N je instrukce</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a) náběžné hrany</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b) sestupné hrany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plní funkci náběžné i sestupné hrany</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13. určitý výstup může být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a) pouze v jednom </w:t>
      </w:r>
      <w:proofErr w:type="spellStart"/>
      <w:r>
        <w:rPr>
          <w:rFonts w:ascii="Arial" w:eastAsia="Times New Roman" w:hAnsi="Arial" w:cs="Times New Roman"/>
          <w:sz w:val="28"/>
          <w:szCs w:val="28"/>
          <w:lang w:eastAsia="ar-SA"/>
        </w:rPr>
        <w:t>networku</w:t>
      </w:r>
      <w:proofErr w:type="spellEnd"/>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b) ve více </w:t>
      </w:r>
      <w:proofErr w:type="spellStart"/>
      <w:r>
        <w:rPr>
          <w:rFonts w:ascii="Arial" w:eastAsia="Times New Roman" w:hAnsi="Arial" w:cs="Times New Roman"/>
          <w:sz w:val="28"/>
          <w:szCs w:val="28"/>
          <w:lang w:eastAsia="ar-SA"/>
        </w:rPr>
        <w:t>networcích</w:t>
      </w:r>
      <w:proofErr w:type="spellEnd"/>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c) musí být pouze v jednom </w:t>
      </w:r>
      <w:proofErr w:type="spellStart"/>
      <w:r>
        <w:rPr>
          <w:rFonts w:ascii="Arial" w:eastAsia="Times New Roman" w:hAnsi="Arial" w:cs="Times New Roman"/>
          <w:sz w:val="28"/>
          <w:szCs w:val="28"/>
          <w:lang w:eastAsia="ar-SA"/>
        </w:rPr>
        <w:t>networku</w:t>
      </w:r>
      <w:proofErr w:type="spellEnd"/>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14. instrukce MOVE je určena k přesunu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a) jakýchkoliv dat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pouze k přesunu dat z analogových vstupů</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pouze k přesunu dat na analogové výstupy</w:t>
      </w:r>
    </w:p>
    <w:p w:rsidR="00414977" w:rsidRDefault="00414977" w:rsidP="00414977">
      <w:pPr>
        <w:jc w:val="both"/>
        <w:rPr>
          <w:rFonts w:ascii="Arial" w:eastAsia="Times New Roman" w:hAnsi="Arial" w:cs="Times New Roman"/>
          <w:sz w:val="28"/>
          <w:szCs w:val="28"/>
          <w:lang w:eastAsia="ar-SA"/>
        </w:rPr>
      </w:pP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15. při použití instrukce MOVE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 xml:space="preserve">a) nezáleží na typu dat </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b) nezáleží na velikosti datového bloku</w:t>
      </w:r>
    </w:p>
    <w:p w:rsidR="00414977" w:rsidRDefault="00414977" w:rsidP="00414977">
      <w:pPr>
        <w:jc w:val="both"/>
        <w:rPr>
          <w:rFonts w:ascii="Arial" w:eastAsia="Times New Roman" w:hAnsi="Arial" w:cs="Times New Roman"/>
          <w:sz w:val="28"/>
          <w:szCs w:val="28"/>
          <w:lang w:eastAsia="ar-SA"/>
        </w:rPr>
      </w:pPr>
      <w:r>
        <w:rPr>
          <w:rFonts w:ascii="Arial" w:eastAsia="Times New Roman" w:hAnsi="Arial" w:cs="Times New Roman"/>
          <w:sz w:val="28"/>
          <w:szCs w:val="28"/>
          <w:lang w:eastAsia="ar-SA"/>
        </w:rPr>
        <w:t>c) záleží na typu dat i na velikosti datového bloku</w:t>
      </w:r>
    </w:p>
    <w:p w:rsidR="00414977" w:rsidRDefault="00414977" w:rsidP="00414977">
      <w:pPr>
        <w:rPr>
          <w:rFonts w:ascii="Arial" w:hAnsi="Arial"/>
          <w:sz w:val="28"/>
          <w:szCs w:val="28"/>
        </w:rPr>
      </w:pPr>
    </w:p>
    <w:p w:rsidR="00414977" w:rsidRDefault="00414977" w:rsidP="00414977">
      <w:pPr>
        <w:jc w:val="both"/>
        <w:rPr>
          <w:rFonts w:ascii="Arial" w:hAnsi="Arial"/>
          <w:sz w:val="28"/>
          <w:szCs w:val="28"/>
        </w:rPr>
      </w:pPr>
    </w:p>
    <w:p w:rsidR="00414977" w:rsidRDefault="00414977" w:rsidP="00414977">
      <w:pPr>
        <w:jc w:val="both"/>
        <w:rPr>
          <w:rFonts w:ascii="Arial" w:hAnsi="Arial"/>
          <w:sz w:val="28"/>
          <w:szCs w:val="28"/>
        </w:rPr>
      </w:pPr>
    </w:p>
    <w:p w:rsidR="00414977" w:rsidRDefault="00414977" w:rsidP="00414977">
      <w:pPr>
        <w:rPr>
          <w:rFonts w:ascii="Arial" w:hAnsi="Arial"/>
          <w:b/>
          <w:sz w:val="28"/>
          <w:szCs w:val="28"/>
        </w:rPr>
      </w:pPr>
    </w:p>
    <w:p w:rsidR="00414977" w:rsidRPr="002955EA" w:rsidRDefault="00414977" w:rsidP="00414977">
      <w:pPr>
        <w:jc w:val="center"/>
        <w:rPr>
          <w:rFonts w:ascii="Arial" w:hAnsi="Arial"/>
          <w:b/>
          <w:sz w:val="28"/>
          <w:szCs w:val="28"/>
        </w:rPr>
      </w:pPr>
      <w:r w:rsidRPr="002955EA">
        <w:rPr>
          <w:rFonts w:ascii="Arial" w:hAnsi="Arial"/>
          <w:b/>
          <w:sz w:val="28"/>
          <w:szCs w:val="28"/>
        </w:rPr>
        <w:lastRenderedPageBreak/>
        <w:t>Ukázka pracoviště</w:t>
      </w:r>
    </w:p>
    <w:p w:rsidR="00414977" w:rsidRDefault="00414977" w:rsidP="00414977">
      <w:pPr>
        <w:jc w:val="both"/>
        <w:rPr>
          <w:rFonts w:ascii="Arial" w:hAnsi="Arial"/>
          <w:sz w:val="28"/>
          <w:szCs w:val="28"/>
        </w:rPr>
      </w:pPr>
    </w:p>
    <w:p w:rsidR="00414977" w:rsidRDefault="00414977" w:rsidP="00414977">
      <w:pPr>
        <w:jc w:val="both"/>
        <w:rPr>
          <w:rFonts w:ascii="Arial" w:hAnsi="Arial"/>
          <w:sz w:val="28"/>
          <w:szCs w:val="28"/>
        </w:rPr>
      </w:pPr>
      <w:r>
        <w:rPr>
          <w:rFonts w:ascii="Arial" w:hAnsi="Arial" w:cs="Arial"/>
          <w:b/>
          <w:noProof/>
          <w:sz w:val="28"/>
          <w:szCs w:val="28"/>
        </w:rPr>
        <w:drawing>
          <wp:inline distT="0" distB="0" distL="0" distR="0" wp14:anchorId="2FB98A2A" wp14:editId="7BF6485E">
            <wp:extent cx="6119495" cy="4585970"/>
            <wp:effectExtent l="0" t="0" r="0" b="0"/>
            <wp:docPr id="4" name="obrázek 2" descr="Obsah obrázku interiér, kolo, vsedě, stůl&#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9495" cy="4585970"/>
                    </a:xfrm>
                    <a:prstGeom prst="rect">
                      <a:avLst/>
                    </a:prstGeom>
                    <a:noFill/>
                    <a:ln>
                      <a:noFill/>
                    </a:ln>
                  </pic:spPr>
                </pic:pic>
              </a:graphicData>
            </a:graphic>
          </wp:inline>
        </w:drawing>
      </w:r>
    </w:p>
    <w:p w:rsidR="00414977" w:rsidRDefault="00414977" w:rsidP="00414977">
      <w:pPr>
        <w:jc w:val="both"/>
        <w:rPr>
          <w:rFonts w:ascii="Arial" w:hAnsi="Arial"/>
          <w:sz w:val="28"/>
          <w:szCs w:val="28"/>
        </w:rPr>
      </w:pPr>
    </w:p>
    <w:p w:rsidR="00414977" w:rsidRDefault="00414977" w:rsidP="00414977">
      <w:pPr>
        <w:jc w:val="both"/>
        <w:rPr>
          <w:rFonts w:ascii="Arial" w:hAnsi="Arial"/>
          <w:sz w:val="28"/>
          <w:szCs w:val="28"/>
        </w:rPr>
      </w:pPr>
    </w:p>
    <w:p w:rsidR="00414977" w:rsidRDefault="00414977" w:rsidP="00414977">
      <w:pPr>
        <w:jc w:val="both"/>
        <w:rPr>
          <w:rFonts w:ascii="Arial" w:hAnsi="Arial"/>
          <w:sz w:val="28"/>
          <w:szCs w:val="28"/>
        </w:rPr>
      </w:pPr>
    </w:p>
    <w:p w:rsidR="001D4A23" w:rsidRPr="000E68A1" w:rsidRDefault="001D4A23" w:rsidP="000E68A1"/>
    <w:p w:rsidR="001D4A23" w:rsidRPr="00943DEB" w:rsidRDefault="001D4A23" w:rsidP="00DC5D00">
      <w:pPr>
        <w:spacing w:after="0"/>
      </w:pPr>
    </w:p>
    <w:sectPr w:rsidR="001D4A23" w:rsidRPr="00943DEB" w:rsidSect="0066480A">
      <w:headerReference w:type="first" r:id="rId9"/>
      <w:footerReference w:type="first" r:id="rId10"/>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782D" w:rsidRDefault="0092782D" w:rsidP="00AE5686">
      <w:pPr>
        <w:spacing w:after="0" w:line="240" w:lineRule="auto"/>
      </w:pPr>
      <w:r>
        <w:separator/>
      </w:r>
    </w:p>
  </w:endnote>
  <w:endnote w:type="continuationSeparator" w:id="0">
    <w:p w:rsidR="0092782D" w:rsidRDefault="0092782D"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altName w:val="Titlingmes New Roman"/>
    <w:panose1 w:val="02020603050405020304"/>
    <w:charset w:val="EE"/>
    <w:family w:val="roman"/>
    <w:pitch w:val="variable"/>
    <w:sig w:usb0="E0002EFF" w:usb1="C000785B" w:usb2="00000009" w:usb3="00000000" w:csb0="000001FF" w:csb1="00000000"/>
  </w:font>
  <w:font w:name="StarSymbol">
    <w:altName w:val="Arial Unicode MS"/>
    <w:panose1 w:val="020B0604020202020204"/>
    <w:charset w:val="02"/>
    <w:family w:val="auto"/>
    <w:pitch w:val="default"/>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782D" w:rsidRDefault="0092782D" w:rsidP="00AE5686">
      <w:pPr>
        <w:spacing w:after="0" w:line="240" w:lineRule="auto"/>
      </w:pPr>
      <w:r>
        <w:separator/>
      </w:r>
    </w:p>
  </w:footnote>
  <w:footnote w:type="continuationSeparator" w:id="0">
    <w:p w:rsidR="0092782D" w:rsidRDefault="0092782D"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1558"/>
    <w:rsid w:val="001D4A23"/>
    <w:rsid w:val="00242C4C"/>
    <w:rsid w:val="002538DA"/>
    <w:rsid w:val="00300272"/>
    <w:rsid w:val="00324923"/>
    <w:rsid w:val="00336FD6"/>
    <w:rsid w:val="00340303"/>
    <w:rsid w:val="003A7278"/>
    <w:rsid w:val="003F0477"/>
    <w:rsid w:val="004149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A2A19"/>
    <w:rsid w:val="00823EE4"/>
    <w:rsid w:val="00851090"/>
    <w:rsid w:val="008C1BE8"/>
    <w:rsid w:val="0092782D"/>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paragraph" w:customStyle="1" w:styleId="Obsahtabulky">
    <w:name w:val="Obsah tabulky"/>
    <w:basedOn w:val="Normln"/>
    <w:rsid w:val="0041497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Zkouka">
    <w:name w:val="Zkouška"/>
    <w:basedOn w:val="Normln"/>
    <w:rsid w:val="00414977"/>
    <w:pPr>
      <w:widowControl w:val="0"/>
      <w:tabs>
        <w:tab w:val="right" w:pos="8460"/>
      </w:tabs>
      <w:suppressAutoHyphens/>
      <w:spacing w:after="0" w:line="240" w:lineRule="auto"/>
      <w:jc w:val="center"/>
    </w:pPr>
    <w:rPr>
      <w:rFonts w:ascii="Century Gothic" w:eastAsia="Lucida Sans Unicode" w:hAnsi="Century Gothic" w:cs="Century Gothic"/>
      <w:b/>
      <w:caps/>
      <w:color w:val="000000"/>
      <w:sz w:val="28"/>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927</Words>
  <Characters>5474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2020-04-11T20:45:00Z</dcterms:created>
  <dcterms:modified xsi:type="dcterms:W3CDTF">2020-04-11T20:45:00Z</dcterms:modified>
</cp:coreProperties>
</file>