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CAPPUCCINA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Předpokládaná délka práce s PL: 40 min.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 uvedené pojmy; urči, k čemu se vztahují: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 -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knock box -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páka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odměrka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elasticita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Hlavním základem dobrého cappuccina je kromě správně připravené pěny i kvalitní espresso. Co znamenají níže uvedená čísla s jednotkami?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gr -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>
        <w:rPr>
          <w:rFonts w:ascii="Times New Roman" w:hAnsi="Times New Roman" w:cs="Times New Roman"/>
          <w:color w:val="FF0000"/>
          <w:sz w:val="24"/>
          <w:szCs w:val="24"/>
        </w:rPr>
        <w:t>kávy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kg -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váhy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bCs/>
          <w:sz w:val="24"/>
          <w:szCs w:val="24"/>
        </w:rPr>
        <w:t xml:space="preserve">°C </w:t>
      </w:r>
      <w:r w:rsidR="00931F6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31F6C">
        <w:rPr>
          <w:rFonts w:ascii="Times New Roman" w:hAnsi="Times New Roman" w:cs="Times New Roman"/>
          <w:bCs/>
          <w:color w:val="FF0000"/>
          <w:sz w:val="24"/>
          <w:szCs w:val="24"/>
        </w:rPr>
        <w:t>průtok vody pro espresso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bar</w:t>
      </w:r>
      <w:r w:rsidR="00931F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31F6C">
        <w:rPr>
          <w:rFonts w:ascii="Times New Roman" w:hAnsi="Times New Roman" w:cs="Times New Roman"/>
          <w:bCs/>
          <w:color w:val="FF0000"/>
          <w:sz w:val="24"/>
          <w:szCs w:val="24"/>
        </w:rPr>
        <w:t>tlak kávovaru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sec.</w:t>
      </w:r>
      <w:r w:rsidR="00931F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31F6C">
        <w:rPr>
          <w:rFonts w:ascii="Times New Roman" w:hAnsi="Times New Roman" w:cs="Times New Roman"/>
          <w:bCs/>
          <w:color w:val="FF0000"/>
          <w:sz w:val="24"/>
          <w:szCs w:val="24"/>
        </w:rPr>
        <w:t>průtok vody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Shrň postup přípravy cappuccina: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předehřátého šálku …..</w:t>
      </w:r>
      <w:r w:rsidR="00931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F6C">
        <w:rPr>
          <w:rFonts w:ascii="Times New Roman" w:hAnsi="Times New Roman" w:cs="Times New Roman"/>
          <w:bCs/>
          <w:color w:val="FF0000"/>
          <w:sz w:val="24"/>
          <w:szCs w:val="24"/>
        </w:rPr>
        <w:t>připravíme espresso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studené mléko ….</w:t>
      </w:r>
      <w:r w:rsidR="00931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F6C">
        <w:rPr>
          <w:rFonts w:ascii="Times New Roman" w:hAnsi="Times New Roman" w:cs="Times New Roman"/>
          <w:bCs/>
          <w:color w:val="FF0000"/>
          <w:sz w:val="24"/>
          <w:szCs w:val="24"/>
        </w:rPr>
        <w:t>nalijeme do nerezové konvičky (cca do 1/3 dle velikosti konvičky)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našlehané mléko …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nalijeme do espressa</w:t>
      </w:r>
    </w:p>
    <w:p w:rsidR="0042192F" w:rsidRPr="00931F6C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…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servírujeme</w:t>
      </w:r>
      <w:r w:rsidR="00931F6C">
        <w:rPr>
          <w:rFonts w:ascii="Times New Roman" w:hAnsi="Times New Roman" w:cs="Times New Roman"/>
          <w:color w:val="FF0000"/>
          <w:sz w:val="24"/>
          <w:szCs w:val="24"/>
        </w:rPr>
        <w:t>, můžeme dozdobit technikou latte art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Označ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správná tvrzení, u špatných doplň správnou odpověď:</w:t>
      </w:r>
    </w:p>
    <w:p w:rsidR="0042192F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Základními surovinami pro přípravu cappuccina jsou pouze mléko, espresso a mléčná pěna.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(ano)</w:t>
      </w:r>
    </w:p>
    <w:p w:rsidR="0042192F" w:rsidRPr="00931F6C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Cappuccino se v Itálii servíruje kdykoliv během dne, nejlépe po večeři.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(pouze ráno)</w:t>
      </w:r>
    </w:p>
    <w:p w:rsidR="0042192F" w:rsidRPr="00931F6C" w:rsidRDefault="0042192F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Mléčná pěna se vyrábí z jakéhokoliv mléka, které je převařené.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(z plnotučného, ohřát</w:t>
      </w:r>
      <w:r w:rsidR="00931F6C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 xml:space="preserve"> cca na 60 </w:t>
      </w:r>
      <w:r w:rsidR="00931F6C" w:rsidRPr="00931F6C">
        <w:rPr>
          <w:rFonts w:ascii="Times New Roman" w:hAnsi="Times New Roman" w:cs="Times New Roman"/>
          <w:bCs/>
          <w:color w:val="FF0000"/>
          <w:sz w:val="24"/>
          <w:szCs w:val="24"/>
        </w:rPr>
        <w:t>°C)</w:t>
      </w:r>
    </w:p>
    <w:p w:rsidR="001D4A23" w:rsidRPr="000E68A1" w:rsidRDefault="0042192F" w:rsidP="000E68A1">
      <w:pPr>
        <w:pStyle w:val="Odstavecseseznamem"/>
        <w:numPr>
          <w:ilvl w:val="1"/>
          <w:numId w:val="1"/>
        </w:numPr>
        <w:jc w:val="both"/>
      </w:pPr>
      <w:r w:rsidRPr="00931F6C">
        <w:rPr>
          <w:rFonts w:ascii="Times New Roman" w:hAnsi="Times New Roman" w:cs="Times New Roman"/>
          <w:sz w:val="24"/>
          <w:szCs w:val="24"/>
        </w:rPr>
        <w:t>Výška pěny cappuccina je 1-2 cm, poté je teplé mléko a vespod nápoje je espresso.</w:t>
      </w:r>
      <w:r w:rsidR="00931F6C" w:rsidRP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931F6C" w:rsidRPr="00931F6C">
        <w:rPr>
          <w:rFonts w:ascii="Times New Roman" w:hAnsi="Times New Roman" w:cs="Times New Roman"/>
          <w:color w:val="FF0000"/>
          <w:sz w:val="24"/>
          <w:szCs w:val="24"/>
        </w:rPr>
        <w:t>(ano)</w:t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46" w:rsidRDefault="00D07F46" w:rsidP="00AE5686">
      <w:pPr>
        <w:spacing w:after="0" w:line="240" w:lineRule="auto"/>
      </w:pPr>
      <w:r>
        <w:separator/>
      </w:r>
    </w:p>
  </w:endnote>
  <w:endnote w:type="continuationSeparator" w:id="0">
    <w:p w:rsidR="00D07F46" w:rsidRDefault="00D07F4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9" w:rsidRDefault="004507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9" w:rsidRDefault="004507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50799" w:rsidRDefault="00450799" w:rsidP="0045079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1995C0" wp14:editId="4A92B3D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A8882" wp14:editId="2423ED0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799" w:rsidRDefault="00450799" w:rsidP="0045079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50799" w:rsidRDefault="00450799" w:rsidP="0045079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50799" w:rsidRPr="007509AF" w:rsidRDefault="00450799" w:rsidP="0045079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A88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50799" w:rsidRDefault="00450799" w:rsidP="0045079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50799" w:rsidRDefault="00450799" w:rsidP="0045079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50799" w:rsidRPr="007509AF" w:rsidRDefault="00450799" w:rsidP="0045079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46" w:rsidRDefault="00D07F46" w:rsidP="00AE5686">
      <w:pPr>
        <w:spacing w:after="0" w:line="240" w:lineRule="auto"/>
      </w:pPr>
      <w:r>
        <w:separator/>
      </w:r>
    </w:p>
  </w:footnote>
  <w:footnote w:type="continuationSeparator" w:id="0">
    <w:p w:rsidR="00D07F46" w:rsidRDefault="00D07F4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9" w:rsidRDefault="004507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9" w:rsidRDefault="004507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847AC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2192F"/>
    <w:rsid w:val="00450799"/>
    <w:rsid w:val="00454467"/>
    <w:rsid w:val="00476FEB"/>
    <w:rsid w:val="0048182C"/>
    <w:rsid w:val="004B433E"/>
    <w:rsid w:val="004C134C"/>
    <w:rsid w:val="004D228E"/>
    <w:rsid w:val="004D3F13"/>
    <w:rsid w:val="004E4FC3"/>
    <w:rsid w:val="005E33DB"/>
    <w:rsid w:val="0065096A"/>
    <w:rsid w:val="0066068B"/>
    <w:rsid w:val="0066480A"/>
    <w:rsid w:val="007409FD"/>
    <w:rsid w:val="00764251"/>
    <w:rsid w:val="007673D4"/>
    <w:rsid w:val="007860B7"/>
    <w:rsid w:val="007A2A19"/>
    <w:rsid w:val="00823EE4"/>
    <w:rsid w:val="00851090"/>
    <w:rsid w:val="008C1BE8"/>
    <w:rsid w:val="008E5439"/>
    <w:rsid w:val="009310A3"/>
    <w:rsid w:val="00931F6C"/>
    <w:rsid w:val="00943DEB"/>
    <w:rsid w:val="00992CF8"/>
    <w:rsid w:val="009F6A78"/>
    <w:rsid w:val="00A22E58"/>
    <w:rsid w:val="00A31DE4"/>
    <w:rsid w:val="00A6778A"/>
    <w:rsid w:val="00AB265C"/>
    <w:rsid w:val="00AE5686"/>
    <w:rsid w:val="00B365F5"/>
    <w:rsid w:val="00BC7CDB"/>
    <w:rsid w:val="00BF1247"/>
    <w:rsid w:val="00C0066A"/>
    <w:rsid w:val="00C34B16"/>
    <w:rsid w:val="00C564C0"/>
    <w:rsid w:val="00CC69FD"/>
    <w:rsid w:val="00CD33BB"/>
    <w:rsid w:val="00D01BFE"/>
    <w:rsid w:val="00D07F46"/>
    <w:rsid w:val="00D10092"/>
    <w:rsid w:val="00DB013C"/>
    <w:rsid w:val="00DC5D00"/>
    <w:rsid w:val="00DC6CF6"/>
    <w:rsid w:val="00DE51B4"/>
    <w:rsid w:val="00E378EB"/>
    <w:rsid w:val="00E418B6"/>
    <w:rsid w:val="00E83D7A"/>
    <w:rsid w:val="00E93A63"/>
    <w:rsid w:val="00ED6BFE"/>
    <w:rsid w:val="00F14316"/>
    <w:rsid w:val="00F360B1"/>
    <w:rsid w:val="00F41A1A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5C1D"/>
  <w15:docId w15:val="{A8EB23EA-B474-42A6-BAC7-5B57F0D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19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2019-04-24T21:34:00Z</dcterms:created>
  <dcterms:modified xsi:type="dcterms:W3CDTF">2020-04-04T07:58:00Z</dcterms:modified>
</cp:coreProperties>
</file>