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</w:p>
    <w:p w:rsidR="00C11048" w:rsidRPr="00EF3E15" w:rsidRDefault="00C11048" w:rsidP="00C11048">
      <w:pPr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 xml:space="preserve">Pracovní list 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Instalace a konfigurace periferního zařízení (tiskárny) vzor</w:t>
      </w:r>
    </w:p>
    <w:p w:rsidR="00C11048" w:rsidRPr="00C6784A" w:rsidRDefault="00C11048" w:rsidP="00C11048">
      <w:pPr>
        <w:jc w:val="center"/>
        <w:rPr>
          <w:rStyle w:val="Zdraznnintenzivn"/>
          <w:i w:val="0"/>
        </w:rPr>
      </w:pPr>
      <w:r>
        <w:rPr>
          <w:rStyle w:val="Zdraznnintenzivn"/>
        </w:rPr>
        <w:t>Josef Novák</w:t>
      </w:r>
    </w:p>
    <w:p w:rsidR="00C11048" w:rsidRPr="00C6784A" w:rsidRDefault="00C11048" w:rsidP="00C11048">
      <w:pPr>
        <w:jc w:val="center"/>
        <w:rPr>
          <w:rStyle w:val="Zdraznnintenzivn"/>
          <w:i w:val="0"/>
        </w:rPr>
      </w:pPr>
      <w:r>
        <w:rPr>
          <w:rStyle w:val="Zdraznnintenzivn"/>
        </w:rPr>
        <w:t>Třída V2</w:t>
      </w:r>
    </w:p>
    <w:p w:rsidR="00C11048" w:rsidRPr="00A4465D" w:rsidRDefault="00C11048" w:rsidP="00C11048">
      <w:pPr>
        <w:rPr>
          <w:b/>
        </w:rPr>
      </w:pPr>
      <w:r>
        <w:rPr>
          <w:rStyle w:val="Zdraznnintenzivn"/>
        </w:rPr>
        <w:br w:type="column"/>
      </w:r>
      <w:r w:rsidRPr="00A4465D">
        <w:rPr>
          <w:b/>
        </w:rPr>
        <w:lastRenderedPageBreak/>
        <w:t>Zadání:</w:t>
      </w:r>
    </w:p>
    <w:p w:rsidR="00C11048" w:rsidRDefault="00C11048" w:rsidP="00C11048">
      <w:pPr>
        <w:rPr>
          <w:b/>
        </w:rPr>
      </w:pPr>
      <w:r>
        <w:rPr>
          <w:b/>
        </w:rPr>
        <w:t xml:space="preserve">Nainstalujte a nastavte tiskárnu </w:t>
      </w:r>
      <w:r w:rsidRPr="00633AD2">
        <w:rPr>
          <w:b/>
        </w:rPr>
        <w:t>dle zadání a otestujte je</w:t>
      </w:r>
      <w:r>
        <w:rPr>
          <w:b/>
        </w:rPr>
        <w:t>jí</w:t>
      </w:r>
      <w:r w:rsidRPr="00633AD2">
        <w:rPr>
          <w:b/>
        </w:rPr>
        <w:t xml:space="preserve"> funkčnost.</w:t>
      </w:r>
    </w:p>
    <w:p w:rsidR="00C11048" w:rsidRPr="006D788C" w:rsidRDefault="00C11048" w:rsidP="00C11048">
      <w:pPr>
        <w:rPr>
          <w:b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C11048" w:rsidRPr="00A35A8F" w:rsidRDefault="00C11048" w:rsidP="00C1104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C11048" w:rsidRPr="00A35A8F" w:rsidRDefault="00C11048" w:rsidP="00C1104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C11048" w:rsidRDefault="00C11048" w:rsidP="00C1104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Seznam typů tiskáren</w:t>
      </w:r>
    </w:p>
    <w:p w:rsidR="00C11048" w:rsidRDefault="00C11048" w:rsidP="00C1104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Popis důležitých komponent PC pro připojení tiskárny</w:t>
      </w:r>
    </w:p>
    <w:p w:rsidR="00C11048" w:rsidRPr="00A35A8F" w:rsidRDefault="00C11048" w:rsidP="00C1104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Funkční tiskárna připojená k PC</w:t>
      </w:r>
    </w:p>
    <w:p w:rsidR="00C11048" w:rsidRPr="00A35A8F" w:rsidRDefault="00C11048" w:rsidP="00C11048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C11048" w:rsidRDefault="00C11048" w:rsidP="00C11048"/>
    <w:p w:rsidR="00C11048" w:rsidRDefault="00C11048" w:rsidP="00C11048">
      <w:r>
        <w:t>Vyberte vhodnou tiskárnu dle nabídky, připojte jí k PC a nastavte vhodné parametry:</w:t>
      </w:r>
    </w:p>
    <w:p w:rsidR="00C11048" w:rsidRDefault="00C11048" w:rsidP="00C11048">
      <w:pPr>
        <w:jc w:val="both"/>
        <w:rPr>
          <w:color w:val="000000"/>
        </w:rPr>
      </w:pPr>
      <w:r>
        <w:rPr>
          <w:color w:val="000000"/>
        </w:rPr>
        <w:t>Zvolte z nabídky tiskárnu, která bude svojí technologií nejlépe vhodnou variantou pro víceúčelový tisk s velkým objemem za měsíc řádově v desítkách tisíc výtisků.</w:t>
      </w:r>
    </w:p>
    <w:p w:rsidR="00C11048" w:rsidRDefault="00C11048" w:rsidP="00C11048">
      <w:pPr>
        <w:jc w:val="both"/>
        <w:rPr>
          <w:color w:val="000000"/>
        </w:rPr>
      </w:pPr>
      <w:r>
        <w:rPr>
          <w:color w:val="000000"/>
        </w:rPr>
        <w:t>Zaměřte se také na kvalitu, rychlost a různé typy papíru pro tisk.</w:t>
      </w:r>
    </w:p>
    <w:p w:rsidR="00C11048" w:rsidRDefault="00C11048" w:rsidP="00C11048">
      <w:pPr>
        <w:rPr>
          <w:rFonts w:eastAsia="TimesNewRomanPS-BoldMT" w:cs="TimesNewRomanPS-BoldMT"/>
          <w:bCs/>
        </w:rPr>
      </w:pPr>
    </w:p>
    <w:p w:rsidR="00C11048" w:rsidRDefault="00C11048" w:rsidP="00C11048">
      <w:pPr>
        <w:jc w:val="both"/>
        <w:rPr>
          <w:b/>
          <w:color w:val="000000"/>
        </w:rPr>
      </w:pPr>
      <w:r w:rsidRPr="00633AD2">
        <w:rPr>
          <w:b/>
          <w:color w:val="000000"/>
        </w:rPr>
        <w:t xml:space="preserve">Seznam </w:t>
      </w:r>
      <w:r>
        <w:rPr>
          <w:b/>
          <w:color w:val="000000"/>
        </w:rPr>
        <w:t>tiskáren a použitých technologií</w:t>
      </w:r>
      <w:r w:rsidRPr="00633AD2">
        <w:rPr>
          <w:b/>
          <w:color w:val="000000"/>
        </w:rPr>
        <w:t>:</w:t>
      </w:r>
    </w:p>
    <w:p w:rsidR="00C11048" w:rsidRPr="003F4F4A" w:rsidRDefault="00C11048" w:rsidP="00C11048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3F4F4A">
        <w:rPr>
          <w:color w:val="000000"/>
        </w:rPr>
        <w:t xml:space="preserve">Epson LX-350 Jehličková tiskárna A4, 9 jehel, 347 </w:t>
      </w:r>
      <w:proofErr w:type="spellStart"/>
      <w:r w:rsidRPr="003F4F4A">
        <w:rPr>
          <w:color w:val="000000"/>
        </w:rPr>
        <w:t>zn</w:t>
      </w:r>
      <w:proofErr w:type="spellEnd"/>
      <w:r w:rsidRPr="003F4F4A">
        <w:rPr>
          <w:color w:val="000000"/>
        </w:rPr>
        <w:t>/s, 1+4 kopii, USB 2.0, LPT</w:t>
      </w:r>
    </w:p>
    <w:p w:rsidR="00C11048" w:rsidRDefault="00C11048" w:rsidP="00C11048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3F4F4A">
        <w:rPr>
          <w:color w:val="000000"/>
        </w:rPr>
        <w:t xml:space="preserve">Xerox </w:t>
      </w:r>
      <w:proofErr w:type="spellStart"/>
      <w:r w:rsidRPr="003F4F4A">
        <w:rPr>
          <w:color w:val="000000"/>
        </w:rPr>
        <w:t>VersaLink</w:t>
      </w:r>
      <w:proofErr w:type="spellEnd"/>
      <w:r w:rsidRPr="003F4F4A">
        <w:rPr>
          <w:color w:val="000000"/>
        </w:rPr>
        <w:t xml:space="preserve"> C605XL Laserová tiskárna barevná, multifunkční, skener, kopírka, fax, A4 tiskárna, 53 stran za minutu barevně i černobíle, 1200x 2400dpi, </w:t>
      </w:r>
      <w:proofErr w:type="gramStart"/>
      <w:r w:rsidRPr="003F4F4A">
        <w:rPr>
          <w:color w:val="000000"/>
        </w:rPr>
        <w:t>4GB</w:t>
      </w:r>
      <w:proofErr w:type="gramEnd"/>
      <w:r w:rsidRPr="003F4F4A">
        <w:rPr>
          <w:color w:val="000000"/>
        </w:rPr>
        <w:t>, duplex, DADF, USB 3.0, LAN</w:t>
      </w:r>
    </w:p>
    <w:p w:rsidR="00C11048" w:rsidRDefault="00C11048" w:rsidP="00C11048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3F4F4A">
        <w:rPr>
          <w:color w:val="000000"/>
        </w:rPr>
        <w:t xml:space="preserve">HP </w:t>
      </w:r>
      <w:proofErr w:type="spellStart"/>
      <w:r w:rsidRPr="003F4F4A">
        <w:rPr>
          <w:color w:val="000000"/>
        </w:rPr>
        <w:t>Deskjet</w:t>
      </w:r>
      <w:proofErr w:type="spellEnd"/>
      <w:r w:rsidRPr="003F4F4A">
        <w:rPr>
          <w:color w:val="000000"/>
        </w:rPr>
        <w:t xml:space="preserve"> 2130 Inkoustová tiskárna multifunkční, A4 tiskárna, skener, kopírka, až 7.5 stran za minutu černobíle, 4800x 1200dpi, USB 2.0</w:t>
      </w:r>
    </w:p>
    <w:p w:rsidR="00C11048" w:rsidRPr="003F4F4A" w:rsidRDefault="00C11048" w:rsidP="00C11048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3F4F4A">
        <w:rPr>
          <w:color w:val="000000"/>
        </w:rPr>
        <w:t xml:space="preserve">Brother QL-1110NWB Štítkovač </w:t>
      </w:r>
      <w:proofErr w:type="spellStart"/>
      <w:r w:rsidRPr="003F4F4A">
        <w:rPr>
          <w:color w:val="000000"/>
        </w:rPr>
        <w:t>max</w:t>
      </w:r>
      <w:proofErr w:type="spellEnd"/>
      <w:r w:rsidRPr="003F4F4A">
        <w:rPr>
          <w:color w:val="000000"/>
        </w:rPr>
        <w:t xml:space="preserve"> 103.</w:t>
      </w:r>
      <w:proofErr w:type="gramStart"/>
      <w:r w:rsidRPr="003F4F4A">
        <w:rPr>
          <w:color w:val="000000"/>
        </w:rPr>
        <w:t>6mm</w:t>
      </w:r>
      <w:proofErr w:type="gramEnd"/>
      <w:r w:rsidRPr="003F4F4A">
        <w:rPr>
          <w:color w:val="000000"/>
        </w:rPr>
        <w:t xml:space="preserve">, až 300dpi, přímý </w:t>
      </w:r>
      <w:proofErr w:type="spellStart"/>
      <w:r w:rsidRPr="003F4F4A">
        <w:rPr>
          <w:color w:val="000000"/>
        </w:rPr>
        <w:t>termotisk</w:t>
      </w:r>
      <w:proofErr w:type="spellEnd"/>
      <w:r w:rsidRPr="003F4F4A">
        <w:rPr>
          <w:color w:val="000000"/>
        </w:rPr>
        <w:t>, rychlost tisku 110mm/s, USB 2.0, podpora P-</w:t>
      </w:r>
      <w:proofErr w:type="spellStart"/>
      <w:r w:rsidRPr="003F4F4A">
        <w:rPr>
          <w:color w:val="000000"/>
        </w:rPr>
        <w:t>Touch</w:t>
      </w:r>
      <w:proofErr w:type="spellEnd"/>
      <w:r w:rsidRPr="003F4F4A">
        <w:rPr>
          <w:color w:val="000000"/>
        </w:rPr>
        <w:t xml:space="preserve"> Editoru, podpora Wordu, Excelu, Outlooku, </w:t>
      </w:r>
      <w:proofErr w:type="spellStart"/>
      <w:r w:rsidRPr="003F4F4A">
        <w:rPr>
          <w:color w:val="000000"/>
        </w:rPr>
        <w:t>AirPrint</w:t>
      </w:r>
      <w:proofErr w:type="spellEnd"/>
      <w:r w:rsidRPr="003F4F4A">
        <w:rPr>
          <w:color w:val="000000"/>
        </w:rPr>
        <w:t xml:space="preserve">, LAN, </w:t>
      </w:r>
      <w:proofErr w:type="spellStart"/>
      <w:r w:rsidRPr="003F4F4A">
        <w:rPr>
          <w:color w:val="000000"/>
        </w:rPr>
        <w:t>WiFi</w:t>
      </w:r>
      <w:proofErr w:type="spellEnd"/>
    </w:p>
    <w:p w:rsidR="00C11048" w:rsidRPr="003F4F4A" w:rsidRDefault="00C11048" w:rsidP="00C11048">
      <w:pPr>
        <w:pStyle w:val="Odstavecseseznamem"/>
        <w:numPr>
          <w:ilvl w:val="0"/>
          <w:numId w:val="2"/>
        </w:numPr>
        <w:jc w:val="both"/>
        <w:rPr>
          <w:color w:val="000000"/>
        </w:rPr>
      </w:pPr>
      <w:r w:rsidRPr="003F4F4A">
        <w:rPr>
          <w:color w:val="000000"/>
        </w:rPr>
        <w:t xml:space="preserve">HP </w:t>
      </w:r>
      <w:proofErr w:type="spellStart"/>
      <w:r w:rsidRPr="003F4F4A">
        <w:rPr>
          <w:color w:val="000000"/>
        </w:rPr>
        <w:t>Designjet</w:t>
      </w:r>
      <w:proofErr w:type="spellEnd"/>
      <w:r w:rsidRPr="003F4F4A">
        <w:rPr>
          <w:color w:val="000000"/>
        </w:rPr>
        <w:t xml:space="preserve"> T520 </w:t>
      </w:r>
      <w:proofErr w:type="gramStart"/>
      <w:r w:rsidRPr="003F4F4A">
        <w:rPr>
          <w:color w:val="000000"/>
        </w:rPr>
        <w:t>36-in</w:t>
      </w:r>
      <w:proofErr w:type="gramEnd"/>
      <w:r w:rsidRPr="003F4F4A">
        <w:rPr>
          <w:color w:val="000000"/>
        </w:rPr>
        <w:t xml:space="preserve"> </w:t>
      </w:r>
      <w:proofErr w:type="spellStart"/>
      <w:r w:rsidRPr="003F4F4A">
        <w:rPr>
          <w:color w:val="000000"/>
        </w:rPr>
        <w:t>ePrinter</w:t>
      </w:r>
      <w:proofErr w:type="spellEnd"/>
      <w:r w:rsidRPr="003F4F4A">
        <w:rPr>
          <w:color w:val="000000"/>
        </w:rPr>
        <w:t xml:space="preserve"> Velkoformátová tiskárna 36" (914 mm), 2400 dpi, 1GB, HP </w:t>
      </w:r>
      <w:proofErr w:type="spellStart"/>
      <w:r w:rsidRPr="003F4F4A">
        <w:rPr>
          <w:color w:val="000000"/>
        </w:rPr>
        <w:t>ePrint</w:t>
      </w:r>
      <w:proofErr w:type="spellEnd"/>
      <w:r w:rsidRPr="003F4F4A">
        <w:rPr>
          <w:color w:val="000000"/>
        </w:rPr>
        <w:t xml:space="preserve">, USB, LAN, </w:t>
      </w:r>
      <w:proofErr w:type="spellStart"/>
      <w:r w:rsidRPr="003F4F4A">
        <w:rPr>
          <w:color w:val="000000"/>
        </w:rPr>
        <w:t>WiFi</w:t>
      </w:r>
      <w:proofErr w:type="spellEnd"/>
    </w:p>
    <w:p w:rsidR="00C11048" w:rsidRPr="003F4F4A" w:rsidRDefault="00C11048" w:rsidP="00C11048">
      <w:pPr>
        <w:jc w:val="both"/>
        <w:rPr>
          <w:b/>
          <w:color w:val="000000"/>
        </w:rPr>
      </w:pPr>
    </w:p>
    <w:p w:rsidR="00C11048" w:rsidRDefault="00C11048" w:rsidP="00C11048">
      <w:pPr>
        <w:jc w:val="both"/>
        <w:rPr>
          <w:b/>
          <w:color w:val="000000"/>
        </w:rPr>
      </w:pPr>
      <w:r>
        <w:rPr>
          <w:b/>
          <w:color w:val="000000"/>
        </w:rPr>
        <w:t>Popis PC pro připojení tiskárny</w:t>
      </w:r>
      <w:r w:rsidRPr="00633AD2">
        <w:rPr>
          <w:b/>
          <w:color w:val="000000"/>
        </w:rPr>
        <w:t>:</w:t>
      </w:r>
    </w:p>
    <w:p w:rsidR="00C11048" w:rsidRDefault="00C11048" w:rsidP="00C11048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Operační systém:</w:t>
      </w:r>
    </w:p>
    <w:p w:rsidR="00C11048" w:rsidRDefault="00C11048" w:rsidP="00C11048">
      <w:pPr>
        <w:pStyle w:val="Odstavecseseznamem"/>
        <w:ind w:left="1134"/>
        <w:rPr>
          <w:color w:val="000000"/>
        </w:rPr>
      </w:pPr>
      <w:r w:rsidRPr="00370315">
        <w:rPr>
          <w:color w:val="000000"/>
        </w:rPr>
        <w:t>Microsoft Windows 10 Pro CZ 64-bit (OEM)</w:t>
      </w:r>
    </w:p>
    <w:p w:rsidR="00C11048" w:rsidRDefault="00C11048" w:rsidP="00C11048">
      <w:pPr>
        <w:jc w:val="both"/>
        <w:rPr>
          <w:color w:val="000000"/>
        </w:rPr>
      </w:pPr>
      <w:r>
        <w:rPr>
          <w:color w:val="000000"/>
        </w:rPr>
        <w:t>Základní deska:</w:t>
      </w:r>
    </w:p>
    <w:p w:rsidR="00C11048" w:rsidRDefault="00C11048" w:rsidP="00C11048">
      <w:pPr>
        <w:pStyle w:val="Odstavecseseznamem"/>
        <w:ind w:left="1080"/>
        <w:jc w:val="both"/>
        <w:rPr>
          <w:color w:val="000000"/>
        </w:rPr>
      </w:pPr>
      <w:r w:rsidRPr="00673022">
        <w:rPr>
          <w:color w:val="000000"/>
        </w:rPr>
        <w:t xml:space="preserve">GIGABYTE B360-HD3 Základní deska Intel B360, </w:t>
      </w:r>
      <w:proofErr w:type="spellStart"/>
      <w:r w:rsidRPr="00673022">
        <w:rPr>
          <w:color w:val="000000"/>
        </w:rPr>
        <w:t>PCIe</w:t>
      </w:r>
      <w:proofErr w:type="spellEnd"/>
      <w:r w:rsidRPr="00673022">
        <w:rPr>
          <w:color w:val="000000"/>
        </w:rPr>
        <w:t xml:space="preserve"> x16, DDR4 2666MHz, SATA III, USB-C 3.1 Gen 2, M.2, GLAN, VGA, DVI-D, HDMI, 8ch audio, ATX, sc1151, pouze </w:t>
      </w:r>
      <w:proofErr w:type="spellStart"/>
      <w:r w:rsidRPr="00673022">
        <w:rPr>
          <w:color w:val="000000"/>
        </w:rPr>
        <w:t>Coffee</w:t>
      </w:r>
      <w:proofErr w:type="spellEnd"/>
      <w:r w:rsidRPr="00673022">
        <w:rPr>
          <w:color w:val="000000"/>
        </w:rPr>
        <w:t xml:space="preserve"> </w:t>
      </w:r>
      <w:proofErr w:type="spellStart"/>
      <w:r w:rsidRPr="00673022">
        <w:rPr>
          <w:color w:val="000000"/>
        </w:rPr>
        <w:t>Lake</w:t>
      </w:r>
      <w:proofErr w:type="spellEnd"/>
    </w:p>
    <w:p w:rsidR="00C11048" w:rsidRDefault="00C11048" w:rsidP="00C11048">
      <w:pPr>
        <w:rPr>
          <w:color w:val="000000"/>
        </w:rPr>
      </w:pPr>
      <w:r w:rsidRPr="00633AD2">
        <w:rPr>
          <w:rFonts w:eastAsia="TimesNewRomanPS-BoldMT" w:cs="TimesNewRomanPS-BoldMT"/>
          <w:bCs/>
        </w:rPr>
        <w:t>Procesor</w:t>
      </w:r>
      <w:r>
        <w:rPr>
          <w:color w:val="000000"/>
        </w:rPr>
        <w:t>:</w:t>
      </w:r>
    </w:p>
    <w:p w:rsidR="00C11048" w:rsidRDefault="00C11048" w:rsidP="00C11048">
      <w:pPr>
        <w:pStyle w:val="Odstavecseseznamem"/>
        <w:ind w:left="1080"/>
        <w:jc w:val="both"/>
        <w:rPr>
          <w:color w:val="000000"/>
        </w:rPr>
      </w:pPr>
      <w:r w:rsidRPr="00633AD2">
        <w:rPr>
          <w:color w:val="000000"/>
        </w:rPr>
        <w:t xml:space="preserve">Intel </w:t>
      </w:r>
      <w:proofErr w:type="spellStart"/>
      <w:r w:rsidRPr="00633AD2">
        <w:rPr>
          <w:color w:val="000000"/>
        </w:rPr>
        <w:t>Core</w:t>
      </w:r>
      <w:proofErr w:type="spellEnd"/>
      <w:r w:rsidRPr="00633AD2">
        <w:rPr>
          <w:color w:val="000000"/>
        </w:rPr>
        <w:t xml:space="preserve"> i7-9700K Procesor </w:t>
      </w:r>
      <w:proofErr w:type="gramStart"/>
      <w:r w:rsidRPr="00633AD2">
        <w:rPr>
          <w:color w:val="000000"/>
        </w:rPr>
        <w:t>8-Core</w:t>
      </w:r>
      <w:proofErr w:type="gramEnd"/>
      <w:r w:rsidRPr="00633AD2">
        <w:rPr>
          <w:color w:val="000000"/>
        </w:rPr>
        <w:t xml:space="preserve">, 3.6GHz (95W), </w:t>
      </w:r>
      <w:proofErr w:type="spellStart"/>
      <w:r w:rsidRPr="00633AD2">
        <w:rPr>
          <w:color w:val="000000"/>
        </w:rPr>
        <w:t>Turboboost</w:t>
      </w:r>
      <w:proofErr w:type="spellEnd"/>
      <w:r w:rsidRPr="00633AD2">
        <w:rPr>
          <w:color w:val="000000"/>
        </w:rPr>
        <w:t xml:space="preserve"> 4.9GHz, Intel UHD </w:t>
      </w:r>
      <w:proofErr w:type="spellStart"/>
      <w:r w:rsidRPr="00633AD2">
        <w:rPr>
          <w:color w:val="000000"/>
        </w:rPr>
        <w:t>Graphics</w:t>
      </w:r>
      <w:proofErr w:type="spellEnd"/>
      <w:r w:rsidRPr="00633AD2">
        <w:rPr>
          <w:color w:val="000000"/>
        </w:rPr>
        <w:t xml:space="preserve"> 630 (1200MHz), 12MB L3 </w:t>
      </w:r>
      <w:proofErr w:type="spellStart"/>
      <w:r w:rsidRPr="00633AD2">
        <w:rPr>
          <w:color w:val="000000"/>
        </w:rPr>
        <w:t>cache</w:t>
      </w:r>
      <w:proofErr w:type="spellEnd"/>
      <w:r w:rsidRPr="00633AD2">
        <w:rPr>
          <w:color w:val="000000"/>
        </w:rPr>
        <w:t xml:space="preserve">, </w:t>
      </w:r>
      <w:proofErr w:type="spellStart"/>
      <w:r w:rsidRPr="00633AD2">
        <w:rPr>
          <w:color w:val="000000"/>
        </w:rPr>
        <w:t>socket</w:t>
      </w:r>
      <w:proofErr w:type="spellEnd"/>
      <w:r w:rsidRPr="00633AD2">
        <w:rPr>
          <w:color w:val="000000"/>
        </w:rPr>
        <w:t xml:space="preserve"> 1151, duální paměťový řadič, </w:t>
      </w:r>
      <w:proofErr w:type="spellStart"/>
      <w:r w:rsidRPr="00633AD2">
        <w:rPr>
          <w:color w:val="000000"/>
        </w:rPr>
        <w:t>Coffee</w:t>
      </w:r>
      <w:proofErr w:type="spell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Lake</w:t>
      </w:r>
      <w:proofErr w:type="spellEnd"/>
      <w:r w:rsidRPr="00633AD2">
        <w:rPr>
          <w:color w:val="000000"/>
        </w:rPr>
        <w:t xml:space="preserve"> </w:t>
      </w:r>
      <w:proofErr w:type="spellStart"/>
      <w:r w:rsidRPr="00633AD2">
        <w:rPr>
          <w:color w:val="000000"/>
        </w:rPr>
        <w:t>refresh</w:t>
      </w:r>
      <w:proofErr w:type="spellEnd"/>
      <w:r w:rsidRPr="00633AD2">
        <w:rPr>
          <w:color w:val="000000"/>
        </w:rPr>
        <w:t xml:space="preserve">, bez chladiče, pouze pro </w:t>
      </w:r>
      <w:proofErr w:type="spellStart"/>
      <w:r w:rsidRPr="00633AD2">
        <w:rPr>
          <w:color w:val="000000"/>
        </w:rPr>
        <w:t>čipset</w:t>
      </w:r>
      <w:proofErr w:type="spellEnd"/>
      <w:r w:rsidRPr="00633AD2">
        <w:rPr>
          <w:color w:val="000000"/>
        </w:rPr>
        <w:t xml:space="preserve"> Intel řady 3XX</w:t>
      </w:r>
    </w:p>
    <w:p w:rsidR="00C11048" w:rsidRDefault="00C11048" w:rsidP="00C11048">
      <w:pPr>
        <w:rPr>
          <w:b/>
        </w:rPr>
      </w:pPr>
      <w:r>
        <w:rPr>
          <w:b/>
        </w:rPr>
        <w:lastRenderedPageBreak/>
        <w:t>Tiskárna a její stěžejní parametry splňující zadání:</w:t>
      </w:r>
    </w:p>
    <w:p w:rsidR="00C11048" w:rsidRDefault="00C11048" w:rsidP="00C11048">
      <w:pPr>
        <w:jc w:val="both"/>
        <w:rPr>
          <w:color w:val="000000"/>
        </w:rPr>
      </w:pPr>
      <w:r>
        <w:rPr>
          <w:color w:val="000000"/>
        </w:rPr>
        <w:t>Varianta číslo 2.</w:t>
      </w:r>
    </w:p>
    <w:p w:rsidR="00C11048" w:rsidRDefault="00C11048" w:rsidP="00C11048">
      <w:pPr>
        <w:jc w:val="both"/>
        <w:rPr>
          <w:color w:val="000000"/>
        </w:rPr>
      </w:pPr>
      <w:r w:rsidRPr="00B222B0">
        <w:rPr>
          <w:color w:val="000000"/>
        </w:rPr>
        <w:t xml:space="preserve">Xerox </w:t>
      </w:r>
      <w:proofErr w:type="spellStart"/>
      <w:r w:rsidRPr="00B222B0">
        <w:rPr>
          <w:color w:val="000000"/>
        </w:rPr>
        <w:t>VersaLink</w:t>
      </w:r>
      <w:proofErr w:type="spellEnd"/>
      <w:r w:rsidRPr="00B222B0">
        <w:rPr>
          <w:color w:val="000000"/>
        </w:rPr>
        <w:t xml:space="preserve"> C605XL Laserová tiskárna barevná, multifunkční, skener, kopírka, fax, A4 tiskárna, 53 stran za minutu barevně i černobíle, 1200x 2400dpi, </w:t>
      </w:r>
      <w:proofErr w:type="gramStart"/>
      <w:r w:rsidRPr="00B222B0">
        <w:rPr>
          <w:color w:val="000000"/>
        </w:rPr>
        <w:t>4GB</w:t>
      </w:r>
      <w:proofErr w:type="gramEnd"/>
      <w:r w:rsidRPr="00B222B0">
        <w:rPr>
          <w:color w:val="000000"/>
        </w:rPr>
        <w:t>, duplex, DADF, USB 3.0, LAN</w:t>
      </w:r>
    </w:p>
    <w:p w:rsidR="00C11048" w:rsidRDefault="00C11048" w:rsidP="00C11048">
      <w:pPr>
        <w:jc w:val="both"/>
        <w:rPr>
          <w:color w:val="000000"/>
        </w:rPr>
      </w:pPr>
      <w:r>
        <w:rPr>
          <w:color w:val="000000"/>
        </w:rPr>
        <w:t>Stěžejní parametry pro splnění zadání:</w:t>
      </w:r>
    </w:p>
    <w:p w:rsidR="00C11048" w:rsidRDefault="00C11048" w:rsidP="00C11048">
      <w:pPr>
        <w:jc w:val="both"/>
        <w:rPr>
          <w:color w:val="000000"/>
        </w:rPr>
      </w:pPr>
      <w:r>
        <w:rPr>
          <w:color w:val="000000"/>
        </w:rPr>
        <w:t>Laserová technologie – kvalita, rychlost, cena za vytištěnou stránku</w:t>
      </w:r>
    </w:p>
    <w:p w:rsidR="00C11048" w:rsidRDefault="00C11048" w:rsidP="00C11048">
      <w:pPr>
        <w:jc w:val="both"/>
        <w:rPr>
          <w:color w:val="000000"/>
        </w:rPr>
      </w:pPr>
      <w:r>
        <w:rPr>
          <w:color w:val="000000"/>
        </w:rPr>
        <w:t xml:space="preserve">USB, </w:t>
      </w:r>
      <w:proofErr w:type="gramStart"/>
      <w:r>
        <w:rPr>
          <w:color w:val="000000"/>
        </w:rPr>
        <w:t>LAN - rozhraní</w:t>
      </w:r>
      <w:proofErr w:type="gramEnd"/>
      <w:r>
        <w:rPr>
          <w:color w:val="000000"/>
        </w:rPr>
        <w:t xml:space="preserve"> pro připojení do PC</w:t>
      </w:r>
    </w:p>
    <w:p w:rsidR="00C11048" w:rsidRPr="00B222B0" w:rsidRDefault="00C11048" w:rsidP="00C11048">
      <w:pPr>
        <w:jc w:val="both"/>
        <w:rPr>
          <w:color w:val="000000"/>
        </w:rPr>
      </w:pPr>
      <w:r>
        <w:rPr>
          <w:color w:val="000000"/>
        </w:rPr>
        <w:t>Další potřebné funkce – skener, kopírka, duplex, HDD atd.</w:t>
      </w:r>
    </w:p>
    <w:p w:rsidR="00C11048" w:rsidRDefault="00C11048" w:rsidP="00C11048">
      <w:pPr>
        <w:rPr>
          <w:b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Default="00C11048" w:rsidP="00C11048">
      <w:pPr>
        <w:rPr>
          <w:rFonts w:eastAsia="TimesNewRomanPS-BoldMT" w:cs="TimesNewRomanPS-BoldMT"/>
          <w:b/>
          <w:bCs/>
        </w:rPr>
      </w:pPr>
    </w:p>
    <w:p w:rsidR="00C11048" w:rsidRPr="00EA4F5E" w:rsidRDefault="00C11048" w:rsidP="00C11048">
      <w:pPr>
        <w:rPr>
          <w:rFonts w:eastAsia="TimesNewRomanPS-BoldMT" w:cs="TimesNewRomanPS-BoldMT"/>
          <w:b/>
          <w:bCs/>
        </w:rPr>
      </w:pPr>
      <w:r w:rsidRPr="00EA4F5E">
        <w:rPr>
          <w:rFonts w:eastAsia="TimesNewRomanPS-BoldMT" w:cs="TimesNewRomanPS-BoldMT"/>
          <w:b/>
          <w:bCs/>
        </w:rPr>
        <w:lastRenderedPageBreak/>
        <w:t>Závěr (hodnocení):</w:t>
      </w:r>
    </w:p>
    <w:p w:rsidR="00C11048" w:rsidRDefault="00C11048" w:rsidP="00C11048">
      <w:r>
        <w:t>Zde žáci doplní vlastní hodnocení (např. s čím měli problémy, co funguje jinak, než si mysleli atd.)</w:t>
      </w:r>
    </w:p>
    <w:p w:rsidR="00C11048" w:rsidRDefault="00C11048" w:rsidP="00C11048"/>
    <w:p w:rsidR="00C11048" w:rsidRDefault="00C11048" w:rsidP="00C11048">
      <w:pPr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>Obrázky a licence:</w:t>
      </w:r>
    </w:p>
    <w:p w:rsidR="00C11048" w:rsidRPr="005A31EE" w:rsidRDefault="00C11048" w:rsidP="00C11048">
      <w:r>
        <w:rPr>
          <w:rFonts w:eastAsia="Times New Roman"/>
          <w:b/>
          <w:color w:val="222222"/>
          <w:szCs w:val="24"/>
        </w:rPr>
        <w:t>Nebyly použity žádné obrázky pouze text z internetového obchodu www.alza.cz</w:t>
      </w:r>
    </w:p>
    <w:p w:rsidR="00C11048" w:rsidRPr="00943DEB" w:rsidRDefault="00C11048" w:rsidP="00DC5D00">
      <w:pPr>
        <w:spacing w:after="0"/>
      </w:pPr>
    </w:p>
    <w:sectPr w:rsidR="00C11048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05A4" w:rsidRDefault="00F705A4" w:rsidP="00AE5686">
      <w:pPr>
        <w:spacing w:after="0" w:line="240" w:lineRule="auto"/>
      </w:pPr>
      <w:r>
        <w:separator/>
      </w:r>
    </w:p>
  </w:endnote>
  <w:endnote w:type="continuationSeparator" w:id="0">
    <w:p w:rsidR="00F705A4" w:rsidRDefault="00F705A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05A4" w:rsidRDefault="00F705A4" w:rsidP="00AE5686">
      <w:pPr>
        <w:spacing w:after="0" w:line="240" w:lineRule="auto"/>
      </w:pPr>
      <w:r>
        <w:separator/>
      </w:r>
    </w:p>
  </w:footnote>
  <w:footnote w:type="continuationSeparator" w:id="0">
    <w:p w:rsidR="00F705A4" w:rsidRDefault="00F705A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543B"/>
    <w:multiLevelType w:val="hybridMultilevel"/>
    <w:tmpl w:val="3F10A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5315"/>
    <w:rsid w:val="00B365F5"/>
    <w:rsid w:val="00BC7CDB"/>
    <w:rsid w:val="00BF1247"/>
    <w:rsid w:val="00C0066A"/>
    <w:rsid w:val="00C11048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05A4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2320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B35315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B3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2020-04-11T13:43:00Z</dcterms:created>
  <dcterms:modified xsi:type="dcterms:W3CDTF">2020-04-11T13:43:00Z</dcterms:modified>
</cp:coreProperties>
</file>