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Jaké daně platíme a jak je platit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63-m-4/AI19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využít i průřezově v oborech středního vzdělání kategorie M (L0).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není podmíněno vstupními předpoklady.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žáka se základním přehledem o daňovém systému České republiky.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 prohloubení kompetencí směřujících k pracovnímu uplatnění a podnikatelským aktivitám a prohloubení odborných kompetencí žáků v provádění typických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je žák schopen zaregistrovat se k platbě daní, rozlišit přímé a nepřímé daně, používat daňový řád a daňový portál, daně zaplatit. Získané znalosti bude žák aplikovat jednak při studiu v dalších modulech týkajících se daní, jednak v běžném životě.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je žák připraven optimálně využít svých znalostí k profesnímu uplatnění ve světě práce, zejména v 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daňové soustavě státu,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přímé a nepřímé daně,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stručně charakterizuje daně z příjmů, majetkové daně a nepřímé daně,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základními pojmy (daň, poplatník, plátce, správci daně, základ daně, sazba daně),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způsob registrace k daním a placení daní,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daňová tvrzení,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tvrzení řádné, opravné, dodatečné, následné,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příkladech vysvětlí daňovou povinnost, nedoplatek a přeplatek daně,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(případně vyhledá na internetu) splatnost jednotlivých daní,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používání datové schránky a elektronického podpisu,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daňový portál,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elektronických formulářích EPO,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výsledky daňové kontroly a případné sankce,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průběžné používá daňový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soustava daní České republiky, daně přímé a nepřímé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v oblasti daní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registrační 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daňová tvrzení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placení daní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datové schránky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komunikace se správcem daně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daňová kontrola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(vysvětlování) látky, používání příkladů z praxe a ukázek formulářů.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potřebných informací v daňovém řádu na internetu, zde je vhodné pro žáka připravit pracovní list a využít samostatnou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EPO a řízená práce s daňovým portálem na internetu. Pro tuto učební strategii je vhodné připravit soubor ve formátu xml.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učebně, kde mají žáci přístup k 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při výkladu vedeni k využívání znalostí z běžného praktického života a k efektivnímu vyhledávání informací. Pracují s daňovým řádem, používají pracovní listy, samostatně vyhledávají informace, pracují s formuláři. Jsou vedeni k 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 (3. ročník)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písemný test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klasifikaci lze doplnit praktickým předvedením obsluhy daňového portálu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písemného zkoušení (testu):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100–51 % – žák uspěl, 50–0 % – 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v případě, že uspěl v písemném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nejen k maturitě (autoři: Petr Klínský, Otto Műnch), vlastní texty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280/2009 Sb., daňový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