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Desetiprstová hmatová metoda 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63-m-4/AI13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78-41-M/02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 Desetiprstová hmatová metoda 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seznámit žáky s prstokladem při psaní číslic na numerické klávesnici, a zvládnout psaní cizojazyčných a odborných textů, psaní podle diktátu.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píše číslice hmatovou metodou na číselné klávesnici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opisuje cizojazyčné texty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opisuje odborné texty s vysokou přesností (min. 99,2 %) a rychlostí (min. 170 čistých úhozů za minutu)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píše podle diktátu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číslice na numerické klávesnici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cizojazyčné a odborné texty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využití informační a komunikační technologie (výuka probíhá v učebně s výpočetní technikou)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využití výukových programů a programů s možností vkládání vlastních textů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využití učebnic, odborných časopisů a připravených textů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psaní podle diktátu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soutěže – skupinové, školní, krajské, republikové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 nebo 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 ověřování výsledků dle zvoleného výukového programu či učebnice: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opisy textů s časovým limitem 10 a více minut,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opisy cizojazyčných textů s časovým limitem,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hodnoticí možnosti výukového programu,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psaní podle diktátu.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opis cizojazyčných a odborných textů dle stanovených kritérií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psaní podle diktátu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uspěl –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zvládl psát odborné a cizojazyčné texty dle stanovených kritérií (rychlost a přesnost)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zvládl psát dle diktátu dle stanovených kritérií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nesmí být nižší než 50 %.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 Rozhledy (NÚV – STÚ)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Texty pro opisy – kolektiv autorů, Praha, NÚV – STÚ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Milena Bonhardová.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