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Desetiprstová hmatová metoda 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63-m-4/AI12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78 - Obecně odborná příprava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78-41-M/02 Ekonomické lyceum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63-41-M/02 Obchodní akademie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63-41-M/01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65- 42-M/01 Hotelnictví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66-41-L/01 Obchodník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 předpoklady se nevyžadují.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Obecným cílem modulu je seznámit žáky se správnou ergonomií a prstokladem při psaní na klávesnici, zvládnout psát deseti prsty „naslepo“, tj. bez dívání se na prsty.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je žák schopen psát rychlostí a přesností, která umožní efektivněji využívat počítač při administrativních činnostech.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zvládá připravit si pracoviště dle správné ergonomie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zvládá alfanumerickou část klávesnice metodou psaní „naslepo“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zvládá psát rychlostí min. 130 čistých úhozů za minutu s přesností alespoň 99,2 %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písmena a číslice na alfanumerické klávesnici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výuka probíhá v učebně s výpočetní technikou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využití výukových programů (Programová výuka ZAV, ATF, Deseti prsty aj.)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využití učebnic, odborných časopisů a připravených textů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účast na soutěžích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využití her vlastních i obsažených ve výukových programech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Způsob ověřování výsledků dle zvoleného výukového programu či učebnice: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opisy textů s různým časovým limitem,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opisy textů s různým počtem trestných bodů za chybu,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hodnotící možnosti výukového programu,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hodnocení splněných počtu cvičení při využití výukového programu,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hodnocení rychlosti psaní při stanovení nejnižšího limitu chybovosti.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rychlost a přesnost opisu textu v časovém limitu dle stanovených kritérií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plnění postupu ve zvoleném výukovém programu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uspěl – neuspěl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zvládl psát hmatovou metodou „naslepo“ na alfanumerické části klávesnice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zvládl rychlost a přesnost opisu textů ve stanovené minimální hranici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splnil zadanou část výukového programu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Dle zvoleného výukového programu: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Písemná a elektronická komunikace 1 – O. Kuldová, J. Kroužek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Písemná a elektronická komunikace – desetiprstová hmatová metoda – EDUKO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Psaní na počítači pro samouky – Helena Matoušková, Petra Zaviačičová, Jaroslav Zaviačič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časopis Rozhledy – (NUV-STU)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webové stránky příslušných výukových programů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Dva postupy ve výuce psaní na klávesnici: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horizontální – znaky se učí po řadách (výuka začíná znaky „fj“)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frekvencí znaků – znaky se učí podle četnosti výskytu v textech českého jazyka (výuka začíná znaky „aj“)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Doporučenou literaturu je nutné synchronizovat s postupem ve výuce, který využívá výukový program.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Milena Bonhardová.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