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Soužití v lidském společenství (H)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SP-m-3/AG87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všeobecně vzdělávací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Vzdělávací oblasti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 - Člověk a společnost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Bez prerekvizit.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univerzálně použitelný pro širokou cílovou skupinu. Vstupním požadavkem jsou způsobilosti získané absolvováním ZŠ. Modul pracuje také se zkušenostmi žáků získanými informální cestou.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Obecný cíl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si klade za cíl, aby žák dovedl uplatňovat principy rovnosti a spravedlnosti, spolupráce, vzájemného dialogu, tolerance a respektu ve společnosti, ve které se vyskytují různé skupiny lidí a lidé s různými názory a postoji.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Obsahová charakteristika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Soužití různých skupin společnosti často vyvolává konflikty a rozepře. Žák má prostřednictvím modulu získat přehled o ohniscích konfliktu v každodenním životě a v každodenních interakcích mezi jednotlivými skupinami (rasismus, diskriminace, xenofobie, nesnášenlivost, sexismus, stereotypizace, předsudky atp.) a předpokladech nekonfliktního soužití, strategií pro dosažení nekonfliktního soužití i jeho omezeních. 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Problematika je založena na tématech genderové, náboženské, kulturní, etnické, sociální a generační rozmanitosti.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Hlavní roli v modulu hrají principy soužití různých společenských skupin v demokratické společnosti s přihlédnutím k nejvýznamnějším charakteristikám těchto skupin a souvisejícím aktuálním tématům.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staví na faktografické základně (např. práce s klíčovými pojmy a charakteristikami různých skupin společnosti). Funkce modulu je však z velké části praktická a výchovná. Modul zahrnuje postojovou a hodnotovou složku, včetně tvorby a obhajoby vlastního názoru.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Cílová skupina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určen žákům kategorie vzdělání H (s výučním listem) napříč všemi obory vzdělání.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Návaznosti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má vztah k následujícím (povinným) modulům: Člověk v demokratické společnosti (člověk a společnost), Právní záležitosti (člověk a společnost), Svět v souvislostech (člověk a společnost). Moduly lze řadit v libovolném pořadí.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a) Žák odlišuje charakteristiky různých skupin společnosti od společenských stereotypů a předsudků o nich.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b) Žák vysvětlí, v čem spočívá škodlivost projevů rasismu, diskriminace, xenofobie, nesnášenlivosti a sexismu.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c) Žák navrhuje způsoby, kterými lze předcházet problémům v soužití různých skupin společnosti nebo je minimalizovat.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d) Žák prezentuje a obhajuje svůj názor v diskuzi.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Obecná rovina</w:t>
      </w:r>
      <w:r>
        <w:t xml:space="preserve">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konflikt mezi skupinami společnosti: rasismus, diskriminace, xenofobie, nesnášenlivost, sexismus, šikana…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předpoklady harmonického soužití různých skupin společnosti (spolupráce, dialog, tolerance a respekt, rovné příležitosti atd.)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společenské stereotypy a předsudky o skupinách společnosti vs. realita; možnosti odstranění předsudků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Aplikovaná rovina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Obecný obsah vzdělávání (viz „Obecná rovina“) je vhodné zpracovat konkrétně na tématech různých skupin společnosti: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genderová identita: muži, ženy, třetí pohlaví, sexuální menšiny a většinová společnost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nejvýznamnější náboženství současného světa a ateismus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kulturní, etnická, sociální a generační rozmanitost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Kromě obsahu vzdělávání aplikovaného na konkrétní skupiny společnosti by si žák měl vždy osvojit charakteristiku dané skupiny společnosti a s ní související hlavní společenská témata.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 výběru skupin společnosti, se kterými se bude pracovat, je možné zohlednit úroveň, společenský kontext a preference třídy, lokalitu, ve které se škola nachází, či aktuální dění v ČR a ve světě.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Důraz je vhodné klást na činnostní strategie, prožitek žáků (aktivity s „aha“ efektem) a diskuzi žáků. Je žádoucí konfrontovat žáka (osobně nebo zprostředkovaně) s kontextem jiných skupin společnosti a pracovat na odstraňování stereotypů a předsudků nebo jejich minimalizaci. Modul by měl také vést k osvojení základních znalostí, které slouží jako podklad utváření komplexnějších kompetencí žáka.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dosažení výsledků učení jsou doporučeny následující činnosti (pozn. není nutné využít všechny):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konfrontace s reálnými příběhy zahrnující problematiku konfliktu mezi skupinami společnosti, stereotypů/předsudků (z textu, nahrávky, videa, reálného setkání) s následnou reflexí/diskuzí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beseda a sdílení zkušeností s příslušníky různých společenských skupin (genderové, náboženské, kulturní, etnické, sociální a generační skupiny)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sdílení osobních zkušeností s negativním efektem „nálepkování“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diskuze ve třídě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brainstorming, myšlenkové mapy (např. stereotypy a předsudky; projevy rasismu, diskriminace, xenofobie, nesnášenlivosti a sexismu; zásady soužití)  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práce s problematickými výroky na sociálních sítích či v médiích a jejich dopady na konkrétní skupinu společnosti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práce ve skupinách na projektování řešení konkrétních problémů v soužití mezi skupinami společnosti (např. miniprůzkum na konkrétní problém, analýza problému, návrh a prezentování řešení)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 rámci skupinové práce charakterizovat jednotlivé společenské skupiny s prezentací výsledku (např. různá náboženství, kultury, etnika, sexuální menšiny)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vyhledání a zpracování projevů nesnášenlivosti, rasismu, diskriminace a jejich důsledků v současném světě i v nedávné minulosti (např. koncentrační tábory pro Židy a Romy)   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výklad učitele (např. definice základních pojmů a charakteristik skupin společnosti)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modul má především vést žáka k toleranci a respektu k příslušníkům různých skupin společnosti a poskytnout mu informace o nich, včetně toho, v čem se tyto skupiny liší od většinové společnosti, ale i toho, co mají všichni společné. Hlavním předpokladem pro splnění modulu je, že žák projde osobní zkušeností s tématem a s řešením praktických úkolů. Následně je hodnocen na základě stanovených kritérií. 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Dosažení výsledků učení je vhodné ověřovat jak v průběhu modulu (formativní hodnocení, průběžné znalostní zkoušení), tak na konci modulu, kdy se vyhodnotí úroveň získaných znalostí a dovedností žáka, jeho zapojení do pracovních aktivit a výsledky praktických činností.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Tipy: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 případě týmové práce je nutné předem určit podíl každého člena týmu na plánovaném výsledku.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Při hodnocení praktických činností se nabízí také možnost vrstevnického hodnocení.  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Při diskuzi je možné žáka hodnotit na základě jeho vyjadřování a argumentace, nikoliv za jeho osobní názory.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žák splní, pokud jeho práce v průběhu modulu naplňuje následující body: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a) žák odlišuje charakteristiky různých skupin společnosti od společenských stereotypů a předsudků o nich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žák charakterizuje jednotlivé skupiny společnosti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žák identifikuje stereotypní/předsudečné výroky o vybraných skupinách společnosti ve svém okolí (vč. osobní a online komunikace a médií)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žák na příkladu vysvětlí, kdy je člověk znevýhodněn společenskými stereotypy a předsudky a jak se tomu bránit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b) žák vysvětlí, v čem spočívá škodlivost projevů rasismu, diskriminace, xenofobie, nesnášenlivosti a sexismu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žák definuje pojmy rasismus, diskriminace, xenofobie, nesnášenlivost a sexismus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žák identifikuje projevy rasismu, diskriminace, xenofobie, nesnášenlivosti a sexismu ve svém okolí (vč. osobní a online komunikace a médií)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žák na příkladu vysvětlí, jaký dopad má rasismus, diskriminace, xenofobie, nesnášenlivost či sexismus na osoby, které jsou obětí, a na osoby, které se těchto projevů dopouštějí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c) žák navrhuje způsoby, kterými lze předcházet problémům v soužití různých skupin společnosti nebo je minimalizovat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žák na příkladu identifikuje problém v soužití různých skupin společnosti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žák na příkladu popíše zájmy problémem dotčených stran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žák na příkladu formuluje zásady harmonického soužití různých skupin společnosti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d) žák prezentuje a obhajuje svůj názor v diskuzi.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žák formuluje svůj názor a podkládá ho argumenty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žák ověřuje fakta, na kterých staví svůj názor a argumentaci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žák respektuje právo na názor ostatních partnerů v diskuzi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Interkulturní vzdělávání: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https://www.varianty.cz/download/docs/128_interkulturni-vzde-la-va-ni-i.pdf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Interkulturní vzdělávání II: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https://www.inkluzivniskola.cz/sites/default/files/uploaded/interkulturni_vzdelavani_ii.pdf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Argumentační fauly: </w:t>
      </w:r>
      <w:hyperlink xmlns:r="http://schemas.openxmlformats.org/officeDocument/2006/relationships" r:id="rId11">
        <w:r>
          <w:rPr>
            <w:rStyle w:val="Hyperlink"/>
            <w:color w:val="000080"/>
            <w:u w:val="single"/>
          </w:rPr>
          <w:t xml:space="preserve">http://www.obcanskevzdelavani.cz/argumentacni-fauly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Aktivita Co vidíte?: </w:t>
      </w:r>
      <w:hyperlink xmlns:r="http://schemas.openxmlformats.org/officeDocument/2006/relationships" r:id="rId12">
        <w:r>
          <w:rPr>
            <w:rStyle w:val="Hyperlink"/>
            <w:color w:val="000080"/>
            <w:u w:val="single"/>
          </w:rPr>
          <w:t xml:space="preserve">https://www.varianty.cz/metodicke-listy/14-co-vidite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Aktivita Černobíle (str. 9–12): </w:t>
      </w:r>
      <w:hyperlink xmlns:r="http://schemas.openxmlformats.org/officeDocument/2006/relationships" r:id="rId13">
        <w:r>
          <w:rPr>
            <w:rStyle w:val="Hyperlink"/>
            <w:color w:val="000080"/>
            <w:u w:val="single"/>
          </w:rPr>
          <w:t xml:space="preserve">https://celsuz.cz/res/archive/002/000395.pdf?seek=1327676721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Aktivita Jaký je? (str. 35): </w:t>
      </w:r>
      <w:hyperlink xmlns:r="http://schemas.openxmlformats.org/officeDocument/2006/relationships" r:id="rId14">
        <w:r>
          <w:rPr>
            <w:rStyle w:val="Hyperlink"/>
            <w:color w:val="000080"/>
            <w:u w:val="single"/>
          </w:rPr>
          <w:t xml:space="preserve">http://www.in-ius.cz/dwn/ja-a-oni-jsme-my/ja-a-oni-jsme-my-mkv.pdf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Aktivita Kritika islámu či xenofobie? (136–146): </w:t>
      </w:r>
      <w:hyperlink xmlns:r="http://schemas.openxmlformats.org/officeDocument/2006/relationships" r:id="rId15">
        <w:r>
          <w:rPr>
            <w:rStyle w:val="Hyperlink"/>
            <w:color w:val="000080"/>
            <w:u w:val="single"/>
          </w:rPr>
          <w:t xml:space="preserve">https://svet.charita.cz/res/archive/059/006774.pdf?seek=1503933910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Aktivita Kulturní batoh (str. 104): </w:t>
      </w:r>
      <w:hyperlink xmlns:r="http://schemas.openxmlformats.org/officeDocument/2006/relationships" r:id="rId16">
        <w:r>
          <w:rPr>
            <w:rStyle w:val="Hyperlink"/>
            <w:color w:val="000080"/>
            <w:u w:val="single"/>
          </w:rPr>
          <w:t xml:space="preserve">https://www.varianty.cz/active-citizens/flipviewerxpress.html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Aktivita Menšiny (str. 84–85): </w:t>
      </w:r>
      <w:hyperlink xmlns:r="http://schemas.openxmlformats.org/officeDocument/2006/relationships" r:id="rId17">
        <w:r>
          <w:rPr>
            <w:rStyle w:val="Hyperlink"/>
            <w:color w:val="000080"/>
            <w:u w:val="single"/>
          </w:rPr>
          <w:t xml:space="preserve">http://www.obcanskevzdelavani.cz/uploads/8684ea384156c7a4d09369659cb769bdbc434e80_uploaded_cov2012-vyuka_demokracie.pdf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Aktivita Most přes Wadi: </w:t>
      </w:r>
      <w:hyperlink xmlns:r="http://schemas.openxmlformats.org/officeDocument/2006/relationships" r:id="rId18">
        <w:r>
          <w:rPr>
            <w:rStyle w:val="Hyperlink"/>
            <w:color w:val="000080"/>
            <w:u w:val="single"/>
          </w:rPr>
          <w:t xml:space="preserve">https://www.jsns.cz/lekce/15672-most-pres-wadi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Aktivita Proč ten šátek? (str. 31–57): </w:t>
      </w:r>
      <w:hyperlink xmlns:r="http://schemas.openxmlformats.org/officeDocument/2006/relationships" r:id="rId19">
        <w:r>
          <w:rPr>
            <w:rStyle w:val="Hyperlink"/>
            <w:color w:val="000080"/>
            <w:u w:val="single"/>
          </w:rPr>
          <w:t xml:space="preserve">https://celsuz.cz/res/data/003/000515.pdf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Aktivita Rovnost mužů a žen: </w:t>
      </w:r>
      <w:hyperlink xmlns:r="http://schemas.openxmlformats.org/officeDocument/2006/relationships" r:id="rId20">
        <w:r>
          <w:rPr>
            <w:rStyle w:val="Hyperlink"/>
            <w:color w:val="000080"/>
            <w:u w:val="single"/>
          </w:rPr>
          <w:t xml:space="preserve">http://www.vychovakobcanstvi.cz/rovnost-3-hodina-rovnost-muzu-a-zen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Aktivita Velká světová náboženství: </w:t>
      </w:r>
      <w:hyperlink xmlns:r="http://schemas.openxmlformats.org/officeDocument/2006/relationships" r:id="rId21">
        <w:r>
          <w:rPr>
            <w:rStyle w:val="Hyperlink"/>
            <w:color w:val="000080"/>
            <w:u w:val="single"/>
          </w:rPr>
          <w:t xml:space="preserve">https://clanky.rvp.cz/clanek/c/Z/2856/bohatstvi-kultur-projekt-velka-svetova-nabozenstvi.html/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Aktivita Vítkov (str. 66–68): </w:t>
      </w:r>
      <w:hyperlink xmlns:r="http://schemas.openxmlformats.org/officeDocument/2006/relationships" r:id="rId22">
        <w:r>
          <w:rPr>
            <w:rStyle w:val="Hyperlink"/>
            <w:color w:val="000080"/>
            <w:u w:val="single"/>
          </w:rPr>
          <w:t xml:space="preserve">http://gabal.eu/img/DvE-aktivity.pdf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Aktivita Všichni jsme si rovni: </w:t>
      </w:r>
      <w:hyperlink xmlns:r="http://schemas.openxmlformats.org/officeDocument/2006/relationships" r:id="rId23">
        <w:r>
          <w:rPr>
            <w:rStyle w:val="Hyperlink"/>
            <w:color w:val="000080"/>
            <w:u w:val="single"/>
          </w:rPr>
          <w:t xml:space="preserve">http://www.vychovakobcanstvi.cz/vsichni-jsme-si-rovni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Aktivita Zatajené dopisy: </w:t>
      </w:r>
      <w:hyperlink xmlns:r="http://schemas.openxmlformats.org/officeDocument/2006/relationships" r:id="rId24">
        <w:r>
          <w:rPr>
            <w:rStyle w:val="Hyperlink"/>
            <w:color w:val="000080"/>
            <w:u w:val="single"/>
          </w:rPr>
          <w:t xml:space="preserve">https://www.jsns.cz/lekce/18889-zatajene-dopisy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úspěšnosti průběhu modulu hraje zásadní roli učitel a jeho vedení a podpora, které poskytuje žákům při provádění učebních činností.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VV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Pavel Vymazal. </w:t>
      </w:r>
      <w:hyperlink xmlns:r="http://schemas.openxmlformats.org/officeDocument/2006/relationships" r:id="rId25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www.varianty.cz/download/docs/128_interkulturni-vzde-la-va-ni-i.pdf" TargetMode="External" Id="rId9"/>
  <Relationship Type="http://schemas.openxmlformats.org/officeDocument/2006/relationships/hyperlink" Target="https://www.inkluzivniskola.cz/sites/default/files/uploaded/interkulturni_vzdelavani_ii.pdf" TargetMode="External" Id="rId10"/>
  <Relationship Type="http://schemas.openxmlformats.org/officeDocument/2006/relationships/hyperlink" Target="http://www.obcanskevzdelavani.cz/argumentacni-fauly" TargetMode="External" Id="rId11"/>
  <Relationship Type="http://schemas.openxmlformats.org/officeDocument/2006/relationships/hyperlink" Target="https://www.varianty.cz/metodicke-listy/14-co-vidite" TargetMode="External" Id="rId12"/>
  <Relationship Type="http://schemas.openxmlformats.org/officeDocument/2006/relationships/hyperlink" Target="https://celsuz.cz/res/archive/002/000395.pdf?seek=1327676721" TargetMode="External" Id="rId13"/>
  <Relationship Type="http://schemas.openxmlformats.org/officeDocument/2006/relationships/hyperlink" Target="http://www.in-ius.cz/dwn/ja-a-oni-jsme-my/ja-a-oni-jsme-my-mkv.pdf" TargetMode="External" Id="rId14"/>
  <Relationship Type="http://schemas.openxmlformats.org/officeDocument/2006/relationships/hyperlink" Target="https://svet.charita.cz/res/archive/059/006774.pdf?seek=1503933910" TargetMode="External" Id="rId15"/>
  <Relationship Type="http://schemas.openxmlformats.org/officeDocument/2006/relationships/hyperlink" Target="https://www.varianty.cz/active-citizens/flipviewerxpress.html" TargetMode="External" Id="rId16"/>
  <Relationship Type="http://schemas.openxmlformats.org/officeDocument/2006/relationships/hyperlink" Target="http://www.obcanskevzdelavani.cz/uploads/8684ea384156c7a4d09369659cb769bdbc434e80_uploaded_cov2012-vyuka_demokracie.pdf" TargetMode="External" Id="rId17"/>
  <Relationship Type="http://schemas.openxmlformats.org/officeDocument/2006/relationships/hyperlink" Target="https://www.jsns.cz/lekce/15672-most-pres-wadi" TargetMode="External" Id="rId18"/>
  <Relationship Type="http://schemas.openxmlformats.org/officeDocument/2006/relationships/hyperlink" Target="https://celsuz.cz/res/data/003/000515.pdf" TargetMode="External" Id="rId19"/>
  <Relationship Type="http://schemas.openxmlformats.org/officeDocument/2006/relationships/hyperlink" Target="http://www.vychovakobcanstvi.cz/rovnost-3-hodina-rovnost-muzu-a-zen" TargetMode="External" Id="rId20"/>
  <Relationship Type="http://schemas.openxmlformats.org/officeDocument/2006/relationships/hyperlink" Target="https://clanky.rvp.cz/clanek/c/Z/2856/bohatstvi-kultur-projekt-velka-svetova-nabozenstvi.html/" TargetMode="External" Id="rId21"/>
  <Relationship Type="http://schemas.openxmlformats.org/officeDocument/2006/relationships/hyperlink" Target="http://gabal.eu/img/DvE-aktivity.pdf" TargetMode="External" Id="rId22"/>
  <Relationship Type="http://schemas.openxmlformats.org/officeDocument/2006/relationships/hyperlink" Target="http://www.vychovakobcanstvi.cz/vsichni-jsme-si-rovni" TargetMode="External" Id="rId23"/>
  <Relationship Type="http://schemas.openxmlformats.org/officeDocument/2006/relationships/hyperlink" Target="https://www.jsns.cz/lekce/18889-zatajene-dopisy" TargetMode="External" Id="rId24"/>
  <Relationship Type="http://schemas.openxmlformats.org/officeDocument/2006/relationships/hyperlink" Target="https://creativecommons.org/licenses/by-sa/4.0/deed.cs" TargetMode="External" Id="rId25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