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čteme a slyšíme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ČJ-m-3/AG83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čtenářské gramotnosti.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zásadní pro celou vzdělávací oblast a pokrývá obsahový okruh Neumělecký text a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čtenářských dovedností žáků a jeho smyslem je upevnění a další rozvoj dovedností v oblasti práce s informacemi. Žáci se učí rozlišovat mezi různými typy textu a osvojují si dovednost rozlišení zdůvodnit. Předmětem modulu je také zpracování informací ze čteného i slyšeného textu a jejich základní interpretace. V modulu se pracuje se souvislými (lineárními) i nesouvislými (nelineárními) texty včetně jejich kombinací. Žáci si v modulu rovněž osvojují dovednosti sebeprezentace a obhajoby vlastních názorů.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nalezne požadované informace v tištěném textu/vybere požadované informace ze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vysvětlí/odhadne význam konkrétní pasáže tištěného/slyšeného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a posoudí jejich věrohodnost;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 tištěném/slyšeném textu manipulativní prvky, konstatování skutečnosti, vyjádření názoru a domněnky;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prezentuje vlastní názor na text a obhájí vlastní tvrzení.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Čtenářské dovednosti;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kritické myšlení;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informacemi;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textová manipulace.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rozvoj čtenářské gramotnosti žáků. Žáci se učí kritické práci s informacemi od jejich příjmu přes posouzení až k jejich samostatnému zpracování. Pracuje se s tištěnými souvislými i nesouvislými (graf, obrázek, mapa, tabulka schéma…) texty včetně jejich kombinací, audio a videoukázkami.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rozvoj a ověřování čtenářských dovedností;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audio/videoukázkami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tištěným textům / audio/videoukázkám 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přečteného textu do formy krátké prezentace a její předvedení;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obhajoba prezentace v diskusi;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prostřednictvím psaného i mluveného slova;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ukázkami obsahujícími prvky manipulativního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nalezne požadované informace v tištěném textu / vybere požadované informace ze 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vysvětlí/odhadne význam konkrétní pasáže tištěného/slyšeného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podstatné a nepodstatné informace a posoudí jejich věrohodnost;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v tištěném/slyšeném textu manipulativní prvky, konstatování skutečnosti, vyjádření názoru a domněnky;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prezentuje vlastní názor na text a obhájí vlastní tvrzení;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individuální prezentace žáka a obhajobou jeho prezentace v následné diskusi řízené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úloh/pracovních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hodnocení. Při vhodně užitých souborech úloh/pracovních listech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e) je hodnocen na základě průběžného hodnocení, a to na škále uspěl – neuspěl.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pro celkovou klasifikaci výborný – dostatečný je hodnocení uspěl u výsledku učení 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 průměrnou a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Starý, K. a kol.: Úlohy pro rozvoj čtenářské gramotnosti. Praha, ČŠI 2013.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https://www.csicr.cz/getattachment/Prave-menu/Mezinarodni-setreni/Vyuziti-vysledku-vyzkumu/Vyuziti-vysledku-vyzkumu-seznam-clanku/Ulohy-pro-rozvoj-ctenarske-gramotnosti/Ulohy_pro_rozvoj_ctenarske_gramotnosti.pdf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danému oboru vzdělání, případně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csicr.cz/getattachment/Prave-menu/Mezinarodni-setreni/Vyuziti-vysledku-vyzkumu/Vyuziti-vysledku-vyzkumu-seznam-clanku/Ulohy-pro-rozvoj-ctenarske-gramotnosti/Ulohy_pro_rozvoj_ctenarske_gramotnosti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