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Technologie – CNC soustružení – pokročilé programování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23-m-4/AG71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(odborný) teoreticko–praktický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L0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23 - Strojírenství a strojírenská výroba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Technologie – CNC soustružení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23-45-L/01 Mechanik seřizovač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dovednosti čtení výkresů, získávání a využívání znalostí základů normalizace, základy obrábění a programování CNC strojů.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Cílem modulu je prohloubit znalosti a dovednosti žáků v CNC. Klade si za cíl dovést žáka k zodpovědnému přístupu při práci se simulačními programy s ohledem na CNC obráběcí stroje. Modul směřuje k dosažení řady znalostí a dovedností: dokonale porozumět programům pro CNC stroje. Správně řešit technologické postupy a řezné podmínky. 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dodržuje stanovená pravidla určená pro odbornou učebnu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dodržuje zásady správného použití simulačních softwarů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zařadí programovací funkce do příslušných skupin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popíše programovací soustružnické funkce, cykly a používá je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popíše a dodržuje zásady aplikace řezných podmínek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rozlišuje řídicí systémy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programuje CNC soustružnické stroje pokročilými metodami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klasifikuje výhody a nevýhody pokročilých řídicích systémů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přenáší zhotovené programy ze simulačních SW do soustružnických obráběcích strojů.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Technologie-CNC soustružení - pokročilé programování: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pravidla správného používání simulátorů CNC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pracovní prostředí simulátoru soustružení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ovládací panely simulátoru soustružení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programovací funkce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programovací cykly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zásady pro definování řezných podmínek pro obrábění na CNC soustruzích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programování složitějších součástí na CNC soustruzích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přenos NC programů na produktivní stroje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Teoretická část: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odborný výklad a samostudium na téma:
	</w:t>
      </w:r>
    </w:p>
    <w:p xmlns:w="http://schemas.openxmlformats.org/wordprocessingml/2006/main">
      <w:pPr>
        <w:pStyle w:val="ListParagraph"/>
        <w:numPr>
          <w:ilvl w:val="1"/>
          <w:numId w:val="3"/>
        </w:numPr>
      </w:pPr>
      <w:r>
        <w:t xml:space="preserve">BOZP na pracovišti, základní právní předpisy k bezpečnosti a ochraně zdraví při práci a požární prevenci, zásady poskytování první pomoci při úrazu elektrickým proudem</w:t>
      </w:r>
    </w:p>
    <w:p xmlns:w="http://schemas.openxmlformats.org/wordprocessingml/2006/main">
      <w:pPr>
        <w:pStyle w:val="ListParagraph"/>
        <w:numPr>
          <w:ilvl w:val="1"/>
          <w:numId w:val="3"/>
        </w:numPr>
      </w:pPr>
      <w:r>
        <w:t xml:space="preserve">pravidla správného používání simulátorů CNC, pracovní prostředí simulátoru soustružení a ovládací panely simulátoru soustružení</w:t>
      </w:r>
    </w:p>
    <w:p xmlns:w="http://schemas.openxmlformats.org/wordprocessingml/2006/main">
      <w:pPr>
        <w:pStyle w:val="ListParagraph"/>
        <w:numPr>
          <w:ilvl w:val="1"/>
          <w:numId w:val="3"/>
        </w:numPr>
      </w:pPr>
      <w:r>
        <w:t xml:space="preserve">struktura programu pro soustružení, základní funkce, podprogramy a speciální funkce</w:t>
      </w:r>
    </w:p>
    <w:p xmlns:w="http://schemas.openxmlformats.org/wordprocessingml/2006/main">
      <w:pPr>
        <w:pStyle w:val="ListParagraph"/>
        <w:numPr>
          <w:ilvl w:val="1"/>
          <w:numId w:val="3"/>
        </w:numPr>
      </w:pPr>
      <w:r>
        <w:t xml:space="preserve">zásady pro definování řezných podmínek pro obrábění na CNC soustruzích a programováním složitějších součástí na CNC soustruzích</w:t>
      </w:r>
    </w:p>
    <w:p xmlns:w="http://schemas.openxmlformats.org/wordprocessingml/2006/main">
      <w:pPr>
        <w:pStyle w:val="ListParagraph"/>
        <w:numPr>
          <w:ilvl w:val="1"/>
          <w:numId w:val="3"/>
        </w:numPr>
      </w:pPr>
      <w:r>
        <w:t xml:space="preserve">předvedena praktická ukázka přenosu NC programů na produktivní stroje</w:t>
      </w:r>
    </w:p>
    <w:p xmlns:w="http://schemas.openxmlformats.org/wordprocessingml/2006/main">
      <w:pPr>
        <w:pStyle w:val="ListParagraph"/>
        <w:numPr>
          <w:ilvl w:val="1"/>
          <w:numId w:val="3"/>
        </w:numPr>
      </w:pPr>
      <w:r>
        <w:t xml:space="preserve">problematika CNC soustružení představena pomocí video-prezentace, iPad a Apple TV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Praktická část: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uskutečňuje se v odborných dílnách nebo na pracovištích firmy: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žák čte technickou dokumentaci a vyhledá v ní potřebné údaje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žák zvolí vhodný druh materiálu a velikost polotovaru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žák vyhledá ve strojnických tabulkách potřebné údaje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žák zpracuje CAD výkres zadané strojní součásti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žák provede volbu řezných podmínek na druh materiálu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žák správně upne nástroj a polotovar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žák použije vhodná měřidla a provede měření  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žák samostatně sestaví program pro CNC soustružení a programuje i složitější součásti na CNC soustruzích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žák seřizuje a připravuje stroj pro soustružení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žák přenáší NC programy na produktivní stroje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žák dodržuje BOZP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3. ročník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Závěrečná modulová práce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kontrolní práce  z pokročilých metod programování CNC soustruhů s důrazem na produkční řídicí systémy. Vypracování závěrečné modulové práce podle konkrétního zadání výroby součásti s popisem programovací soustružnické funkce, popisem zásad aplikace řezných podmínek, vytvořením programu CNC soustružnického stroje pokročilou metodou a přenesením zhotoveného programu ze simulačních SW do soustružnického obráběcího stroje.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Závěrečná modulová práce – podle zadání programuje CNC soustružnické stroje pokročilými metodami, max 100 %, min 50 %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Klasifikace převodem z bodového nebo procentuálního hodnocení: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90 – 100 % ….  1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84 –   90 % ….. 2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69 –   83 % … . 3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50 –   68 % ….. 4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  0 –   49 % … . 5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OPLATEK, František, et al. </w:t>
      </w:r>
      <w:r>
        <w:rPr>
          <w:i/>
        </w:rPr>
        <w:t xml:space="preserve">Automatizace a automatizační technika IV</w:t>
      </w:r>
      <w:r>
        <w:t xml:space="preserve">. Brno: COMPUTER PRESS, 2000. 166 s. ISBN 80-7226-249-1.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FRISCHHERZ, Adolf, PIEGLER, Herbert, PRAGAČ, Jaromír. </w:t>
      </w:r>
      <w:r>
        <w:rPr>
          <w:i/>
        </w:rPr>
        <w:t xml:space="preserve">Technologie zpracování kovů 2 : odborné znalosti.</w:t>
      </w:r>
      <w:r>
        <w:t xml:space="preserve"> 4. vyd. Praha: SNTL, 2001. 280 s.ISBN 80-902655-1-0.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Sandvik Coromat. </w:t>
      </w:r>
      <w:r>
        <w:rPr>
          <w:i/>
        </w:rPr>
        <w:t xml:space="preserve">Příručka obrábění.</w:t>
      </w:r>
      <w:r>
        <w:t xml:space="preserve"> 1. české vydání. Praha 6 : Scientia s. r. o., 1997. 800 s. ISBN 91-972299-4-6.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Otakar Raulím.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5">
    <w:nsid w:val="099A08C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creativecommons.org/licenses/by-sa/4.0/deed.cs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