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82-m-4/AE99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seznámení žáků s problematikou tvorby zadání zásadní pro komunikaci ve vztahu zadavatel a výtvarník. Žák se seznámí s technologickými a výrobními kritérii tvorby, s aplikací výtvarného výstupu a s cílovou skupinou pro daný výstup.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 vypracuje projekt tvorby zadání, následně vytvoří požadovaný produkt a charakterizuje zpětnou vazba projektu.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 obsah a smysl zadání výtvarného výstupu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rozpozná dostatečné a nedostatečné zadání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projekt tvorby zadání,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 vytvoření produktu charakterizuje zpětnou vazbu 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Charakteristika tvorby zadání pro výtvarně kreativní činnost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 pojmy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struktura a základní náležitosti zadání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Prvky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nezbytné prvky správného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technologická a výrobní kritéria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výtvarného výstupu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Vztah zadavatele a tvůrce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předmět činnosti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role v procesu zadávání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cílová skupina výstupu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reference produktů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Tvorba vlastního zadání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vytvoření požadovaného produktu a zpětná vazba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odborný výklad s prezentací a hostem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ukázky a charakteristika základních pojmů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praktická cvičení formou semináře a hry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teoretická část (teoretický popis tématu, postupů)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praktická část (vytvoření požadovaného produktu a zpětná vazba)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6 až 10 stran včetně příloh (skicy,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seznámí se s tvorbou zadání pro výtvarně kreativní činnost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charakterizuje prvky zadání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charakterizuje a popíše vztah zadavatele a tvůrce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vytvoří vlastní zadání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nebo 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diskuze k tématu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vypracovaní projektu tvorby zadání pro výtvarně kreativní činnost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teoretické i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tvorba zadání pro výtvarně kreativní činnost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prvky zadání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vztah zadavatele a tvůrce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tvorba vlastního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1 – student smysluplně reaguje v diskuzi, je schopen analyzovat zadání obsažená v zadání úkolů a opravit či doplnit případné nedostatky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2 –  student obecné problematice rozumí, není však schopen nabyté poznatky aplikovat komplexně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3 – student obecné problematice rozumí, není však schopen nabyté poznatky aplikovat bez značných zásahů a pomoci pedagoga a kolektivu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4 – student jeví pouze povšechné znalosti problematiky, není je schopen aplikovat na konkrétních příkladech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hranice úspěšnosti zkoušky – student problematiku zcela nezvládl, nechápe princip zadání ani jeho důležitost pro cílevědomou výtvarnou práci v komerční sféře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ŘEZÁČ Jan. Web ostrý jako břitva. House of Řezáč, 2016. 216 s. ISBN 978-80-8792-301-6.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AUTORŮ. 365 přikázání grafického designu, Praha: Slovart, 2018.  384 s. ISBN: 978-80-7529-554-5.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Picko-Baumannová.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