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- orýsování a dělení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Hlavolam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orýsování, dělení a
řezání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21-44-L/01 Technik modelových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21-53-H/01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odborné zaměření strojírenství. Připravuje teoreticky žáky na základy ručního zpracování kovů – orýsování a dělení. Cílem modulu je naučit žáky technickému myšlení, které je základem pro všechny technické obory. Připravit žáky pro využití teoretických poznatků pro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význam orýsování součástí.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rýsovací nářadí a pomůcky.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orýsování součástí.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pozná jednotlivé způsoby dělení materiálu.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nářadí a stroje pro různé technologie dělení materiálu.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ruční mechanizované nářadí a jeho příslušenství podle druhu a rozměru děleného materiálu.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kovů-orýsování a dělení: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postup orýsování plošného a prostorového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řezání kovových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stříhání kovových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sekání kovových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používaných nástrojů a nářadí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(přednáška), prezentace a samostudium odborné literatury na téma - 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problematika ručního obrábění, orýsováním, řezáním a stříháním kovových materiálů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stroje určené pro ruční obrábění kovových materiálů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způsoby a postup orýsování materiálu podle výkresu před jeho obráběním 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způsoby dělení materiálů stříháním, sekáním nebo pilováním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strojů, nástrojů a nářadí pro dělení materálů pilováním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popíše postup při orýsování materiálů včetně použitých nástrojů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a rozezná druhy pil na dělení materiálů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orýsování materiálu dle zadaného výkresu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vhodné nástroje pro sekání a řezání kovových materiálů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 pracovní postup pro ruční a strojní řezání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předvede použití mechanizačního zařízení na manipulaci s děleným materiálem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samostatně zpracuje zadanou součást ručním nebo strojním opracováním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po celou dobu dodržují BOZP na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 otázky z oblasti významu orýsování součástí, používání rýsovacího nářadí a pomůcky, postupu orýsování součástí a způsobů dělení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otázky z oblasti popisu  nářadí a strojů pro různé technologie dělení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hodnocení samostatnosti při výrobě zadané součásti s dodržením technologického postupu a dodržením časového limitu na výrobu zadané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Dodržování časového plánu vypracování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JOSEF DILLINGER a kolektiv. Moderní strojírenství pro školu i praxi. SOBOTÁLES, 2007.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 Buchta.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