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Prodejna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66-m-3/AA02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teoretický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66 - Obchod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66-51-H/01 Prodavač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66-41-L/01 Obchodník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Nejsou stanoveny.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zvládnutí problematiky modulu bude žák disponovat teoretickými znalostmi o prodejně, které budou připraveni aplikovat v praxi. Především o její vnější a vnitřní úpravě, zařízení prodejny v závislosti na formě prodeje a dispozičním řešení prodejny. Modul připraví žáky i na to, jak postupovat při ochraně zboží před škůdci.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Výsledky ve vazbě na RVP: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popíše základní prodejní jednotku a určí vhodné zařízení podle druhu prodávaného zboží;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určí, co tvoří vnější úpravu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specifikuje a charakterizuje – výkladní skříň, firemní štít, vchod do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určí, co tvoří vnitřní úpravu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jednotlivé prostory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kategorie požadavků na zařízení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specifikuje požadavky na zařízení prodejny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 charakterizuje zařízení prodejny pro samoobslužný prodej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 charakterizuje zařízení prodejny pro prodej volným výběrem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a charakterizuje zařízení prodejny s pultovým prodejem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zařízení pro skladování zboží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škůdce, kteří se mohou v prodejně vyskytovat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určí jak postupovat v případě výskytu škůdců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vyjmenuje preventivní opatření při ochraně zboží proti škůdcům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vnější úprava prodejny – firemní štít, výkladní skříň, vstup do prodejny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vnitřní úprava prodejny – rozdělení vnitřních prostor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dispoziční řešení prodejny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požadavky na zařízení prodejny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zařízení prodejny pro: samoobslužný prodej, prodej volným výběrem a pultový prodej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zařízení pro skladování zboží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ochrana zboží proti škůdcům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Strategie výuky: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výklad, prezentace pracoviště, diskuse žáků ve skupině s využitím vlastních zkušeností (jako zákazníka)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Učební činnosti: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sleduje odborný výklad vyučujícího a pracuje s informacemi z výkladu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využívá internetové zdroje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vyhledává a ověřuje si doplňující informace získané z elektronických zdrojů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provádí konzultaci s vyučujícím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pracuje s informacemi v kolektivu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prokazuje aktivitu a zájem o danou problematiku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uplatňuje získané teoretické znalosti v praxi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podílí se aktivně na práci v pracovním kolektivu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Činnosti žáka ve vazbě na výsledky učení: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a popíše vnější úpravu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charakterizuje jednotlivé činitele vnější úpravy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určí význam jednotlivých náležitostí vnější úpravy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určí, co tvoří vnitřní úpravu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a charakterizuje jednotlivé vnitřní prostory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rozliší jednotlivé typy dispozičního řešení prodejny a graficky jej znázorní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jednotlivé skupiny požadavků na zařízení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zařadí požadavky na zařízení prodejny do skupin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charakterizuje jednotlivé požadavky na zařízení prodejny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jednotlivé zařízení prodejny pro samoobslužný prodej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jednotlivé zařízení prodejny pro prodej volným výběrem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jednotlivé zařízení prodejny pro pultový prodej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jednotlivé zařízení pro skladování zboží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vyjmenuje škůdce, kteří se mohou v prodejně vyskytovat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určí preventivní opatření při ochraně zboží proti škůdcům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popíše postup při likvidaci škůdců v prodejně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66-51-H-01 Prodavač - 1. ročník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66-41-L/01 Obchodník - 1. ročník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bude probíhat v rámci písemného a ústního ověřování teoretických znalostí jednotlivých témat.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Písemné zkoušení</w:t>
      </w:r>
      <w:r>
        <w:t xml:space="preserve"> - ověří znalosti témat otevřenými otázkami: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vnější úprava prodejny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vnitřní úprava prodejny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požadavky na zařízení prodejny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zařízení prodejny pro různé typy prodeje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ochrana zboží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Ústní zkoušení </w:t>
      </w:r>
      <w:r>
        <w:t xml:space="preserve">– budou prověřovány teoretické znalosti obsaženy v modulu. Hodnotit se bude obsahová správnost odpovědí, samostatnost při odpovědích, nutnost pokládání návodných otázek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Písemné zkoušení </w:t>
      </w:r>
      <w:r>
        <w:t xml:space="preserve">– žák může získat celkem maximálně 50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Ústní zkoušení</w:t>
      </w:r>
      <w:r>
        <w:t xml:space="preserve"> – žák zodpoví 4 otázky, uspěje při zodpovězení 1 z nich. Za ústní prověření znalostí může žák získat max. 20 bodů (max. 5 bodů za každou otázku)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Celkem</w:t>
      </w:r>
      <w:r>
        <w:t xml:space="preserve"> žák může získat maximálně 70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Převodová tabulka bodů na známku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procentní vyjádření</w:t>
            </w:r>
          </w:p>
        </w:tc>
        <w:tc>
          <w:tcPr/>
          <w:p>
            <w:r>
              <w:rPr>
                <w:b/>
              </w:rPr>
              <w:t xml:space="preserve">Počet bodů</w:t>
            </w:r>
          </w:p>
        </w:tc>
        <w:tc>
          <w:tcPr/>
          <w:p>
            <w:r>
              <w:rPr>
                <w:b/>
              </w:rPr>
              <w:t xml:space="preserve">Známka</w:t>
            </w:r>
          </w:p>
        </w:tc>
      </w:tr>
      <w:tr>
        <w:tc>
          <w:tcPr/>
          <w:p>
            <w:r>
              <w:t xml:space="preserve">100  -  91%</w:t>
            </w:r>
          </w:p>
        </w:tc>
        <w:tc>
          <w:tcPr/>
          <w:p>
            <w:r>
              <w:t xml:space="preserve">70  -  64</w:t>
            </w:r>
          </w:p>
        </w:tc>
        <w:tc>
          <w:tcPr/>
          <w:p>
            <w:r>
              <w:t xml:space="preserve">výborný</w:t>
            </w:r>
          </w:p>
        </w:tc>
      </w:tr>
      <w:tr>
        <w:tc>
          <w:tcPr/>
          <w:p>
            <w:r>
              <w:t xml:space="preserve">90  -  76%</w:t>
            </w:r>
          </w:p>
        </w:tc>
        <w:tc>
          <w:tcPr/>
          <w:p>
            <w:r>
              <w:t xml:space="preserve">63  -  53</w:t>
            </w:r>
          </w:p>
        </w:tc>
        <w:tc>
          <w:tcPr/>
          <w:p>
            <w:r>
              <w:t xml:space="preserve">chvalitebný</w:t>
            </w:r>
          </w:p>
        </w:tc>
      </w:tr>
      <w:tr>
        <w:tc>
          <w:tcPr/>
          <w:p>
            <w:r>
              <w:t xml:space="preserve">75  -  56%</w:t>
            </w:r>
          </w:p>
        </w:tc>
        <w:tc>
          <w:tcPr/>
          <w:p>
            <w:r>
              <w:t xml:space="preserve">52  -  39</w:t>
            </w:r>
          </w:p>
        </w:tc>
        <w:tc>
          <w:tcPr/>
          <w:p>
            <w:r>
              <w:t xml:space="preserve">dobrý</w:t>
            </w:r>
          </w:p>
        </w:tc>
      </w:tr>
      <w:tr>
        <w:tc>
          <w:tcPr/>
          <w:p>
            <w:r>
              <w:t xml:space="preserve">55  -  36%</w:t>
            </w:r>
          </w:p>
        </w:tc>
        <w:tc>
          <w:tcPr/>
          <w:p>
            <w:r>
              <w:t xml:space="preserve">38 -  25</w:t>
            </w:r>
          </w:p>
        </w:tc>
        <w:tc>
          <w:tcPr/>
          <w:p>
            <w:r>
              <w:t xml:space="preserve">dostatečný</w:t>
            </w:r>
          </w:p>
        </w:tc>
      </w:tr>
      <w:tr>
        <w:tc>
          <w:tcPr/>
          <w:p>
            <w:r>
              <w:t xml:space="preserve">35 a méně %</w:t>
            </w:r>
          </w:p>
        </w:tc>
        <w:tc>
          <w:tcPr/>
          <w:p>
            <w:r>
              <w:t xml:space="preserve">25  -  méně</w:t>
            </w:r>
          </w:p>
        </w:tc>
        <w:tc>
          <w:tcPr/>
          <w:p>
            <w:r>
              <w:t xml:space="preserve">nedostatečný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Podmínkou je účast na modulu ve výši 80%.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modul nesplní v případě nedosažení požadované minimální procentní hranice.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NOVOTNÝ, Mojmír., Obchodní provoz. ( pro SOU ), nakl. Uč. Fortuna, 2007, ISBN80-7168-845-2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Lenka Zatloukalová.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