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Hospodaříme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SV-m-2/AD37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 - Člověk a svět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 nároků na 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rozvoj dovedností v oblasti cenové, rozpočtové, peněžní a spotřebitelské gramotnosti. Modulárními tématy jsou nákupy, placení a hospodaření domácnosti. Žáci si osvojují dovednosti v oblastech ochrany spotřebitele, pozornost je věnována problematice zadlužení, nákupu zboží a služeb, jejich platbě a případné reklamaci. Modul přispívá ke zlepšení úrovně finanční gramotnosti žáků. Podstatnou složkou modulu je důraz na porozumění informacím v daném prostředí (smlouvy, záruční listy…).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posoudí kriticky nabídku zboží a služeb a zvolí adekvátní způsob případné platby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porovná vhodnost úvěru, půjčky, spoření, investic, pojištění a zabezpečení na stáří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rozezná důsledky nesplácení finančních závazků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posoudí možnosti reklamace zboží/služby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vztahuje k hospodaření domácnosti: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Přebytkové hospodaření domácnosti;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schodkové hospodaření domácnosti;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spotřebitel a jeho ochrana;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půjčování finančních prostředků;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splácení / nesplácení dluhů;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dokumenty a informace v nich obsažené (smlouvy aj.).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tematickými soubory úloh / pracovními listy zaměřenými na rozvoj a ověřování výsledků učení a-d) a následná analýza řešení pod vedením vyučujícího;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weby poskytujícími informace v předmětných oblastech;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modelová komunikace v situacích typu jednání v bance, reklamace, s finančním poradcem…;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nabídkovými katalogy, letáky, dopisy, direct-maily aj.;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kritické čtení;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případně beseda / exkurze (banka, pojišťovna, exekutor, finanční poradce…);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simulované debaty o výhodách / nevýhodách vybraných bankovních produktů;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hraní rolí a další zážitkové metody;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produkty bankovních a dalších institucí podporujících finanční gramotnost.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 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a)-d) jsou ověřovány v závěru modulu souhrnným testem (případně souborem pracovních listů), jehož specifikací jsou modulové výsledky učení. Základní nastavení specifikace testu je 25% zastoupení každého výsledku učení a)-d). Toto nastavení lze měnit podle potřeb jednotlivých vyučujících, přičemž zastoupení jednotlivých výsledků učení by nemělo klesnout pod 10 %. Procentuální zastoupení výsledku učení je odvozeno od maximálního získatelného počtu bodů za daný výsledek učení (nikoli tedy od počtu úloh – může se jednat o dramatický rozdíl). Doporučuje se při konstrukci testu odvozovat úlohy od souvislých i nesouvislých výchozích textů.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 rozsahu modulu se průběžně provádí pouze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pod 40 % =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40 do 55 % =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56 do 70 % =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71 do 85 % =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 kategorie vzdělání E, tzn. doporučuje se používat úlohy s nižší úrovni obtížnosti. Zařazení obtížných úloh by vyvolávalo potřebu snižovat mezní hranici úspěšnosti a použitý evaluační nástroj (test)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Např.: https://www.penize.cz/ochrana-spotrebitele;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http://obcanskyzakonik.justice.cz/index.php/smluvni-pravo/konkretni-zmeny-v-obecne-casti/ochrana-spotrebitele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zdroje jsou pouze ilustračním příkladem. Výběr studijní literatury je v kompetenci vyučujícího v závislosti na konkrétních podmínkách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využít výsledků učení z modulu Víme, co čteme a slyšíme (vzdělávací oblast Jazyk a jazyková komunikace).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