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Historie animovaného filmu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82-41-M/02 Užitá fotografie a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historie animované tvorby. Žák se seznámí s výtvarnými pokusy a vizuálním záznamem pohybu od pravěku po současnost, s definicí animované tvorby a jejích žánrů, s terminologií, významnými autory, důležitými filmově-animátorskými studii a jejich díly.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 animovanou tvorbu, vyjmenuje významné autory a jejich díla. Je schopen posilovat vlastní tvorbu studiem historie.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klíčové dějinné technologickými objevy, které umožnily sekvenčně zachycovat pohyb výtvarnými prostředky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 definici animované tvorby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stručně charakterizuje vybrané klasické i současné animační techniky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uplatnění animace v příbuzných médiích dnes i s výhledem do budoucnosti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oborovou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typické žánry animovaný film (AF)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významné a charakteristické výrazové prostředky, kterými disponuje AF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nejvýznamnější tvůrčí osobnosti animovaného filmu a jejich díla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významná filmová studia, která se zabývají AF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nalézá v historii AF různé tvůrčí paralely, které se vyskytují i v jeho vlastní tvorbě, což mu učivo činí bližším a srozumitelnějším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diskuzí o animovaném filmu s rysy jistého odborného vhledu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Historie animovaného filmu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klíčové dějinné technologické objevy umožňující sekvenčně zachycovat pohyb výtvarnými prostředky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první pokusy záznamu pohybu a vývoj technologických prostředků od pravěku do konce 19. století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průkopníci animovaného filmu v Evropě a v USA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animátorský průmysl 1. poloviny 20. století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československý animovaný film (vývoj, osobnosti a díla)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světový animovaný film 2. poloviny 20. století (do nástupu počítačové grafiky)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animace po nástupu počítačové grafiky až po současnost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transformace a integrace média do videoher - budoucnost animace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Médium animovaného filmu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definice animované tvorby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základy terminologie v animované tvorbě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podstatné a výlučné umělecké aspekty tohoto média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typické i netypické žánry animovaného filmu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techniky klasického animovaného filmu (obecný přehled)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nové (digitální) techniky animace (obecný přehled)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animace v příbuzných médiích dnes a do budoucna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Aplikace poznatků do praktické tvorby žáka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závěrečná textová úvaha, ve které žák hledá společné znaky jeho tvorby s tím, co se dozvěděl o historii animace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vyprávění, popis, vysvětlování, výklad (v učivu o historii převažuje faktografie)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rozhovor, dialog, diskuze (projekce filmů vyvolá otázky a potřebu zážitek komunikovat, žáci se uči formulovat své názory)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projekce statických a dynamických obrazů (animované filmy, fotografie autorů, screenshoty z filmů) a počítač (např. Youtube apod.)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práce s obrazem: kresba na tabuli, projekce, počítačová grafika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písemné metody: testy (online*)​​, strukturovaný text v bodech a popiscích (u zadané prezentace)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učebnicí: encyklopedické či monografické zdroje (ke studiu, i k vypracování prezentace na téma dle vlastního výběru a odborné eseje)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rozbory animovaných děl spojené i s diskuzí (rozvoj kritického myšlení)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metoda heuristická ( pokus omyl - během samostatné práce žáků na zadáních)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metoda vrstevnického vyučování ( seznámení jedné skupiny studentů s částí učiva druhou skupinu studentů - efektivní prohloubení znalostí a procvičování činností)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 (např. powerpointové) na zvolené, avšak pedagogem upřesněné téma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krátká hodnocená odborná esej rozsahu 1,5 až 3 normostrany z celého okruhu probírané látky, která by měla obsahově korespondovat s žákovou vlastní animátorskou tvorbou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s animovanou tvorbou podle dějinných období a kulturně-geografických oblastí respektive a podle významných umělců animovaného filmu a jejich děl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vybrané klasické i současné animační techniky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doplňuje u vybraných tvůrců a jejich děl svůj výklad na jejich filmové dílo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průzkum orientace žáků v učivu (rozhovor, ústní zkoušení)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ověřování pomocí sady interaktivních kvízů (online), která budou obsahovat i vizuálně-poznávací (obrazové či filmové)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zpracování vlastní prezentace (např. powerpointové)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krátká hodnocená odborná esej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historie animovaného filmu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médium animovaného filmu - definice animované tvorby
	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charakteristika vybrané klasické i současné animační techniky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aplikace poznatků do praktické tvorby žáka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prospěl: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splnění samostatné práce žáků (prezentace, kvízy minimálně na 70%)
		</w:t>
      </w:r>
    </w:p>
    <w:p xmlns:w="http://schemas.openxmlformats.org/wordprocessingml/2006/main">
      <w:pPr>
        <w:pStyle w:val="ListParagraph"/>
        <w:numPr>
          <w:ilvl w:val="2"/>
          <w:numId w:val="20"/>
        </w:numPr>
      </w:pPr>
      <w:r>
        <w:t xml:space="preserve">testy je možné zkoušet opakovaně, takže se to žáci postupně celé naučí</w:t>
      </w:r>
    </w:p>
    <w:p xmlns:w="http://schemas.openxmlformats.org/wordprocessingml/2006/main">
      <w:pPr>
        <w:pStyle w:val="ListParagraph"/>
        <w:numPr>
          <w:ilvl w:val="2"/>
          <w:numId w:val="20"/>
        </w:numPr>
      </w:pPr>
      <w:r>
        <w:t xml:space="preserve">prezentace musí být přehledná, informačně bohatá, odborná, korektní, edukativní, graficky dobře zpracovaná, měla by vykazovat úsilí, jež jí žák musel věnovat </w:t>
      </w:r>
    </w:p>
    <w:p xmlns:w="http://schemas.openxmlformats.org/wordprocessingml/2006/main">
      <w:pPr>
        <w:pStyle w:val="ListParagraph"/>
        <w:numPr>
          <w:ilvl w:val="2"/>
          <w:numId w:val="20"/>
        </w:numPr>
      </w:pPr>
      <w:r>
        <w:t xml:space="preserve">esej v délce 1,5 až 3 normostrany psaného autorského textu, hodnotí se etika práce se zdroji, důsledné citování i výběr relevantních a důvěrychodných zdrojů, schopnost samostatně analyzovat a porovnávat, vyvozovat vlastní závěry, správné používání oborové terminologie (např. střih, kamera, záběr, švenk, jízda, gag a jiné)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neprospěl: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nesplnění samostatné práce žáků minimálně na 70 %
		</w:t>
      </w:r>
    </w:p>
    <w:p xmlns:w="http://schemas.openxmlformats.org/wordprocessingml/2006/main">
      <w:pPr>
        <w:pStyle w:val="ListParagraph"/>
        <w:numPr>
          <w:ilvl w:val="2"/>
          <w:numId w:val="20"/>
        </w:numPr>
      </w:pPr>
      <w:r>
        <w:t xml:space="preserve">nesplnění testů minimálně na 70 %</w:t>
      </w:r>
    </w:p>
    <w:p xmlns:w="http://schemas.openxmlformats.org/wordprocessingml/2006/main">
      <w:pPr>
        <w:pStyle w:val="ListParagraph"/>
        <w:numPr>
          <w:ilvl w:val="2"/>
          <w:numId w:val="20"/>
        </w:numPr>
      </w:pPr>
      <w:r>
        <w:t xml:space="preserve">prezentace má po obsahové stránce větší závady</w:t>
      </w:r>
    </w:p>
    <w:p xmlns:w="http://schemas.openxmlformats.org/wordprocessingml/2006/main">
      <w:pPr>
        <w:pStyle w:val="ListParagraph"/>
        <w:numPr>
          <w:ilvl w:val="2"/>
          <w:numId w:val="20"/>
        </w:numPr>
      </w:pPr>
      <w:r>
        <w:t xml:space="preserve">esej není původní (zcizené texty), případně celkově nízká úroveň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DUTKA, Edgar. Minimum z dějin světové animace. 2. vyd. V Praze: Akademie múzických umění, 2012. ISBN 978-80-7331-253-4.</w:t>
      </w:r>
      <w:r>
        <w:br/>
      </w:r>
      <w:r>
        <w:t xml:space="preserve">
DUTKA, Edgar. Scenáristika animovaného filmu: Minimum z historie české animace. 3. vyd. V Praze: Akademie múzických umění, 2012. ISBN 978-80-7331-252-7.</w:t>
      </w:r>
      <w:r>
        <w:br/>
      </w:r>
      <w:r>
        <w:t xml:space="preserve">
QUEIROZ, Rida a Julius WIEDEMANN. Animation now!: Anima Mundi. Koln: Taschen, 2004. ISBN 3822825883.</w:t>
      </w:r>
      <w:r>
        <w:br/>
      </w:r>
      <w:r>
        <w:t xml:space="preserve">
BENDAZZI, Giannalberto. Animation: A World History. Volumes I-III. Boca Raton, FL: CRC Press Taylor &amp; Francis Group. A Focal Press Book, 2015.</w:t>
      </w:r>
      <w:r>
        <w:br/>
      </w:r>
      <w:r>
        <w:t xml:space="preserve">
BRDEČKOVÁ, Tereza a Jan ŠULC. Jiří Brdečka. V Řevnicích: Arbor Vitae, 2013, 347 s. ISBN 978-80-7467-042-8.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(Doporučuje se také studovat katalogy festivalů Anifest a Anifilm a dalších velkých přehlídek současné animátorské tvorby.)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přípravu prezentace příprava na téma z oblasti animace dle vlastního výběru, avšak ve formulaci (úpravě zadání) pedagoga. Pedagog musí žákem vybrané téma upravit s ohledem na nešvary současné práce žáků s online materiály. Měl by se vyhnout formulacím témat dobře zpracovaných. Např. zadání "Walt Disnay" je špatné, žák má k dispozici obrovské množství hotových textů, které bezpochyby bezmyšlenkovitě okopíruje. Pokud však zadáme "Srovnej libovolné dva oskarové animované filmy", poskytneme žákovi atraktivní studijní materiál blízký jeho původní volbě (Walt Disnay), a zároveň bude muset kreativně aplikovat velké množství znalostí získaných při studiu tohoto modulu. Žák je povinen použité zdroje korektně citovat.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