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Palubní síť vozidla 1 praxe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23-m-3/AB96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26 - Elektrotechnika, telekomunikační a výpočetní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39 - Speciální a interdisciplinární obory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Profesní kvalifikace</w:t>
      </w:r>
    </w:p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Autotronik osobních automobilů</w:t>
        </w:r>
      </w:hyperlink>
      <w:r>
        <w:t xml:space="preserve">
(kód: 23-128-M)
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standardu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29. 11. 2016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23-68-H/01 Mechanik opravář motorových vozidel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32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elektrotechniky a Ohmova zákona získané po prvním ročníku oborů (absolvování odborné oblasti Elektrická měření a Základy elektrotechniky).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Návyky práce s ručním nářadím  práce s multimetrem.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Obecným cílem modulu je dosáhnout u žáka dovedností a návyků o palubní síti vozidla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a pojmenuje prvky v klasické a decentrální síti a rozezná prvky HV zástavby alternativních pohonů,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dodržuje základní normy a pravidla pro vodiče, dokáže vyhledat v dokumentaci potřebné informace o sestavách pojistkových boxů, vodičů, kabeláže a spínačů,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rozezná a pojmenuje prvky v základní sestavě sběrnicového systému a dokáže použít souvislosti v postupech na síti,čte v elektrických schématech, používá v souvislosti vlivu rušení na vozidlové systémy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měří multimetrem URI, diagnostickým přístrojem  a přiřazuje hodnoty, dokáže použité znalosti aplikovat při praktických činnostech, zhotovuje a opravuje jednoduché kabelové svazky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Kompetence ve vazbě na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23-128-M Autotronik/diagnostik osobních automobilů: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Orientace v systémech diagnostiky osobních automobilů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palubní síť - klasická a decentrální palubní síť, HV palubní síť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kabeláž - vodiče a svorkovnice použité pro klasickou a decentrální síť, použité pro HV síť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pojistky, relé a pojistkové boxy - použité pro klasickou a decentrální síť, použité pro HV síť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spínače- použité pro klasickou a decentrální síť, použité pro HV síť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sběrnice - použité pro klasickou a decentrální síť, použité pro HV síť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odrušení - použité pro klasickou a decentrální síť, použité pro HV síť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Strategie výuky je formou praktické výuky dosáhnout u žáka návyků a dovedností potřebných pro zvládnutí učiva modulu.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Učební činností žáka je praktická výuka, zápis do sešitu, práce s ručním nářadím, na modelech a vozidlech: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určuje na vozidle klasické a decentrální síti a rozezná prvky HV zástavby alternativních pohonů, provádí jednoduché opravy a diagnostiku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používá základní normy a pravidla pro vodiče, potřebné informace o sestavách pojistkových boxů, vodičů, kabeláže a spínačů, měří, určuje a odstraňuje závady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provádí základní diagnostiku v sestavě sběrnicového systému, určuje dle schémat a dokumentace jednotlivé komponenty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měří multimetrem URI, diagnostickým přístrojem  a přiřazuje hodnoty, na vozidle aplikuje měření a vyhodnocuje výsledky, zhotovuje a opravuje jednoduché kabelové svazky na vozidle a maketách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odborný výcvik zaměřený na elektrotechniku motorových vozidel 2.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Mechanik opravář motorových vozidel 23-68-H/01, Autoelektrikář 26-57-H/01, Autotronik 39-41-L/01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Způsob ověřování očekávaných výsledků učení: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rozezná a pojmenuje prvky v klasické a decentrální síti a rozezná prvky HV zástavby alternativních pohonů - způsob ověřování: ústní, písemné a praktické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dodržuje základní normy a pravidla pro vodiče, dokáže vyhledat v dokumentaci potřebné informace o sestavách pojistkových boxů, vodičů, kabeláže a spínačů - způsob ověřování: písemné a  praktické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rozezná a pojmenuje prvky v základní sestavě sběrnicového systému a dokáže použít souvislosti v postupech na síti,čte v elektrických schématech, používá v souvislosti vlivu rušení na vozidlové systémy- způsob ověřování: písemné a praktické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měří multimetrem URI, diagnostickým přístrojem  a přiřazuje hodnoty, dokáže použité znalosti aplikovat při praktických činnostech, zhotovuje a opravuje jednoduché kabelové svazky- způsob ověřování: praktické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Praktické ověření: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Popíše a ukáže na vozidle v klasické a decentrální síti a HV zástavby alternativních pohonů jednotlivé prvky.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Přiřadí základní normy a pravidla pro vodiče pro konkrétní obvod,  dokáže vyhledat v dokumentaci potřebné informace o sestavách pojistkových boxů,vodičů,kabeláže a spínačů, které určí ve vozidle zjistí funkci a provede výměnu.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Rozezná ve vozidle základní sestavu sběrnicového systému a dokáže použít souvislosti v postupech na síti, v elektrických schématech vyhledá a přiřadí hodnoty, určí rušení na vozidlové systémy.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Změří multimetrem pojistku, relé a procházející proud, diagnostickým přístrojem naváže komunikaci s jednotkou a přiřadí hodnoty, zhotoví a opraví jednoduchý kabelový svazek.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Písemný test z okruhu témat: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palubní síť - klasická a decentrální palubní síť, HV palubní síť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kabeláž - vodiče a svorkovnice použité pro klasickou a decentrální síť, použité pro HV síť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pojistky, relé a pojistkové boxy - použité pro klasickou a decentrální síť, použité pro HV síť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spínače- použité pro klasickou a decentrální síť, použité pro HV síť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sběrnice - použité pro klasickou a decentrální síť, použité pro HV síť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odrušení - použité pro klasickou a decentrální síť, použité pro HV síť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Kritéria hodnocení modulu: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Absence žáka do 30 %.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V testu zvládne do úspěšnosti nad 50 % (max. 100 - min 50 bodů). Test je složen z otázek na přiložená schémata a dílenskou příručku.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Celková známka za modul je průměrem zkoušek.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u w:val="single"/>
        </w:rPr>
        <w:t xml:space="preserve">V praktickém ověření je žák hodnocen: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Výborný - diagnostikuje i složitější postupy, je schopen samostatné práce, odvedenou práci dokáže zkontrolovat a zhodnotit.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Chvalitebný - ovládá dobře stanovené postupy, postupuje s chybami detaily problematiky, chápe podstatné souvislosti mezi jevy a dokáže je vysvětlit, je schopen pracovat samostatně s dozorem pedagoga.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Dobrý - ovládá látku, ovládá některé detaily problematiky, byť s možnými chybami, dopouští se chyb, je schopen práce pod dozorem pedagoga v jednodušších případech pracuje samostatně.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Dostatečný - látku příliš neovládá, dopouští se chyb. Chápe podstatu problému, není si však vědom souvislostí a detailů. Pracuje správně pouze pod dozorem pedagoga.</w:t>
      </w:r>
    </w:p>
    <w:p xmlns:w="http://schemas.openxmlformats.org/wordprocessingml/2006/main">
      <w:pPr>
        <w:pStyle w:val="ListParagraph"/>
        <w:numPr>
          <w:ilvl w:val="0"/>
          <w:numId w:val="9"/>
        </w:numPr>
      </w:pPr>
      <w:r>
        <w:t xml:space="preserve">Nedostatečný - látku neovládá, není schopen práce ani pod dohledem.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Elektrická schémata Škoda auto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Ing. Bronislav Ždánský, Ing. Zdeněk Ján, PaedDr. Jindřich Kubát. Automobily 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 úspěšné realizaci je potřeba dílna vybavená ručním nářadím, měřící a diagnostickou technikou, makety a komponenty sestav, zkušební vozidlo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NSK - Odborné vzdělávání ve vztahu k NSK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Jan Slanina. </w:t>
      </w:r>
      <w:hyperlink xmlns:r="http://schemas.openxmlformats.org/officeDocument/2006/relationships" r:id="rId10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4">
    <w:nsid w:val="099A08C5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5">
    <w:nsid w:val="099A08C6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8">
    <w:nsid w:val="099A08C9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://www.narodnikvalifikace.cz/kvalifikace-1622/revize-1926" TargetMode="External" Id="rId9"/>
  <Relationship Type="http://schemas.openxmlformats.org/officeDocument/2006/relationships/hyperlink" Target="https://creativecommons.org/licenses/by-sa/4.0/deed.cs" TargetMode="External" Id="rId10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