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 může nastat po požáru (Požární ochrana)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99-m-4/AP33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odborný průřezový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vzdělávacího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99 - Průřezové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Komplexní úloha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Obory vzdělání - poznámky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Pro všechny obory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 modulu (počet hodin)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30. 04. 2020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do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Vstupní předpoklady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Nejsou stanoveny.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Modul je určen pro obory vzdělání s různým zaměřením v kategorii dosaženého vzdělání M a bude realizován jako odborný průřezový. Žák získá základní poznatky o situacích, které mohou nastat po ukončení hasebních prací. Tyto informace si kladou za cíl, aby zasažený občan byl danou situací co nejméně traumatizován, věděl o svých základních právech a povinnostech.  Je seznámen s tím, že jeho poznatky z požáru mohou být dále zkoumány a využívány ze strany státní správy.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vysvětlí, jak může po požáru fungovat psychologická služba, která je součástí HZS ČR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vysvětlí základní povinnosti fyzických osob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popíše základní postihy za způsobení požáru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seznámí s postupem zástupců HZS ČR (velitel zásahu, vyšetřovatel požárů) a PČR (kriminalisté) po požáru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 vzdělávání (rozpis učiva)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rPr>
          <w:b/>
        </w:rPr>
        <w:t xml:space="preserve">Psychologická služba HZS ČR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Základní oblasti činností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Typ pomoci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rPr>
          <w:b/>
        </w:rPr>
        <w:t xml:space="preserve">Základní povinnosti fyzických osob na úseku požární ochrany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Základní povinnosti v oblasti požární ochrany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Základní zákazy v oblasti požární ochrany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rPr>
          <w:b/>
        </w:rPr>
        <w:t xml:space="preserve">Postihy z oblasti požární ochrany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Zásady trestání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Přestupky na úseku požární ochrany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Trestný čin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rPr>
          <w:b/>
        </w:rPr>
        <w:t xml:space="preserve">Spolupráce na místě požáru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Spolupráce s velitelem zásahu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Spolupráce s vyšetřovatelem požárů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Spolupráce s Policií ČR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Učební činnosti žáků a strategie výuky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Strategie výuky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Metody slovní: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monologické metody (popis, vysvětlování, výklad),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dialogické metody (rozhovor, diskuse),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metody práce s učebnicí, knihou, internetem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Metody praktické: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aplikace teoretických poznatků na praktických příkladech s odbornou podporou učitele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Učební činnosti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pracuje s informacemi získanými z výkladu učitele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při své činnosti uplatňuje práci s odborným textem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vyhledává a ověřuje si doplňující informace získané z elektronických zdrojů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konzultuje danou problematiku s učitelem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aplikuje teoretické poznatky do praktických příkladů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odhaluje případnou chybovost a provede opravu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zpracované zadání prezentuje před třídou a učitelem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Činnosti žáka ve vazbě na výsledky učení: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vysvětlí, jak může po požáru fungovat psychologická služba, která je součástí HZS ČR
	</w:t>
      </w:r>
    </w:p>
    <w:p xmlns:w="http://schemas.openxmlformats.org/wordprocessingml/2006/main">
      <w:pPr>
        <w:pStyle w:val="ListParagraph"/>
        <w:numPr>
          <w:ilvl w:val="1"/>
          <w:numId w:val="7"/>
        </w:numPr>
      </w:pPr>
      <w:r>
        <w:t xml:space="preserve">ve spolupráci s učitelem je schopen vysvětlit, jak mu může HZS ČR pomoci se zvládnutím situací nastalých po požáru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vysvětlí základní povinnosti fyzických osob
	</w:t>
      </w:r>
    </w:p>
    <w:p xmlns:w="http://schemas.openxmlformats.org/wordprocessingml/2006/main">
      <w:pPr>
        <w:pStyle w:val="ListParagraph"/>
        <w:numPr>
          <w:ilvl w:val="1"/>
          <w:numId w:val="7"/>
        </w:numPr>
      </w:pPr>
      <w:r>
        <w:t xml:space="preserve">ve spolupráci s učitelem popíše základní povinnosti fyzických osob, které se ho jako žáka týkají</w:t>
      </w:r>
    </w:p>
    <w:p xmlns:w="http://schemas.openxmlformats.org/wordprocessingml/2006/main">
      <w:pPr>
        <w:pStyle w:val="ListParagraph"/>
        <w:numPr>
          <w:ilvl w:val="1"/>
          <w:numId w:val="7"/>
        </w:numPr>
      </w:pPr>
      <w:r>
        <w:t xml:space="preserve">ve spolupráci s učitelem popíše zákazy, které se ho jako žáka týkají</w:t>
      </w:r>
    </w:p>
    <w:p xmlns:w="http://schemas.openxmlformats.org/wordprocessingml/2006/main">
      <w:pPr>
        <w:pStyle w:val="ListParagraph"/>
        <w:numPr>
          <w:ilvl w:val="1"/>
          <w:numId w:val="7"/>
        </w:numPr>
      </w:pPr>
      <w:r>
        <w:t xml:space="preserve">je schopen samostatně popsat zásady chování, které jsou v souladu či rozporu se zákonem o požární ochraně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popíše základní postihy za způsobení požáru
	</w:t>
      </w:r>
    </w:p>
    <w:p xmlns:w="http://schemas.openxmlformats.org/wordprocessingml/2006/main">
      <w:pPr>
        <w:pStyle w:val="ListParagraph"/>
        <w:numPr>
          <w:ilvl w:val="1"/>
          <w:numId w:val="7"/>
        </w:numPr>
      </w:pPr>
      <w:r>
        <w:t xml:space="preserve">ve spolupráci s učitelem popíše zásady, za jakých okolností může být jeho chování potrestáno</w:t>
      </w:r>
    </w:p>
    <w:p xmlns:w="http://schemas.openxmlformats.org/wordprocessingml/2006/main">
      <w:pPr>
        <w:pStyle w:val="ListParagraph"/>
        <w:numPr>
          <w:ilvl w:val="1"/>
          <w:numId w:val="7"/>
        </w:numPr>
      </w:pPr>
      <w:r>
        <w:t xml:space="preserve">je schopen samostatně vyjmenovat, kdy může způsobit svým jednáním přestupek</w:t>
      </w:r>
    </w:p>
    <w:p xmlns:w="http://schemas.openxmlformats.org/wordprocessingml/2006/main">
      <w:pPr>
        <w:pStyle w:val="ListParagraph"/>
        <w:numPr>
          <w:ilvl w:val="1"/>
          <w:numId w:val="7"/>
        </w:numPr>
      </w:pPr>
      <w:r>
        <w:t xml:space="preserve">je schopen samostatně vyjmenovat, kdy může způsobit svým jednáním trestný čin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seznámí s postupem zástupců HZS ČR (velitel zásahu, vyšetřovatel požárů) a PČR (kriminalisté) po požáru
	</w:t>
      </w:r>
    </w:p>
    <w:p xmlns:w="http://schemas.openxmlformats.org/wordprocessingml/2006/main">
      <w:pPr>
        <w:pStyle w:val="ListParagraph"/>
        <w:numPr>
          <w:ilvl w:val="1"/>
          <w:numId w:val="7"/>
        </w:numPr>
      </w:pPr>
      <w:r>
        <w:t xml:space="preserve">ve spolupráci s učitelem je schopen popsat zásady poskytnutí osobní a věcné pomoci ve vztahu k veliteli zásahu</w:t>
      </w:r>
    </w:p>
    <w:p xmlns:w="http://schemas.openxmlformats.org/wordprocessingml/2006/main">
      <w:pPr>
        <w:pStyle w:val="ListParagraph"/>
        <w:numPr>
          <w:ilvl w:val="1"/>
          <w:numId w:val="7"/>
        </w:numPr>
      </w:pPr>
      <w:r>
        <w:t xml:space="preserve">je schopen samostatně popsat, jaké informace a proč od něj může požadovat vyšetřovatel požárů</w:t>
      </w:r>
    </w:p>
    <w:p xmlns:w="http://schemas.openxmlformats.org/wordprocessingml/2006/main">
      <w:pPr>
        <w:pStyle w:val="ListParagraph"/>
        <w:numPr>
          <w:ilvl w:val="1"/>
          <w:numId w:val="7"/>
        </w:numPr>
      </w:pPr>
      <w:r>
        <w:t xml:space="preserve">je schopen samostatně popsat, jaké informace a proč od něj může požadovat příslušník Policie ČR</w:t>
      </w:r>
    </w:p>
    <w:p xmlns:w="http://schemas.openxmlformats.org/wordprocessingml/2006/main">
      <w:pPr>
        <w:pStyle w:val="ListParagraph"/>
        <w:numPr>
          <w:ilvl w:val="1"/>
          <w:numId w:val="7"/>
        </w:numPr>
      </w:pPr>
      <w:r>
        <w:t xml:space="preserve">ve spolupráci s učitelem dokáže popsat příklady, kdy požár způsobila technická závada, úmysl, či nedbalost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Zařazení do učebního plánu,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ročník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ověřování dosažených výsledků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Ústní zkoušení: v teoretické části se znalosti ověří formou otevřených otázek s tématy: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Základní povinnosti fyzických osob – 1 otázka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Postihy – 1 otázka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Spolupráce na místě požáru – 2 otázky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Ústní zkoušení: žák získá maximálně 8 bodů, uspěl při dosažení minimálně 4 bodů. Za každou správně zodpovězenou otázku žák získá 2 body. Učitel může uznat i část správně zodpovězené otázky.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 zkoušení se hodnotí věcná správnost výkladu pojmů, aplikace z teoretických poznatků do praktických příkladů, samostatnost při prezentaci a schopnost obhajoby výsledku. Podmínkou je účast na modulu ve výši 80%.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Červená řada publikací vydaných v rámci SPBI , jedná se např. o Základy požární ochrany, ISBN 80-86634-76-0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Autory materiálu a všech jeho částí, není-li uvedeno jinak, jsou Jakub Škoda, Filip Nos. </w:t>
      </w:r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abstractNum w:abstractNumId="2">
    <w:nsid w:val="099A08C3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6">
    <w:nsid w:val="099A08C7"/>
    <w:multiLevelType w:val="hybrid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</w:abstractNum>
  <w:abstractNum w:abstractNumId="7">
    <w:nsid w:val="099A08C8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creativecommons.org/licenses/by-sa/4.0/deed.cs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