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vodorovné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ostatní vodorovné konstrukce – podlahy a podhledy. Žák bude schopen navrhnout vodorovnou konstrukci – podlahy a podhledy se zohledněním požadavků na jejich funkci, materiál a statiku. Modul je spolu s modulem Vodorovné nosné konstrukce celkovým pojetím problematiky vodorovných konstrukcí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podlah a uvede jejich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nášlapných vrstev;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skladby vrstev podlahy podle zadaných požadavků;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principy a zásady provádění plovoucích podlah;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podhledů;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konstrukce a materiály používané při zhotovování podhledů s ohledem na statiku.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podlah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technologie montáže podhledů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Podlahy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skladba podlahy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funkce a požadavky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konstrukčního návrhu a volba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vrstvy podlah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Podhledy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skladba podhledů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funkce a požadavky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zásady konstrukčního návrhu a volba materiálu s ohledem na statiku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aktivně zapojuje do výuky, vyhledává informace v 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vodorovné nosné konstrukce (podlahy/podhledu) v jednoduché pozemní stavbě. Při ústním zkoušení bude hodnocena celková orientace žáka v problematice ostatních vodorovných 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vodorovnou konstrukci pro jednoduchou pozemní stavbu,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Podlahy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Podhledy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vodorovné konstrukce (podlahy/podhledu) pro jednoduchou pozemní stavbu  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